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501A" w14:textId="636CB0AB" w:rsidR="0046636A" w:rsidRPr="00DB0C2F" w:rsidRDefault="0046636A" w:rsidP="0046636A">
      <w:pPr>
        <w:pStyle w:val="Titel"/>
        <w:rPr>
          <w:color w:val="000000" w:themeColor="text1"/>
        </w:rPr>
      </w:pPr>
      <w:bookmarkStart w:id="0" w:name="_Toc51577177"/>
      <w:bookmarkStart w:id="1" w:name="_Toc68695520"/>
      <w:r w:rsidRPr="00DB0C2F">
        <w:t>Konsolidierte Jahresrechnung 20</w:t>
      </w:r>
      <w:r w:rsidR="00FD3955" w:rsidRPr="00DB0C2F">
        <w:t>20</w:t>
      </w:r>
      <w:bookmarkEnd w:id="0"/>
      <w:bookmarkEnd w:id="1"/>
    </w:p>
    <w:p w14:paraId="7B52CDC8" w14:textId="77777777" w:rsidR="0046636A" w:rsidRPr="00DB0C2F" w:rsidRDefault="0046636A" w:rsidP="0046636A">
      <w:r w:rsidRPr="00DB0C2F">
        <w:t>Vorbemerkung zur Darstellung:</w:t>
      </w:r>
    </w:p>
    <w:p w14:paraId="32AD77C7" w14:textId="77777777" w:rsidR="0046636A" w:rsidRPr="00DB0C2F" w:rsidRDefault="0046636A" w:rsidP="0046636A"/>
    <w:p w14:paraId="43D8EC87" w14:textId="77777777" w:rsidR="0046636A" w:rsidRPr="00DB0C2F" w:rsidRDefault="0046636A" w:rsidP="0046636A">
      <w:r w:rsidRPr="00DB0C2F">
        <w:t>Damit vorliegende, konsolidierte Jahresrechnung des Schweizerischen Blinden- und Sehbehindertenverbandes (SBV) einfacher lesbar ist, werden sämtliche Zahlen in Tausend Franken (</w:t>
      </w:r>
      <w:proofErr w:type="spellStart"/>
      <w:r w:rsidRPr="00DB0C2F">
        <w:t>TFr</w:t>
      </w:r>
      <w:proofErr w:type="spellEnd"/>
      <w:r w:rsidRPr="00DB0C2F">
        <w:t xml:space="preserve">.) ausgewiesen. Der optische Aspekt dieser Jahresrechnung hat </w:t>
      </w:r>
      <w:proofErr w:type="gramStart"/>
      <w:r w:rsidRPr="00DB0C2F">
        <w:t>ausschliesslich den Bedürfnissen</w:t>
      </w:r>
      <w:proofErr w:type="gramEnd"/>
      <w:r w:rsidRPr="00DB0C2F">
        <w:t xml:space="preserve"> von blinden und sehbehinderten Menschen Rechnung zu tragen. Die jeweiligen Totalbeträge der Tabellen können aufgrund von Rundungsdifferenzen von der Summe der einzelnen Werte abweichen.</w:t>
      </w:r>
    </w:p>
    <w:p w14:paraId="73F6CBB6" w14:textId="77777777" w:rsidR="0046636A" w:rsidRPr="00DB0C2F" w:rsidRDefault="0046636A" w:rsidP="0046636A"/>
    <w:p w14:paraId="5DF1E8B2" w14:textId="77777777" w:rsidR="0046636A" w:rsidRPr="00DB0C2F" w:rsidRDefault="0046636A" w:rsidP="0046636A">
      <w:pPr>
        <w:pStyle w:val="Stdklein"/>
      </w:pPr>
      <w:r w:rsidRPr="00DB0C2F">
        <w:t>Das vorliegende Dokument beinhaltet ein Inhaltsverzeichnis. Dieses ist so aufgebaut, dass vom Inhaltsverzeichnis auf die entsprechende Seite gesprungen werden kann mit folgenden Tastenkombinationen:</w:t>
      </w:r>
    </w:p>
    <w:p w14:paraId="2478DDF1" w14:textId="77777777" w:rsidR="0046636A" w:rsidRPr="00DB0C2F" w:rsidRDefault="0046636A" w:rsidP="0046636A">
      <w:pPr>
        <w:pStyle w:val="Stdklein"/>
        <w:numPr>
          <w:ilvl w:val="0"/>
          <w:numId w:val="27"/>
        </w:numPr>
      </w:pPr>
      <w:r w:rsidRPr="00DB0C2F">
        <w:t xml:space="preserve">Zur Seite springen: Auf Zeilenbeginn gehen und Pfeiltaste rechts und danach Enter drücken. </w:t>
      </w:r>
    </w:p>
    <w:p w14:paraId="4BE721E5" w14:textId="77777777" w:rsidR="0046636A" w:rsidRPr="00DB0C2F" w:rsidRDefault="0046636A" w:rsidP="0046636A">
      <w:pPr>
        <w:pStyle w:val="Stdklein"/>
        <w:numPr>
          <w:ilvl w:val="0"/>
          <w:numId w:val="27"/>
        </w:numPr>
      </w:pPr>
      <w:r w:rsidRPr="00DB0C2F">
        <w:t xml:space="preserve">Zurück zum Inhaltsverzeichnis springen: Alt-Taste + Pfeiltaste links drücken. </w:t>
      </w:r>
    </w:p>
    <w:p w14:paraId="7D0C22A2" w14:textId="77777777" w:rsidR="0046636A" w:rsidRPr="00DB0C2F" w:rsidRDefault="0046636A" w:rsidP="0046636A">
      <w:pPr>
        <w:pStyle w:val="Stdklein"/>
        <w:numPr>
          <w:ilvl w:val="0"/>
          <w:numId w:val="27"/>
        </w:numPr>
      </w:pPr>
      <w:r w:rsidRPr="00DB0C2F">
        <w:t>Indexspalte in Bilanz und Erfolgsrechnung: Hier kann mit dem Befehlen Insert + Taste F7 oder Taste STRG + Linke Maustaste direkt zu den Detailzahlen im Anhang gesprungen werden.</w:t>
      </w:r>
    </w:p>
    <w:p w14:paraId="559995E3" w14:textId="77777777" w:rsidR="0046636A" w:rsidRPr="00DB0C2F" w:rsidRDefault="0046636A" w:rsidP="0046636A"/>
    <w:p w14:paraId="00181B2E" w14:textId="77777777" w:rsidR="0046636A" w:rsidRPr="00DB0C2F" w:rsidRDefault="0046636A" w:rsidP="0046636A"/>
    <w:p w14:paraId="37D774E6" w14:textId="77777777" w:rsidR="0046636A" w:rsidRPr="00DB0C2F" w:rsidRDefault="0046636A" w:rsidP="0046636A"/>
    <w:p w14:paraId="60826514" w14:textId="77777777" w:rsidR="0046636A" w:rsidRPr="00DB0C2F" w:rsidRDefault="0046636A" w:rsidP="0046636A"/>
    <w:p w14:paraId="056CA575" w14:textId="77777777" w:rsidR="0046636A" w:rsidRPr="00DB0C2F" w:rsidRDefault="0046636A" w:rsidP="0046636A">
      <w:pPr>
        <w:tabs>
          <w:tab w:val="clear" w:pos="1134"/>
          <w:tab w:val="clear" w:pos="2835"/>
          <w:tab w:val="clear" w:pos="5670"/>
          <w:tab w:val="clear" w:pos="8505"/>
        </w:tabs>
        <w:spacing w:after="200" w:line="276" w:lineRule="auto"/>
      </w:pPr>
      <w:r w:rsidRPr="00DB0C2F">
        <w:br w:type="page"/>
      </w:r>
    </w:p>
    <w:p w14:paraId="13719373" w14:textId="49FD4ACA" w:rsidR="00AD58DA" w:rsidRPr="00DB0C2F" w:rsidRDefault="00F654AF">
      <w:pPr>
        <w:pStyle w:val="Verzeichnis1"/>
        <w:rPr>
          <w:rFonts w:asciiTheme="minorHAnsi" w:eastAsiaTheme="minorEastAsia" w:hAnsiTheme="minorHAnsi"/>
          <w:b w:val="0"/>
          <w:noProof/>
          <w:color w:val="auto"/>
          <w:lang w:eastAsia="de-CH"/>
        </w:rPr>
      </w:pPr>
      <w:r w:rsidRPr="00DB0C2F">
        <w:rPr>
          <w:rFonts w:asciiTheme="majorHAnsi" w:hAnsiTheme="majorHAnsi" w:cstheme="majorHAnsi"/>
        </w:rPr>
        <w:lastRenderedPageBreak/>
        <w:fldChar w:fldCharType="begin"/>
      </w:r>
      <w:r w:rsidRPr="00DB0C2F">
        <w:rPr>
          <w:rFonts w:asciiTheme="majorHAnsi" w:hAnsiTheme="majorHAnsi" w:cstheme="majorHAnsi"/>
        </w:rPr>
        <w:instrText xml:space="preserve"> TOC \o "1-3" \h \z \u </w:instrText>
      </w:r>
      <w:r w:rsidRPr="00DB0C2F">
        <w:rPr>
          <w:rFonts w:asciiTheme="majorHAnsi" w:hAnsiTheme="majorHAnsi" w:cstheme="majorHAnsi"/>
        </w:rPr>
        <w:fldChar w:fldCharType="separate"/>
      </w:r>
      <w:hyperlink w:anchor="_Toc68695520" w:history="1">
        <w:r w:rsidR="00AD58DA" w:rsidRPr="00DB0C2F">
          <w:rPr>
            <w:rStyle w:val="Hyperlink"/>
            <w:noProof/>
          </w:rPr>
          <w:t>Konsolidierte Jahresrechnung 2020</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_Toc68695520 \h </w:instrText>
        </w:r>
        <w:r w:rsidR="00AD58DA" w:rsidRPr="00DB0C2F">
          <w:rPr>
            <w:noProof/>
            <w:webHidden/>
          </w:rPr>
        </w:r>
        <w:r w:rsidR="00AD58DA" w:rsidRPr="00DB0C2F">
          <w:rPr>
            <w:noProof/>
            <w:webHidden/>
          </w:rPr>
          <w:fldChar w:fldCharType="separate"/>
        </w:r>
        <w:r w:rsidR="00F16975">
          <w:rPr>
            <w:noProof/>
            <w:webHidden/>
          </w:rPr>
          <w:t>1</w:t>
        </w:r>
        <w:r w:rsidR="00AD58DA" w:rsidRPr="00DB0C2F">
          <w:rPr>
            <w:noProof/>
            <w:webHidden/>
          </w:rPr>
          <w:fldChar w:fldCharType="end"/>
        </w:r>
      </w:hyperlink>
    </w:p>
    <w:p w14:paraId="07326D09" w14:textId="2D42B01A" w:rsidR="00AD58DA" w:rsidRPr="00DB0C2F" w:rsidRDefault="00B946B0">
      <w:pPr>
        <w:pStyle w:val="Verzeichnis1"/>
        <w:rPr>
          <w:rFonts w:asciiTheme="minorHAnsi" w:eastAsiaTheme="minorEastAsia" w:hAnsiTheme="minorHAnsi"/>
          <w:b w:val="0"/>
          <w:noProof/>
          <w:color w:val="auto"/>
          <w:lang w:eastAsia="de-CH"/>
        </w:rPr>
      </w:pPr>
      <w:hyperlink w:anchor="_Toc68695521" w:history="1">
        <w:r w:rsidR="00AD58DA" w:rsidRPr="00DB0C2F">
          <w:rPr>
            <w:rStyle w:val="Hyperlink"/>
            <w:noProof/>
          </w:rPr>
          <w:t>1.</w:t>
        </w:r>
        <w:r w:rsidR="00AD58DA" w:rsidRPr="00DB0C2F">
          <w:rPr>
            <w:rFonts w:asciiTheme="minorHAnsi" w:eastAsiaTheme="minorEastAsia" w:hAnsiTheme="minorHAnsi"/>
            <w:b w:val="0"/>
            <w:noProof/>
            <w:color w:val="auto"/>
            <w:lang w:eastAsia="de-CH"/>
          </w:rPr>
          <w:tab/>
        </w:r>
        <w:r w:rsidR="00AD58DA" w:rsidRPr="00DB0C2F">
          <w:rPr>
            <w:rStyle w:val="Hyperlink"/>
            <w:noProof/>
          </w:rPr>
          <w:t>Bilanz</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_Toc68695521 \h </w:instrText>
        </w:r>
        <w:r w:rsidR="00AD58DA" w:rsidRPr="00DB0C2F">
          <w:rPr>
            <w:noProof/>
            <w:webHidden/>
          </w:rPr>
        </w:r>
        <w:r w:rsidR="00AD58DA" w:rsidRPr="00DB0C2F">
          <w:rPr>
            <w:noProof/>
            <w:webHidden/>
          </w:rPr>
          <w:fldChar w:fldCharType="separate"/>
        </w:r>
        <w:r w:rsidR="00F16975">
          <w:rPr>
            <w:noProof/>
            <w:webHidden/>
          </w:rPr>
          <w:t>4</w:t>
        </w:r>
        <w:r w:rsidR="00AD58DA" w:rsidRPr="00DB0C2F">
          <w:rPr>
            <w:noProof/>
            <w:webHidden/>
          </w:rPr>
          <w:fldChar w:fldCharType="end"/>
        </w:r>
      </w:hyperlink>
    </w:p>
    <w:p w14:paraId="348DA5F9" w14:textId="00E4BFEE" w:rsidR="00AD58DA" w:rsidRPr="00DB0C2F" w:rsidRDefault="00B946B0">
      <w:pPr>
        <w:pStyle w:val="Verzeichnis1"/>
        <w:rPr>
          <w:rFonts w:asciiTheme="minorHAnsi" w:eastAsiaTheme="minorEastAsia" w:hAnsiTheme="minorHAnsi"/>
          <w:b w:val="0"/>
          <w:noProof/>
          <w:color w:val="auto"/>
          <w:lang w:eastAsia="de-CH"/>
        </w:rPr>
      </w:pPr>
      <w:hyperlink w:anchor="_Toc68695522" w:history="1">
        <w:r w:rsidR="00AD58DA" w:rsidRPr="00DB0C2F">
          <w:rPr>
            <w:rStyle w:val="Hyperlink"/>
            <w:noProof/>
          </w:rPr>
          <w:t>2.</w:t>
        </w:r>
        <w:r w:rsidR="00AD58DA" w:rsidRPr="00DB0C2F">
          <w:rPr>
            <w:rFonts w:asciiTheme="minorHAnsi" w:eastAsiaTheme="minorEastAsia" w:hAnsiTheme="minorHAnsi"/>
            <w:b w:val="0"/>
            <w:noProof/>
            <w:color w:val="auto"/>
            <w:lang w:eastAsia="de-CH"/>
          </w:rPr>
          <w:tab/>
        </w:r>
        <w:r w:rsidR="00AD58DA" w:rsidRPr="00DB0C2F">
          <w:rPr>
            <w:rStyle w:val="Hyperlink"/>
            <w:noProof/>
          </w:rPr>
          <w:t>Betriebsrechnung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_Toc68695522 \h </w:instrText>
        </w:r>
        <w:r w:rsidR="00AD58DA" w:rsidRPr="00DB0C2F">
          <w:rPr>
            <w:noProof/>
            <w:webHidden/>
          </w:rPr>
        </w:r>
        <w:r w:rsidR="00AD58DA" w:rsidRPr="00DB0C2F">
          <w:rPr>
            <w:noProof/>
            <w:webHidden/>
          </w:rPr>
          <w:fldChar w:fldCharType="separate"/>
        </w:r>
        <w:r w:rsidR="00F16975">
          <w:rPr>
            <w:noProof/>
            <w:webHidden/>
          </w:rPr>
          <w:t>5</w:t>
        </w:r>
        <w:r w:rsidR="00AD58DA" w:rsidRPr="00DB0C2F">
          <w:rPr>
            <w:noProof/>
            <w:webHidden/>
          </w:rPr>
          <w:fldChar w:fldCharType="end"/>
        </w:r>
      </w:hyperlink>
    </w:p>
    <w:p w14:paraId="392501AC" w14:textId="3EA38F12" w:rsidR="00AD58DA" w:rsidRPr="00DB0C2F" w:rsidRDefault="00B946B0">
      <w:pPr>
        <w:pStyle w:val="Verzeichnis1"/>
        <w:rPr>
          <w:rFonts w:asciiTheme="minorHAnsi" w:eastAsiaTheme="minorEastAsia" w:hAnsiTheme="minorHAnsi"/>
          <w:b w:val="0"/>
          <w:noProof/>
          <w:color w:val="auto"/>
          <w:lang w:eastAsia="de-CH"/>
        </w:rPr>
      </w:pPr>
      <w:hyperlink w:anchor="_Toc68695523" w:history="1">
        <w:r w:rsidR="00AD58DA" w:rsidRPr="00DB0C2F">
          <w:rPr>
            <w:rStyle w:val="Hyperlink"/>
            <w:noProof/>
          </w:rPr>
          <w:t>3.</w:t>
        </w:r>
        <w:r w:rsidR="00AD58DA" w:rsidRPr="00DB0C2F">
          <w:rPr>
            <w:rFonts w:asciiTheme="minorHAnsi" w:eastAsiaTheme="minorEastAsia" w:hAnsiTheme="minorHAnsi"/>
            <w:b w:val="0"/>
            <w:noProof/>
            <w:color w:val="auto"/>
            <w:lang w:eastAsia="de-CH"/>
          </w:rPr>
          <w:tab/>
        </w:r>
        <w:r w:rsidR="00AD58DA" w:rsidRPr="00DB0C2F">
          <w:rPr>
            <w:rStyle w:val="Hyperlink"/>
            <w:noProof/>
          </w:rPr>
          <w:t>Geldflussrechnung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_Toc68695523 \h </w:instrText>
        </w:r>
        <w:r w:rsidR="00AD58DA" w:rsidRPr="00DB0C2F">
          <w:rPr>
            <w:noProof/>
            <w:webHidden/>
          </w:rPr>
        </w:r>
        <w:r w:rsidR="00AD58DA" w:rsidRPr="00DB0C2F">
          <w:rPr>
            <w:noProof/>
            <w:webHidden/>
          </w:rPr>
          <w:fldChar w:fldCharType="separate"/>
        </w:r>
        <w:r w:rsidR="00F16975">
          <w:rPr>
            <w:noProof/>
            <w:webHidden/>
          </w:rPr>
          <w:t>6</w:t>
        </w:r>
        <w:r w:rsidR="00AD58DA" w:rsidRPr="00DB0C2F">
          <w:rPr>
            <w:noProof/>
            <w:webHidden/>
          </w:rPr>
          <w:fldChar w:fldCharType="end"/>
        </w:r>
      </w:hyperlink>
    </w:p>
    <w:p w14:paraId="5BBDF082" w14:textId="5B5442C4" w:rsidR="00AD58DA" w:rsidRPr="00DB0C2F" w:rsidRDefault="00B946B0">
      <w:pPr>
        <w:pStyle w:val="Verzeichnis1"/>
        <w:rPr>
          <w:rFonts w:asciiTheme="minorHAnsi" w:eastAsiaTheme="minorEastAsia" w:hAnsiTheme="minorHAnsi"/>
          <w:b w:val="0"/>
          <w:noProof/>
          <w:color w:val="auto"/>
          <w:lang w:eastAsia="de-CH"/>
        </w:rPr>
      </w:pPr>
      <w:hyperlink w:anchor="_Toc68695524" w:history="1">
        <w:r w:rsidR="00AD58DA" w:rsidRPr="00DB0C2F">
          <w:rPr>
            <w:rStyle w:val="Hyperlink"/>
            <w:noProof/>
          </w:rPr>
          <w:t>4.</w:t>
        </w:r>
        <w:r w:rsidR="00AD58DA" w:rsidRPr="00DB0C2F">
          <w:rPr>
            <w:rFonts w:asciiTheme="minorHAnsi" w:eastAsiaTheme="minorEastAsia" w:hAnsiTheme="minorHAnsi"/>
            <w:b w:val="0"/>
            <w:noProof/>
            <w:color w:val="auto"/>
            <w:lang w:eastAsia="de-CH"/>
          </w:rPr>
          <w:tab/>
        </w:r>
        <w:r w:rsidR="00AD58DA" w:rsidRPr="00DB0C2F">
          <w:rPr>
            <w:rStyle w:val="Hyperlink"/>
            <w:noProof/>
          </w:rPr>
          <w:t>Rechnung über die Kapitalveränderung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_Toc68695524 \h </w:instrText>
        </w:r>
        <w:r w:rsidR="00AD58DA" w:rsidRPr="00DB0C2F">
          <w:rPr>
            <w:noProof/>
            <w:webHidden/>
          </w:rPr>
        </w:r>
        <w:r w:rsidR="00AD58DA" w:rsidRPr="00DB0C2F">
          <w:rPr>
            <w:noProof/>
            <w:webHidden/>
          </w:rPr>
          <w:fldChar w:fldCharType="separate"/>
        </w:r>
        <w:r w:rsidR="00F16975">
          <w:rPr>
            <w:noProof/>
            <w:webHidden/>
          </w:rPr>
          <w:t>7</w:t>
        </w:r>
        <w:r w:rsidR="00AD58DA" w:rsidRPr="00DB0C2F">
          <w:rPr>
            <w:noProof/>
            <w:webHidden/>
          </w:rPr>
          <w:fldChar w:fldCharType="end"/>
        </w:r>
      </w:hyperlink>
    </w:p>
    <w:p w14:paraId="20C0A0F1" w14:textId="693536B4" w:rsidR="00AD58DA" w:rsidRPr="00DB0C2F" w:rsidRDefault="00B946B0">
      <w:pPr>
        <w:pStyle w:val="Verzeichnis1"/>
        <w:rPr>
          <w:rFonts w:asciiTheme="minorHAnsi" w:eastAsiaTheme="minorEastAsia" w:hAnsiTheme="minorHAnsi"/>
          <w:b w:val="0"/>
          <w:noProof/>
          <w:color w:val="auto"/>
          <w:lang w:eastAsia="de-CH"/>
        </w:rPr>
      </w:pPr>
      <w:hyperlink w:anchor="_Toc68695525" w:history="1">
        <w:r w:rsidR="00AD58DA" w:rsidRPr="00DB0C2F">
          <w:rPr>
            <w:rStyle w:val="Hyperlink"/>
            <w:noProof/>
          </w:rPr>
          <w:t>Anhang zur Jahresrechnung 2020</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_Toc68695525 \h </w:instrText>
        </w:r>
        <w:r w:rsidR="00AD58DA" w:rsidRPr="00DB0C2F">
          <w:rPr>
            <w:noProof/>
            <w:webHidden/>
          </w:rPr>
        </w:r>
        <w:r w:rsidR="00AD58DA" w:rsidRPr="00DB0C2F">
          <w:rPr>
            <w:noProof/>
            <w:webHidden/>
          </w:rPr>
          <w:fldChar w:fldCharType="separate"/>
        </w:r>
        <w:r w:rsidR="00F16975">
          <w:rPr>
            <w:noProof/>
            <w:webHidden/>
          </w:rPr>
          <w:t>8</w:t>
        </w:r>
        <w:r w:rsidR="00AD58DA" w:rsidRPr="00DB0C2F">
          <w:rPr>
            <w:noProof/>
            <w:webHidden/>
          </w:rPr>
          <w:fldChar w:fldCharType="end"/>
        </w:r>
      </w:hyperlink>
    </w:p>
    <w:p w14:paraId="18EAFEBE" w14:textId="1416A179" w:rsidR="00AD58DA" w:rsidRPr="00DB0C2F" w:rsidRDefault="00B946B0">
      <w:pPr>
        <w:pStyle w:val="Verzeichnis1"/>
        <w:rPr>
          <w:rFonts w:asciiTheme="minorHAnsi" w:eastAsiaTheme="minorEastAsia" w:hAnsiTheme="minorHAnsi"/>
          <w:b w:val="0"/>
          <w:noProof/>
          <w:color w:val="auto"/>
          <w:lang w:eastAsia="de-CH"/>
        </w:rPr>
      </w:pPr>
      <w:hyperlink w:anchor="_Toc68695526" w:history="1">
        <w:r w:rsidR="00AD58DA" w:rsidRPr="00DB0C2F">
          <w:rPr>
            <w:rStyle w:val="Hyperlink"/>
            <w:noProof/>
          </w:rPr>
          <w:t>5.</w:t>
        </w:r>
        <w:r w:rsidR="00AD58DA" w:rsidRPr="00DB0C2F">
          <w:rPr>
            <w:rFonts w:asciiTheme="minorHAnsi" w:eastAsiaTheme="minorEastAsia" w:hAnsiTheme="minorHAnsi"/>
            <w:b w:val="0"/>
            <w:noProof/>
            <w:color w:val="auto"/>
            <w:lang w:eastAsia="de-CH"/>
          </w:rPr>
          <w:tab/>
        </w:r>
        <w:r w:rsidR="00AD58DA" w:rsidRPr="00DB0C2F">
          <w:rPr>
            <w:rStyle w:val="Hyperlink"/>
            <w:noProof/>
          </w:rPr>
          <w:t>Rechnungslegungsgrundsätze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_Toc68695526 \h </w:instrText>
        </w:r>
        <w:r w:rsidR="00AD58DA" w:rsidRPr="00DB0C2F">
          <w:rPr>
            <w:noProof/>
            <w:webHidden/>
          </w:rPr>
        </w:r>
        <w:r w:rsidR="00AD58DA" w:rsidRPr="00DB0C2F">
          <w:rPr>
            <w:noProof/>
            <w:webHidden/>
          </w:rPr>
          <w:fldChar w:fldCharType="separate"/>
        </w:r>
        <w:r w:rsidR="00F16975">
          <w:rPr>
            <w:noProof/>
            <w:webHidden/>
          </w:rPr>
          <w:t>8</w:t>
        </w:r>
        <w:r w:rsidR="00AD58DA" w:rsidRPr="00DB0C2F">
          <w:rPr>
            <w:noProof/>
            <w:webHidden/>
          </w:rPr>
          <w:fldChar w:fldCharType="end"/>
        </w:r>
      </w:hyperlink>
    </w:p>
    <w:p w14:paraId="0A3B738D" w14:textId="241A0C48" w:rsidR="00AD58DA" w:rsidRPr="00DB0C2F" w:rsidRDefault="00B946B0">
      <w:pPr>
        <w:pStyle w:val="Verzeichnis2"/>
        <w:rPr>
          <w:rFonts w:asciiTheme="minorHAnsi" w:eastAsiaTheme="minorEastAsia" w:hAnsiTheme="minorHAnsi"/>
          <w:noProof/>
          <w:color w:val="auto"/>
          <w:lang w:eastAsia="de-CH"/>
        </w:rPr>
      </w:pPr>
      <w:hyperlink w:anchor="_Toc68695527" w:history="1">
        <w:r w:rsidR="00AD58DA" w:rsidRPr="00DB0C2F">
          <w:rPr>
            <w:rStyle w:val="Hyperlink"/>
            <w:noProof/>
          </w:rPr>
          <w:t>5.1.</w:t>
        </w:r>
        <w:r w:rsidR="00AD58DA" w:rsidRPr="00DB0C2F">
          <w:rPr>
            <w:rFonts w:asciiTheme="minorHAnsi" w:eastAsiaTheme="minorEastAsia" w:hAnsiTheme="minorHAnsi"/>
            <w:noProof/>
            <w:color w:val="auto"/>
            <w:lang w:eastAsia="de-CH"/>
          </w:rPr>
          <w:tab/>
        </w:r>
        <w:r w:rsidR="00AD58DA" w:rsidRPr="00DB0C2F">
          <w:rPr>
            <w:rStyle w:val="Hyperlink"/>
            <w:noProof/>
          </w:rPr>
          <w:t>Grundlagen der Rechnungslegung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_Toc68695527 \h </w:instrText>
        </w:r>
        <w:r w:rsidR="00AD58DA" w:rsidRPr="00DB0C2F">
          <w:rPr>
            <w:noProof/>
            <w:webHidden/>
          </w:rPr>
        </w:r>
        <w:r w:rsidR="00AD58DA" w:rsidRPr="00DB0C2F">
          <w:rPr>
            <w:noProof/>
            <w:webHidden/>
          </w:rPr>
          <w:fldChar w:fldCharType="separate"/>
        </w:r>
        <w:r w:rsidR="00F16975">
          <w:rPr>
            <w:noProof/>
            <w:webHidden/>
          </w:rPr>
          <w:t>8</w:t>
        </w:r>
        <w:r w:rsidR="00AD58DA" w:rsidRPr="00DB0C2F">
          <w:rPr>
            <w:noProof/>
            <w:webHidden/>
          </w:rPr>
          <w:fldChar w:fldCharType="end"/>
        </w:r>
      </w:hyperlink>
    </w:p>
    <w:p w14:paraId="25CCA85D" w14:textId="781A7B8B" w:rsidR="00AD58DA" w:rsidRPr="00DB0C2F" w:rsidRDefault="00B946B0">
      <w:pPr>
        <w:pStyle w:val="Verzeichnis2"/>
        <w:rPr>
          <w:rFonts w:asciiTheme="minorHAnsi" w:eastAsiaTheme="minorEastAsia" w:hAnsiTheme="minorHAnsi"/>
          <w:noProof/>
          <w:color w:val="auto"/>
          <w:lang w:eastAsia="de-CH"/>
        </w:rPr>
      </w:pPr>
      <w:hyperlink w:anchor="_Toc68695528" w:history="1">
        <w:r w:rsidR="00AD58DA" w:rsidRPr="00DB0C2F">
          <w:rPr>
            <w:rStyle w:val="Hyperlink"/>
            <w:noProof/>
          </w:rPr>
          <w:t>5.2.</w:t>
        </w:r>
        <w:r w:rsidR="00AD58DA" w:rsidRPr="00DB0C2F">
          <w:rPr>
            <w:rFonts w:asciiTheme="minorHAnsi" w:eastAsiaTheme="minorEastAsia" w:hAnsiTheme="minorHAnsi"/>
            <w:noProof/>
            <w:color w:val="auto"/>
            <w:lang w:eastAsia="de-CH"/>
          </w:rPr>
          <w:tab/>
        </w:r>
        <w:r w:rsidR="00AD58DA" w:rsidRPr="00DB0C2F">
          <w:rPr>
            <w:rStyle w:val="Hyperlink"/>
            <w:noProof/>
          </w:rPr>
          <w:t>Konsolidierungskreis und Konsolidierungsgrundsätze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_Toc68695528 \h </w:instrText>
        </w:r>
        <w:r w:rsidR="00AD58DA" w:rsidRPr="00DB0C2F">
          <w:rPr>
            <w:noProof/>
            <w:webHidden/>
          </w:rPr>
        </w:r>
        <w:r w:rsidR="00AD58DA" w:rsidRPr="00DB0C2F">
          <w:rPr>
            <w:noProof/>
            <w:webHidden/>
          </w:rPr>
          <w:fldChar w:fldCharType="separate"/>
        </w:r>
        <w:r w:rsidR="00F16975">
          <w:rPr>
            <w:noProof/>
            <w:webHidden/>
          </w:rPr>
          <w:t>8</w:t>
        </w:r>
        <w:r w:rsidR="00AD58DA" w:rsidRPr="00DB0C2F">
          <w:rPr>
            <w:noProof/>
            <w:webHidden/>
          </w:rPr>
          <w:fldChar w:fldCharType="end"/>
        </w:r>
      </w:hyperlink>
    </w:p>
    <w:p w14:paraId="3763BDD8" w14:textId="1AD697F4" w:rsidR="00AD58DA" w:rsidRPr="00DB0C2F" w:rsidRDefault="00B946B0">
      <w:pPr>
        <w:pStyle w:val="Verzeichnis2"/>
        <w:rPr>
          <w:rFonts w:asciiTheme="minorHAnsi" w:eastAsiaTheme="minorEastAsia" w:hAnsiTheme="minorHAnsi"/>
          <w:noProof/>
          <w:color w:val="auto"/>
          <w:lang w:eastAsia="de-CH"/>
        </w:rPr>
      </w:pPr>
      <w:hyperlink w:anchor="_Toc68695529" w:history="1">
        <w:r w:rsidR="00AD58DA" w:rsidRPr="00DB0C2F">
          <w:rPr>
            <w:rStyle w:val="Hyperlink"/>
            <w:noProof/>
          </w:rPr>
          <w:t>5.3.</w:t>
        </w:r>
        <w:r w:rsidR="00AD58DA" w:rsidRPr="00DB0C2F">
          <w:rPr>
            <w:rFonts w:asciiTheme="minorHAnsi" w:eastAsiaTheme="minorEastAsia" w:hAnsiTheme="minorHAnsi"/>
            <w:noProof/>
            <w:color w:val="auto"/>
            <w:lang w:eastAsia="de-CH"/>
          </w:rPr>
          <w:tab/>
        </w:r>
        <w:r w:rsidR="00AD58DA" w:rsidRPr="00DB0C2F">
          <w:rPr>
            <w:rStyle w:val="Hyperlink"/>
            <w:noProof/>
          </w:rPr>
          <w:t>Bilanzierungs- und Bewertungsgrundsätze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_Toc68695529 \h </w:instrText>
        </w:r>
        <w:r w:rsidR="00AD58DA" w:rsidRPr="00DB0C2F">
          <w:rPr>
            <w:noProof/>
            <w:webHidden/>
          </w:rPr>
        </w:r>
        <w:r w:rsidR="00AD58DA" w:rsidRPr="00DB0C2F">
          <w:rPr>
            <w:noProof/>
            <w:webHidden/>
          </w:rPr>
          <w:fldChar w:fldCharType="separate"/>
        </w:r>
        <w:r w:rsidR="00F16975">
          <w:rPr>
            <w:noProof/>
            <w:webHidden/>
          </w:rPr>
          <w:t>9</w:t>
        </w:r>
        <w:r w:rsidR="00AD58DA" w:rsidRPr="00DB0C2F">
          <w:rPr>
            <w:noProof/>
            <w:webHidden/>
          </w:rPr>
          <w:fldChar w:fldCharType="end"/>
        </w:r>
      </w:hyperlink>
    </w:p>
    <w:p w14:paraId="0876DAF1" w14:textId="744BBBF9" w:rsidR="00AD58DA" w:rsidRPr="00DB0C2F" w:rsidRDefault="00B946B0">
      <w:pPr>
        <w:pStyle w:val="Verzeichnis3"/>
        <w:rPr>
          <w:rFonts w:asciiTheme="minorHAnsi" w:eastAsiaTheme="minorEastAsia" w:hAnsiTheme="minorHAnsi"/>
          <w:noProof/>
          <w:color w:val="auto"/>
          <w:lang w:eastAsia="de-CH"/>
        </w:rPr>
      </w:pPr>
      <w:hyperlink w:anchor="_Toc68695530" w:history="1">
        <w:r w:rsidR="00AD58DA" w:rsidRPr="00DB0C2F">
          <w:rPr>
            <w:rStyle w:val="Hyperlink"/>
            <w:noProof/>
          </w:rPr>
          <w:t>5.3.1.</w:t>
        </w:r>
        <w:r w:rsidR="00AD58DA" w:rsidRPr="00DB0C2F">
          <w:rPr>
            <w:rFonts w:asciiTheme="minorHAnsi" w:eastAsiaTheme="minorEastAsia" w:hAnsiTheme="minorHAnsi"/>
            <w:noProof/>
            <w:color w:val="auto"/>
            <w:lang w:eastAsia="de-CH"/>
          </w:rPr>
          <w:tab/>
        </w:r>
        <w:r w:rsidR="00AD58DA" w:rsidRPr="00DB0C2F">
          <w:rPr>
            <w:rStyle w:val="Hyperlink"/>
            <w:noProof/>
          </w:rPr>
          <w:t>Wechselkurse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_Toc68695530 \h </w:instrText>
        </w:r>
        <w:r w:rsidR="00AD58DA" w:rsidRPr="00DB0C2F">
          <w:rPr>
            <w:noProof/>
            <w:webHidden/>
          </w:rPr>
        </w:r>
        <w:r w:rsidR="00AD58DA" w:rsidRPr="00DB0C2F">
          <w:rPr>
            <w:noProof/>
            <w:webHidden/>
          </w:rPr>
          <w:fldChar w:fldCharType="separate"/>
        </w:r>
        <w:r w:rsidR="00F16975">
          <w:rPr>
            <w:noProof/>
            <w:webHidden/>
          </w:rPr>
          <w:t>9</w:t>
        </w:r>
        <w:r w:rsidR="00AD58DA" w:rsidRPr="00DB0C2F">
          <w:rPr>
            <w:noProof/>
            <w:webHidden/>
          </w:rPr>
          <w:fldChar w:fldCharType="end"/>
        </w:r>
      </w:hyperlink>
    </w:p>
    <w:p w14:paraId="52BA105D" w14:textId="31A6EA02" w:rsidR="00AD58DA" w:rsidRPr="00DB0C2F" w:rsidRDefault="00B946B0">
      <w:pPr>
        <w:pStyle w:val="Verzeichnis3"/>
        <w:rPr>
          <w:rFonts w:asciiTheme="minorHAnsi" w:eastAsiaTheme="minorEastAsia" w:hAnsiTheme="minorHAnsi"/>
          <w:noProof/>
          <w:color w:val="auto"/>
          <w:lang w:eastAsia="de-CH"/>
        </w:rPr>
      </w:pPr>
      <w:hyperlink w:anchor="_Toc68695531" w:history="1">
        <w:r w:rsidR="00AD58DA" w:rsidRPr="00DB0C2F">
          <w:rPr>
            <w:rStyle w:val="Hyperlink"/>
            <w:noProof/>
          </w:rPr>
          <w:t>5.3.2.</w:t>
        </w:r>
        <w:r w:rsidR="00AD58DA" w:rsidRPr="00DB0C2F">
          <w:rPr>
            <w:rFonts w:asciiTheme="minorHAnsi" w:eastAsiaTheme="minorEastAsia" w:hAnsiTheme="minorHAnsi"/>
            <w:noProof/>
            <w:color w:val="auto"/>
            <w:lang w:eastAsia="de-CH"/>
          </w:rPr>
          <w:tab/>
        </w:r>
        <w:r w:rsidR="00AD58DA" w:rsidRPr="00DB0C2F">
          <w:rPr>
            <w:rStyle w:val="Hyperlink"/>
            <w:noProof/>
          </w:rPr>
          <w:t>Flüssige Mittel</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_Toc68695531 \h </w:instrText>
        </w:r>
        <w:r w:rsidR="00AD58DA" w:rsidRPr="00DB0C2F">
          <w:rPr>
            <w:noProof/>
            <w:webHidden/>
          </w:rPr>
        </w:r>
        <w:r w:rsidR="00AD58DA" w:rsidRPr="00DB0C2F">
          <w:rPr>
            <w:noProof/>
            <w:webHidden/>
          </w:rPr>
          <w:fldChar w:fldCharType="separate"/>
        </w:r>
        <w:r w:rsidR="00F16975">
          <w:rPr>
            <w:noProof/>
            <w:webHidden/>
          </w:rPr>
          <w:t>9</w:t>
        </w:r>
        <w:r w:rsidR="00AD58DA" w:rsidRPr="00DB0C2F">
          <w:rPr>
            <w:noProof/>
            <w:webHidden/>
          </w:rPr>
          <w:fldChar w:fldCharType="end"/>
        </w:r>
      </w:hyperlink>
    </w:p>
    <w:p w14:paraId="47129E32" w14:textId="2D0FCEDC" w:rsidR="00AD58DA" w:rsidRPr="00DB0C2F" w:rsidRDefault="00B946B0">
      <w:pPr>
        <w:pStyle w:val="Verzeichnis3"/>
        <w:rPr>
          <w:rFonts w:asciiTheme="minorHAnsi" w:eastAsiaTheme="minorEastAsia" w:hAnsiTheme="minorHAnsi"/>
          <w:noProof/>
          <w:color w:val="auto"/>
          <w:lang w:eastAsia="de-CH"/>
        </w:rPr>
      </w:pPr>
      <w:hyperlink w:anchor="_Toc68695532" w:history="1">
        <w:r w:rsidR="00AD58DA" w:rsidRPr="00DB0C2F">
          <w:rPr>
            <w:rStyle w:val="Hyperlink"/>
            <w:noProof/>
          </w:rPr>
          <w:t>5.3.3.</w:t>
        </w:r>
        <w:r w:rsidR="00AD58DA" w:rsidRPr="00DB0C2F">
          <w:rPr>
            <w:rFonts w:asciiTheme="minorHAnsi" w:eastAsiaTheme="minorEastAsia" w:hAnsiTheme="minorHAnsi"/>
            <w:noProof/>
            <w:color w:val="auto"/>
            <w:lang w:eastAsia="de-CH"/>
          </w:rPr>
          <w:tab/>
        </w:r>
        <w:r w:rsidR="00AD58DA" w:rsidRPr="00DB0C2F">
          <w:rPr>
            <w:rStyle w:val="Hyperlink"/>
            <w:noProof/>
          </w:rPr>
          <w:t>Wertschriften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_Toc68695532 \h </w:instrText>
        </w:r>
        <w:r w:rsidR="00AD58DA" w:rsidRPr="00DB0C2F">
          <w:rPr>
            <w:noProof/>
            <w:webHidden/>
          </w:rPr>
        </w:r>
        <w:r w:rsidR="00AD58DA" w:rsidRPr="00DB0C2F">
          <w:rPr>
            <w:noProof/>
            <w:webHidden/>
          </w:rPr>
          <w:fldChar w:fldCharType="separate"/>
        </w:r>
        <w:r w:rsidR="00F16975">
          <w:rPr>
            <w:noProof/>
            <w:webHidden/>
          </w:rPr>
          <w:t>9</w:t>
        </w:r>
        <w:r w:rsidR="00AD58DA" w:rsidRPr="00DB0C2F">
          <w:rPr>
            <w:noProof/>
            <w:webHidden/>
          </w:rPr>
          <w:fldChar w:fldCharType="end"/>
        </w:r>
      </w:hyperlink>
    </w:p>
    <w:p w14:paraId="304BB8E9" w14:textId="0664F4BD" w:rsidR="00AD58DA" w:rsidRPr="00DB0C2F" w:rsidRDefault="00B946B0">
      <w:pPr>
        <w:pStyle w:val="Verzeichnis3"/>
        <w:rPr>
          <w:rFonts w:asciiTheme="minorHAnsi" w:eastAsiaTheme="minorEastAsia" w:hAnsiTheme="minorHAnsi"/>
          <w:noProof/>
          <w:color w:val="auto"/>
          <w:lang w:eastAsia="de-CH"/>
        </w:rPr>
      </w:pPr>
      <w:hyperlink w:anchor="_Toc68695533" w:history="1">
        <w:r w:rsidR="00AD58DA" w:rsidRPr="00DB0C2F">
          <w:rPr>
            <w:rStyle w:val="Hyperlink"/>
            <w:noProof/>
          </w:rPr>
          <w:t>5.3.4.</w:t>
        </w:r>
        <w:r w:rsidR="00AD58DA" w:rsidRPr="00DB0C2F">
          <w:rPr>
            <w:rFonts w:asciiTheme="minorHAnsi" w:eastAsiaTheme="minorEastAsia" w:hAnsiTheme="minorHAnsi"/>
            <w:noProof/>
            <w:color w:val="auto"/>
            <w:lang w:eastAsia="de-CH"/>
          </w:rPr>
          <w:tab/>
        </w:r>
        <w:r w:rsidR="00AD58DA" w:rsidRPr="00DB0C2F">
          <w:rPr>
            <w:rStyle w:val="Hyperlink"/>
            <w:noProof/>
          </w:rPr>
          <w:t>Forderungen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_Toc68695533 \h </w:instrText>
        </w:r>
        <w:r w:rsidR="00AD58DA" w:rsidRPr="00DB0C2F">
          <w:rPr>
            <w:noProof/>
            <w:webHidden/>
          </w:rPr>
        </w:r>
        <w:r w:rsidR="00AD58DA" w:rsidRPr="00DB0C2F">
          <w:rPr>
            <w:noProof/>
            <w:webHidden/>
          </w:rPr>
          <w:fldChar w:fldCharType="separate"/>
        </w:r>
        <w:r w:rsidR="00F16975">
          <w:rPr>
            <w:noProof/>
            <w:webHidden/>
          </w:rPr>
          <w:t>9</w:t>
        </w:r>
        <w:r w:rsidR="00AD58DA" w:rsidRPr="00DB0C2F">
          <w:rPr>
            <w:noProof/>
            <w:webHidden/>
          </w:rPr>
          <w:fldChar w:fldCharType="end"/>
        </w:r>
      </w:hyperlink>
    </w:p>
    <w:p w14:paraId="640186D4" w14:textId="2B3EBBA0" w:rsidR="00AD58DA" w:rsidRPr="00DB0C2F" w:rsidRDefault="00B946B0">
      <w:pPr>
        <w:pStyle w:val="Verzeichnis3"/>
        <w:rPr>
          <w:rFonts w:asciiTheme="minorHAnsi" w:eastAsiaTheme="minorEastAsia" w:hAnsiTheme="minorHAnsi"/>
          <w:noProof/>
          <w:color w:val="auto"/>
          <w:lang w:eastAsia="de-CH"/>
        </w:rPr>
      </w:pPr>
      <w:hyperlink w:anchor="_Toc68695534" w:history="1">
        <w:r w:rsidR="00AD58DA" w:rsidRPr="00DB0C2F">
          <w:rPr>
            <w:rStyle w:val="Hyperlink"/>
            <w:noProof/>
          </w:rPr>
          <w:t>5.3.5.</w:t>
        </w:r>
        <w:r w:rsidR="00AD58DA" w:rsidRPr="00DB0C2F">
          <w:rPr>
            <w:rFonts w:asciiTheme="minorHAnsi" w:eastAsiaTheme="minorEastAsia" w:hAnsiTheme="minorHAnsi"/>
            <w:noProof/>
            <w:color w:val="auto"/>
            <w:lang w:eastAsia="de-CH"/>
          </w:rPr>
          <w:tab/>
        </w:r>
        <w:r w:rsidR="00AD58DA" w:rsidRPr="00DB0C2F">
          <w:rPr>
            <w:rStyle w:val="Hyperlink"/>
            <w:noProof/>
          </w:rPr>
          <w:t>Aktive Rechnungsabgrenzung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_Toc68695534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299E5818" w14:textId="38AD09F9" w:rsidR="00AD58DA" w:rsidRPr="00DB0C2F" w:rsidRDefault="00B946B0">
      <w:pPr>
        <w:pStyle w:val="Verzeichnis3"/>
        <w:rPr>
          <w:rFonts w:asciiTheme="minorHAnsi" w:eastAsiaTheme="minorEastAsia" w:hAnsiTheme="minorHAnsi"/>
          <w:noProof/>
          <w:color w:val="auto"/>
          <w:lang w:eastAsia="de-CH"/>
        </w:rPr>
      </w:pPr>
      <w:hyperlink w:anchor="_Toc68695535" w:history="1">
        <w:r w:rsidR="00AD58DA" w:rsidRPr="00DB0C2F">
          <w:rPr>
            <w:rStyle w:val="Hyperlink"/>
            <w:noProof/>
          </w:rPr>
          <w:t>5.3.6.</w:t>
        </w:r>
        <w:r w:rsidR="00AD58DA" w:rsidRPr="00DB0C2F">
          <w:rPr>
            <w:rFonts w:asciiTheme="minorHAnsi" w:eastAsiaTheme="minorEastAsia" w:hAnsiTheme="minorHAnsi"/>
            <w:noProof/>
            <w:color w:val="auto"/>
            <w:lang w:eastAsia="de-CH"/>
          </w:rPr>
          <w:tab/>
        </w:r>
        <w:r w:rsidR="00AD58DA" w:rsidRPr="00DB0C2F">
          <w:rPr>
            <w:rStyle w:val="Hyperlink"/>
            <w:noProof/>
          </w:rPr>
          <w:t>Langfristige Finanzanlagen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_Toc68695535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3AA66BD5" w14:textId="620C2AF0" w:rsidR="00AD58DA" w:rsidRPr="00DB0C2F" w:rsidRDefault="00B946B0">
      <w:pPr>
        <w:pStyle w:val="Verzeichnis3"/>
        <w:rPr>
          <w:rFonts w:asciiTheme="minorHAnsi" w:eastAsiaTheme="minorEastAsia" w:hAnsiTheme="minorHAnsi"/>
          <w:noProof/>
          <w:color w:val="auto"/>
          <w:lang w:eastAsia="de-CH"/>
        </w:rPr>
      </w:pPr>
      <w:hyperlink w:anchor="_Toc68695536" w:history="1">
        <w:r w:rsidR="00AD58DA" w:rsidRPr="00DB0C2F">
          <w:rPr>
            <w:rStyle w:val="Hyperlink"/>
            <w:noProof/>
          </w:rPr>
          <w:t>5.3.7.</w:t>
        </w:r>
        <w:r w:rsidR="00AD58DA" w:rsidRPr="00DB0C2F">
          <w:rPr>
            <w:rFonts w:asciiTheme="minorHAnsi" w:eastAsiaTheme="minorEastAsia" w:hAnsiTheme="minorHAnsi"/>
            <w:noProof/>
            <w:color w:val="auto"/>
            <w:lang w:eastAsia="de-CH"/>
          </w:rPr>
          <w:tab/>
        </w:r>
        <w:r w:rsidR="00AD58DA" w:rsidRPr="00DB0C2F">
          <w:rPr>
            <w:rStyle w:val="Hyperlink"/>
            <w:noProof/>
          </w:rPr>
          <w:t>Warenvorräte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_Toc68695536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1D839F6D" w14:textId="0BD6D1BF" w:rsidR="00AD58DA" w:rsidRPr="00DB0C2F" w:rsidRDefault="00B946B0">
      <w:pPr>
        <w:pStyle w:val="Verzeichnis3"/>
        <w:rPr>
          <w:rFonts w:asciiTheme="minorHAnsi" w:eastAsiaTheme="minorEastAsia" w:hAnsiTheme="minorHAnsi"/>
          <w:noProof/>
          <w:color w:val="auto"/>
          <w:lang w:eastAsia="de-CH"/>
        </w:rPr>
      </w:pPr>
      <w:hyperlink w:anchor="_Toc68695537" w:history="1">
        <w:r w:rsidR="00AD58DA" w:rsidRPr="00DB0C2F">
          <w:rPr>
            <w:rStyle w:val="Hyperlink"/>
            <w:noProof/>
          </w:rPr>
          <w:t>5.3.8.</w:t>
        </w:r>
        <w:r w:rsidR="00AD58DA" w:rsidRPr="00DB0C2F">
          <w:rPr>
            <w:rFonts w:asciiTheme="minorHAnsi" w:eastAsiaTheme="minorEastAsia" w:hAnsiTheme="minorHAnsi"/>
            <w:noProof/>
            <w:color w:val="auto"/>
            <w:lang w:eastAsia="de-CH"/>
          </w:rPr>
          <w:tab/>
        </w:r>
        <w:r w:rsidR="00AD58DA" w:rsidRPr="00DB0C2F">
          <w:rPr>
            <w:rStyle w:val="Hyperlink"/>
            <w:noProof/>
          </w:rPr>
          <w:t>Sachanlagen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_Toc68695537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5D87D24A" w14:textId="6FACC36F" w:rsidR="00AD58DA" w:rsidRPr="00DB0C2F" w:rsidRDefault="00B946B0">
      <w:pPr>
        <w:pStyle w:val="Verzeichnis3"/>
        <w:rPr>
          <w:rFonts w:asciiTheme="minorHAnsi" w:eastAsiaTheme="minorEastAsia" w:hAnsiTheme="minorHAnsi"/>
          <w:noProof/>
          <w:color w:val="auto"/>
          <w:lang w:eastAsia="de-CH"/>
        </w:rPr>
      </w:pPr>
      <w:hyperlink w:anchor="_Toc68695538" w:history="1">
        <w:r w:rsidR="00AD58DA" w:rsidRPr="00DB0C2F">
          <w:rPr>
            <w:rStyle w:val="Hyperlink"/>
            <w:noProof/>
          </w:rPr>
          <w:t>5.3.9.</w:t>
        </w:r>
        <w:r w:rsidR="00AD58DA" w:rsidRPr="00DB0C2F">
          <w:rPr>
            <w:rFonts w:asciiTheme="minorHAnsi" w:eastAsiaTheme="minorEastAsia" w:hAnsiTheme="minorHAnsi"/>
            <w:noProof/>
            <w:color w:val="auto"/>
            <w:lang w:eastAsia="de-CH"/>
          </w:rPr>
          <w:tab/>
        </w:r>
        <w:r w:rsidR="00AD58DA" w:rsidRPr="00DB0C2F">
          <w:rPr>
            <w:rStyle w:val="Hyperlink"/>
            <w:noProof/>
          </w:rPr>
          <w:t>Verbindlichkeiten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_Toc68695538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3E9B5BD7" w14:textId="131CBB54" w:rsidR="00AD58DA" w:rsidRPr="00DB0C2F" w:rsidRDefault="00B946B0">
      <w:pPr>
        <w:pStyle w:val="Verzeichnis3"/>
        <w:rPr>
          <w:rFonts w:asciiTheme="minorHAnsi" w:eastAsiaTheme="minorEastAsia" w:hAnsiTheme="minorHAnsi"/>
          <w:noProof/>
          <w:color w:val="auto"/>
          <w:lang w:eastAsia="de-CH"/>
        </w:rPr>
      </w:pPr>
      <w:hyperlink w:anchor="_Toc68695539" w:history="1">
        <w:r w:rsidR="00AD58DA" w:rsidRPr="00DB0C2F">
          <w:rPr>
            <w:rStyle w:val="Hyperlink"/>
            <w:noProof/>
          </w:rPr>
          <w:t>5.3.10.</w:t>
        </w:r>
        <w:r w:rsidR="00AD58DA" w:rsidRPr="00DB0C2F">
          <w:rPr>
            <w:rFonts w:asciiTheme="minorHAnsi" w:eastAsiaTheme="minorEastAsia" w:hAnsiTheme="minorHAnsi"/>
            <w:noProof/>
            <w:color w:val="auto"/>
            <w:lang w:eastAsia="de-CH"/>
          </w:rPr>
          <w:tab/>
        </w:r>
        <w:r w:rsidR="00AD58DA" w:rsidRPr="00DB0C2F">
          <w:rPr>
            <w:rStyle w:val="Hyperlink"/>
            <w:noProof/>
          </w:rPr>
          <w:t>Passive Rechnungsabgrenzung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_Toc68695539 \h </w:instrText>
        </w:r>
        <w:r w:rsidR="00AD58DA" w:rsidRPr="00DB0C2F">
          <w:rPr>
            <w:noProof/>
            <w:webHidden/>
          </w:rPr>
        </w:r>
        <w:r w:rsidR="00AD58DA" w:rsidRPr="00DB0C2F">
          <w:rPr>
            <w:noProof/>
            <w:webHidden/>
          </w:rPr>
          <w:fldChar w:fldCharType="separate"/>
        </w:r>
        <w:r w:rsidR="00F16975">
          <w:rPr>
            <w:noProof/>
            <w:webHidden/>
          </w:rPr>
          <w:t>10</w:t>
        </w:r>
        <w:r w:rsidR="00AD58DA" w:rsidRPr="00DB0C2F">
          <w:rPr>
            <w:noProof/>
            <w:webHidden/>
          </w:rPr>
          <w:fldChar w:fldCharType="end"/>
        </w:r>
      </w:hyperlink>
    </w:p>
    <w:p w14:paraId="691F23B7" w14:textId="6FAE2743" w:rsidR="00AD58DA" w:rsidRPr="00DB0C2F" w:rsidRDefault="00B946B0">
      <w:pPr>
        <w:pStyle w:val="Verzeichnis3"/>
        <w:rPr>
          <w:rFonts w:asciiTheme="minorHAnsi" w:eastAsiaTheme="minorEastAsia" w:hAnsiTheme="minorHAnsi"/>
          <w:noProof/>
          <w:color w:val="auto"/>
          <w:lang w:eastAsia="de-CH"/>
        </w:rPr>
      </w:pPr>
      <w:hyperlink w:anchor="_Toc68695540" w:history="1">
        <w:r w:rsidR="00AD58DA" w:rsidRPr="00DB0C2F">
          <w:rPr>
            <w:rStyle w:val="Hyperlink"/>
            <w:rFonts w:eastAsia="Arial Unicode MS"/>
            <w:noProof/>
          </w:rPr>
          <w:t>5.3.11.</w:t>
        </w:r>
        <w:r w:rsidR="00AD58DA" w:rsidRPr="00DB0C2F">
          <w:rPr>
            <w:rFonts w:asciiTheme="minorHAnsi" w:eastAsiaTheme="minorEastAsia" w:hAnsiTheme="minorHAnsi"/>
            <w:noProof/>
            <w:color w:val="auto"/>
            <w:lang w:eastAsia="de-CH"/>
          </w:rPr>
          <w:tab/>
        </w:r>
        <w:r w:rsidR="00AD58DA" w:rsidRPr="00DB0C2F">
          <w:rPr>
            <w:rStyle w:val="Hyperlink"/>
            <w:noProof/>
          </w:rPr>
          <w:t>Zweckgebundene Fonds und Organisationskapital</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_Toc68695540 \h </w:instrText>
        </w:r>
        <w:r w:rsidR="00AD58DA" w:rsidRPr="00DB0C2F">
          <w:rPr>
            <w:noProof/>
            <w:webHidden/>
          </w:rPr>
        </w:r>
        <w:r w:rsidR="00AD58DA" w:rsidRPr="00DB0C2F">
          <w:rPr>
            <w:noProof/>
            <w:webHidden/>
          </w:rPr>
          <w:fldChar w:fldCharType="separate"/>
        </w:r>
        <w:r w:rsidR="00F16975">
          <w:rPr>
            <w:noProof/>
            <w:webHidden/>
          </w:rPr>
          <w:t>11</w:t>
        </w:r>
        <w:r w:rsidR="00AD58DA" w:rsidRPr="00DB0C2F">
          <w:rPr>
            <w:noProof/>
            <w:webHidden/>
          </w:rPr>
          <w:fldChar w:fldCharType="end"/>
        </w:r>
      </w:hyperlink>
    </w:p>
    <w:p w14:paraId="6AAA10CC" w14:textId="39D183D4" w:rsidR="00AD58DA" w:rsidRPr="00DB0C2F" w:rsidRDefault="00B946B0">
      <w:pPr>
        <w:pStyle w:val="Verzeichnis3"/>
        <w:rPr>
          <w:rFonts w:asciiTheme="minorHAnsi" w:eastAsiaTheme="minorEastAsia" w:hAnsiTheme="minorHAnsi"/>
          <w:noProof/>
          <w:color w:val="auto"/>
          <w:lang w:eastAsia="de-CH"/>
        </w:rPr>
      </w:pPr>
      <w:hyperlink w:anchor="_Toc68695541" w:history="1">
        <w:r w:rsidR="00AD58DA" w:rsidRPr="00DB0C2F">
          <w:rPr>
            <w:rStyle w:val="Hyperlink"/>
            <w:rFonts w:eastAsia="Arial Unicode MS"/>
            <w:noProof/>
          </w:rPr>
          <w:t>5.3.12.</w:t>
        </w:r>
        <w:r w:rsidR="00AD58DA" w:rsidRPr="00DB0C2F">
          <w:rPr>
            <w:rFonts w:asciiTheme="minorHAnsi" w:eastAsiaTheme="minorEastAsia" w:hAnsiTheme="minorHAnsi"/>
            <w:noProof/>
            <w:color w:val="auto"/>
            <w:lang w:eastAsia="de-CH"/>
          </w:rPr>
          <w:tab/>
        </w:r>
        <w:r w:rsidR="00AD58DA" w:rsidRPr="00DB0C2F">
          <w:rPr>
            <w:rStyle w:val="Hyperlink"/>
            <w:noProof/>
          </w:rPr>
          <w:t>Schwankungsfonds der BBZ</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_Toc68695541 \h </w:instrText>
        </w:r>
        <w:r w:rsidR="00AD58DA" w:rsidRPr="00DB0C2F">
          <w:rPr>
            <w:noProof/>
            <w:webHidden/>
          </w:rPr>
        </w:r>
        <w:r w:rsidR="00AD58DA" w:rsidRPr="00DB0C2F">
          <w:rPr>
            <w:noProof/>
            <w:webHidden/>
          </w:rPr>
          <w:fldChar w:fldCharType="separate"/>
        </w:r>
        <w:r w:rsidR="00F16975">
          <w:rPr>
            <w:noProof/>
            <w:webHidden/>
          </w:rPr>
          <w:t>11</w:t>
        </w:r>
        <w:r w:rsidR="00AD58DA" w:rsidRPr="00DB0C2F">
          <w:rPr>
            <w:noProof/>
            <w:webHidden/>
          </w:rPr>
          <w:fldChar w:fldCharType="end"/>
        </w:r>
      </w:hyperlink>
    </w:p>
    <w:p w14:paraId="195362D7" w14:textId="66E62892" w:rsidR="00AD58DA" w:rsidRPr="00DB0C2F" w:rsidRDefault="00B946B0">
      <w:pPr>
        <w:pStyle w:val="Verzeichnis3"/>
        <w:rPr>
          <w:rFonts w:asciiTheme="minorHAnsi" w:eastAsiaTheme="minorEastAsia" w:hAnsiTheme="minorHAnsi"/>
          <w:noProof/>
          <w:color w:val="auto"/>
          <w:lang w:eastAsia="de-CH"/>
        </w:rPr>
      </w:pPr>
      <w:hyperlink w:anchor="_Toc68695542" w:history="1">
        <w:r w:rsidR="00AD58DA" w:rsidRPr="00DB0C2F">
          <w:rPr>
            <w:rStyle w:val="Hyperlink"/>
            <w:rFonts w:eastAsia="Arial Unicode MS"/>
            <w:noProof/>
          </w:rPr>
          <w:t>5.3.13.</w:t>
        </w:r>
        <w:r w:rsidR="00AD58DA" w:rsidRPr="00DB0C2F">
          <w:rPr>
            <w:rFonts w:asciiTheme="minorHAnsi" w:eastAsiaTheme="minorEastAsia" w:hAnsiTheme="minorHAnsi"/>
            <w:noProof/>
            <w:color w:val="auto"/>
            <w:lang w:eastAsia="de-CH"/>
          </w:rPr>
          <w:tab/>
        </w:r>
        <w:r w:rsidR="00AD58DA" w:rsidRPr="00DB0C2F">
          <w:rPr>
            <w:rStyle w:val="Hyperlink"/>
            <w:noProof/>
          </w:rPr>
          <w:t>Schwankungsfonds IVG Art. 74</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_Toc68695542 \h </w:instrText>
        </w:r>
        <w:r w:rsidR="00AD58DA" w:rsidRPr="00DB0C2F">
          <w:rPr>
            <w:noProof/>
            <w:webHidden/>
          </w:rPr>
        </w:r>
        <w:r w:rsidR="00AD58DA" w:rsidRPr="00DB0C2F">
          <w:rPr>
            <w:noProof/>
            <w:webHidden/>
          </w:rPr>
          <w:fldChar w:fldCharType="separate"/>
        </w:r>
        <w:r w:rsidR="00F16975">
          <w:rPr>
            <w:noProof/>
            <w:webHidden/>
          </w:rPr>
          <w:t>11</w:t>
        </w:r>
        <w:r w:rsidR="00AD58DA" w:rsidRPr="00DB0C2F">
          <w:rPr>
            <w:noProof/>
            <w:webHidden/>
          </w:rPr>
          <w:fldChar w:fldCharType="end"/>
        </w:r>
      </w:hyperlink>
    </w:p>
    <w:p w14:paraId="2F0387D5" w14:textId="2DA557E7" w:rsidR="00AD58DA" w:rsidRPr="00DB0C2F" w:rsidRDefault="00B946B0">
      <w:pPr>
        <w:pStyle w:val="Verzeichnis3"/>
        <w:rPr>
          <w:rFonts w:asciiTheme="minorHAnsi" w:eastAsiaTheme="minorEastAsia" w:hAnsiTheme="minorHAnsi"/>
          <w:noProof/>
          <w:color w:val="auto"/>
          <w:lang w:eastAsia="de-CH"/>
        </w:rPr>
      </w:pPr>
      <w:hyperlink w:anchor="_Toc68695543" w:history="1">
        <w:r w:rsidR="00AD58DA" w:rsidRPr="00DB0C2F">
          <w:rPr>
            <w:rStyle w:val="Hyperlink"/>
            <w:rFonts w:eastAsia="Arial Unicode MS"/>
            <w:noProof/>
          </w:rPr>
          <w:t>5.3.14.</w:t>
        </w:r>
        <w:r w:rsidR="00AD58DA" w:rsidRPr="00DB0C2F">
          <w:rPr>
            <w:rFonts w:asciiTheme="minorHAnsi" w:eastAsiaTheme="minorEastAsia" w:hAnsiTheme="minorHAnsi"/>
            <w:noProof/>
            <w:color w:val="auto"/>
            <w:lang w:eastAsia="de-CH"/>
          </w:rPr>
          <w:tab/>
        </w:r>
        <w:r w:rsidR="00AD58DA" w:rsidRPr="00DB0C2F">
          <w:rPr>
            <w:rStyle w:val="Hyperlink"/>
            <w:noProof/>
          </w:rPr>
          <w:t>Abweichende Bewertungsgrundsätze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_Toc68695543 \h </w:instrText>
        </w:r>
        <w:r w:rsidR="00AD58DA" w:rsidRPr="00DB0C2F">
          <w:rPr>
            <w:noProof/>
            <w:webHidden/>
          </w:rPr>
        </w:r>
        <w:r w:rsidR="00AD58DA" w:rsidRPr="00DB0C2F">
          <w:rPr>
            <w:noProof/>
            <w:webHidden/>
          </w:rPr>
          <w:fldChar w:fldCharType="separate"/>
        </w:r>
        <w:r w:rsidR="00F16975">
          <w:rPr>
            <w:noProof/>
            <w:webHidden/>
          </w:rPr>
          <w:t>11</w:t>
        </w:r>
        <w:r w:rsidR="00AD58DA" w:rsidRPr="00DB0C2F">
          <w:rPr>
            <w:noProof/>
            <w:webHidden/>
          </w:rPr>
          <w:fldChar w:fldCharType="end"/>
        </w:r>
      </w:hyperlink>
    </w:p>
    <w:p w14:paraId="357EB2EC" w14:textId="54D4340A" w:rsidR="00AD58DA" w:rsidRPr="00DB0C2F" w:rsidRDefault="00B946B0">
      <w:pPr>
        <w:pStyle w:val="Verzeichnis1"/>
        <w:rPr>
          <w:rFonts w:asciiTheme="minorHAnsi" w:eastAsiaTheme="minorEastAsia" w:hAnsiTheme="minorHAnsi"/>
          <w:b w:val="0"/>
          <w:noProof/>
          <w:color w:val="auto"/>
          <w:lang w:eastAsia="de-CH"/>
        </w:rPr>
      </w:pPr>
      <w:hyperlink w:anchor="_Toc68695544" w:history="1">
        <w:r w:rsidR="00AD58DA" w:rsidRPr="00DB0C2F">
          <w:rPr>
            <w:rStyle w:val="Hyperlink"/>
            <w:noProof/>
          </w:rPr>
          <w:t>6.</w:t>
        </w:r>
        <w:r w:rsidR="00AD58DA" w:rsidRPr="00DB0C2F">
          <w:rPr>
            <w:rFonts w:asciiTheme="minorHAnsi" w:eastAsiaTheme="minorEastAsia" w:hAnsiTheme="minorHAnsi"/>
            <w:b w:val="0"/>
            <w:noProof/>
            <w:color w:val="auto"/>
            <w:lang w:eastAsia="de-CH"/>
          </w:rPr>
          <w:tab/>
        </w:r>
        <w:r w:rsidR="00AD58DA" w:rsidRPr="00DB0C2F">
          <w:rPr>
            <w:rStyle w:val="Hyperlink"/>
            <w:noProof/>
          </w:rPr>
          <w:t>Erläuterungen zur Bilanz</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_Toc68695544 \h </w:instrText>
        </w:r>
        <w:r w:rsidR="00AD58DA" w:rsidRPr="00DB0C2F">
          <w:rPr>
            <w:noProof/>
            <w:webHidden/>
          </w:rPr>
        </w:r>
        <w:r w:rsidR="00AD58DA" w:rsidRPr="00DB0C2F">
          <w:rPr>
            <w:noProof/>
            <w:webHidden/>
          </w:rPr>
          <w:fldChar w:fldCharType="separate"/>
        </w:r>
        <w:r w:rsidR="00F16975">
          <w:rPr>
            <w:noProof/>
            <w:webHidden/>
          </w:rPr>
          <w:t>12</w:t>
        </w:r>
        <w:r w:rsidR="00AD58DA" w:rsidRPr="00DB0C2F">
          <w:rPr>
            <w:noProof/>
            <w:webHidden/>
          </w:rPr>
          <w:fldChar w:fldCharType="end"/>
        </w:r>
      </w:hyperlink>
    </w:p>
    <w:p w14:paraId="58A2D895" w14:textId="24355DFB" w:rsidR="00AD58DA" w:rsidRPr="00DB0C2F" w:rsidRDefault="00B946B0">
      <w:pPr>
        <w:pStyle w:val="Verzeichnis2"/>
        <w:rPr>
          <w:rFonts w:asciiTheme="minorHAnsi" w:eastAsiaTheme="minorEastAsia" w:hAnsiTheme="minorHAnsi"/>
          <w:noProof/>
          <w:color w:val="auto"/>
          <w:lang w:eastAsia="de-CH"/>
        </w:rPr>
      </w:pPr>
      <w:hyperlink w:anchor="_Toc68695545" w:history="1">
        <w:r w:rsidR="00AD58DA" w:rsidRPr="00DB0C2F">
          <w:rPr>
            <w:rStyle w:val="Hyperlink"/>
            <w:noProof/>
          </w:rPr>
          <w:t>6.1.</w:t>
        </w:r>
        <w:r w:rsidR="00AD58DA" w:rsidRPr="00DB0C2F">
          <w:rPr>
            <w:rFonts w:asciiTheme="minorHAnsi" w:eastAsiaTheme="minorEastAsia" w:hAnsiTheme="minorHAnsi"/>
            <w:noProof/>
            <w:color w:val="auto"/>
            <w:lang w:eastAsia="de-CH"/>
          </w:rPr>
          <w:tab/>
        </w:r>
        <w:r w:rsidR="00AD58DA" w:rsidRPr="00DB0C2F">
          <w:rPr>
            <w:rStyle w:val="Hyperlink"/>
            <w:noProof/>
          </w:rPr>
          <w:t>Sachanlagen und Immobilien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_Toc68695545 \h </w:instrText>
        </w:r>
        <w:r w:rsidR="00AD58DA" w:rsidRPr="00DB0C2F">
          <w:rPr>
            <w:noProof/>
            <w:webHidden/>
          </w:rPr>
        </w:r>
        <w:r w:rsidR="00AD58DA" w:rsidRPr="00DB0C2F">
          <w:rPr>
            <w:noProof/>
            <w:webHidden/>
          </w:rPr>
          <w:fldChar w:fldCharType="separate"/>
        </w:r>
        <w:r w:rsidR="00F16975">
          <w:rPr>
            <w:noProof/>
            <w:webHidden/>
          </w:rPr>
          <w:t>12</w:t>
        </w:r>
        <w:r w:rsidR="00AD58DA" w:rsidRPr="00DB0C2F">
          <w:rPr>
            <w:noProof/>
            <w:webHidden/>
          </w:rPr>
          <w:fldChar w:fldCharType="end"/>
        </w:r>
      </w:hyperlink>
    </w:p>
    <w:p w14:paraId="7A5BA597" w14:textId="2DEA16E4" w:rsidR="00AD58DA" w:rsidRPr="00DB0C2F" w:rsidRDefault="00B946B0">
      <w:pPr>
        <w:pStyle w:val="Verzeichnis2"/>
        <w:rPr>
          <w:rFonts w:asciiTheme="minorHAnsi" w:eastAsiaTheme="minorEastAsia" w:hAnsiTheme="minorHAnsi"/>
          <w:noProof/>
          <w:color w:val="auto"/>
          <w:lang w:eastAsia="de-CH"/>
        </w:rPr>
      </w:pPr>
      <w:hyperlink w:anchor="_Toc68695546" w:history="1">
        <w:r w:rsidR="00AD58DA" w:rsidRPr="00DB0C2F">
          <w:rPr>
            <w:rStyle w:val="Hyperlink"/>
            <w:noProof/>
          </w:rPr>
          <w:t>6.2.</w:t>
        </w:r>
        <w:r w:rsidR="00AD58DA" w:rsidRPr="00DB0C2F">
          <w:rPr>
            <w:rFonts w:asciiTheme="minorHAnsi" w:eastAsiaTheme="minorEastAsia" w:hAnsiTheme="minorHAnsi"/>
            <w:noProof/>
            <w:color w:val="auto"/>
            <w:lang w:eastAsia="de-CH"/>
          </w:rPr>
          <w:tab/>
        </w:r>
        <w:r w:rsidR="00AD58DA" w:rsidRPr="00DB0C2F">
          <w:rPr>
            <w:rStyle w:val="Hyperlink"/>
            <w:noProof/>
          </w:rPr>
          <w:t>Finanzanlagen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_Toc68695546 \h </w:instrText>
        </w:r>
        <w:r w:rsidR="00AD58DA" w:rsidRPr="00DB0C2F">
          <w:rPr>
            <w:noProof/>
            <w:webHidden/>
          </w:rPr>
        </w:r>
        <w:r w:rsidR="00AD58DA" w:rsidRPr="00DB0C2F">
          <w:rPr>
            <w:noProof/>
            <w:webHidden/>
          </w:rPr>
          <w:fldChar w:fldCharType="separate"/>
        </w:r>
        <w:r w:rsidR="00F16975">
          <w:rPr>
            <w:noProof/>
            <w:webHidden/>
          </w:rPr>
          <w:t>13</w:t>
        </w:r>
        <w:r w:rsidR="00AD58DA" w:rsidRPr="00DB0C2F">
          <w:rPr>
            <w:noProof/>
            <w:webHidden/>
          </w:rPr>
          <w:fldChar w:fldCharType="end"/>
        </w:r>
      </w:hyperlink>
    </w:p>
    <w:p w14:paraId="28EC8D6A" w14:textId="3D88FB0E" w:rsidR="00AD58DA" w:rsidRPr="00DB0C2F" w:rsidRDefault="00B946B0">
      <w:pPr>
        <w:pStyle w:val="Verzeichnis3"/>
        <w:rPr>
          <w:rFonts w:asciiTheme="minorHAnsi" w:eastAsiaTheme="minorEastAsia" w:hAnsiTheme="minorHAnsi"/>
          <w:noProof/>
          <w:color w:val="auto"/>
          <w:lang w:eastAsia="de-CH"/>
        </w:rPr>
      </w:pPr>
      <w:hyperlink w:anchor="_Toc68695547" w:history="1">
        <w:r w:rsidR="00AD58DA" w:rsidRPr="00DB0C2F">
          <w:rPr>
            <w:rStyle w:val="Hyperlink"/>
            <w:noProof/>
          </w:rPr>
          <w:t>6.2.1.</w:t>
        </w:r>
        <w:r w:rsidR="00AD58DA" w:rsidRPr="00DB0C2F">
          <w:rPr>
            <w:rFonts w:asciiTheme="minorHAnsi" w:eastAsiaTheme="minorEastAsia" w:hAnsiTheme="minorHAnsi"/>
            <w:noProof/>
            <w:color w:val="auto"/>
            <w:lang w:eastAsia="de-CH"/>
          </w:rPr>
          <w:tab/>
        </w:r>
        <w:r w:rsidR="00AD58DA" w:rsidRPr="00DB0C2F">
          <w:rPr>
            <w:rStyle w:val="Hyperlink"/>
            <w:noProof/>
          </w:rPr>
          <w:t>Beteiligungen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_Toc68695547 \h </w:instrText>
        </w:r>
        <w:r w:rsidR="00AD58DA" w:rsidRPr="00DB0C2F">
          <w:rPr>
            <w:noProof/>
            <w:webHidden/>
          </w:rPr>
        </w:r>
        <w:r w:rsidR="00AD58DA" w:rsidRPr="00DB0C2F">
          <w:rPr>
            <w:noProof/>
            <w:webHidden/>
          </w:rPr>
          <w:fldChar w:fldCharType="separate"/>
        </w:r>
        <w:r w:rsidR="00F16975">
          <w:rPr>
            <w:noProof/>
            <w:webHidden/>
          </w:rPr>
          <w:t>13</w:t>
        </w:r>
        <w:r w:rsidR="00AD58DA" w:rsidRPr="00DB0C2F">
          <w:rPr>
            <w:noProof/>
            <w:webHidden/>
          </w:rPr>
          <w:fldChar w:fldCharType="end"/>
        </w:r>
      </w:hyperlink>
    </w:p>
    <w:p w14:paraId="15F9E338" w14:textId="5C77E903" w:rsidR="00AD58DA" w:rsidRPr="00DB0C2F" w:rsidRDefault="00B946B0">
      <w:pPr>
        <w:pStyle w:val="Verzeichnis3"/>
        <w:rPr>
          <w:rFonts w:asciiTheme="minorHAnsi" w:eastAsiaTheme="minorEastAsia" w:hAnsiTheme="minorHAnsi"/>
          <w:noProof/>
          <w:color w:val="auto"/>
          <w:lang w:eastAsia="de-CH"/>
        </w:rPr>
      </w:pPr>
      <w:hyperlink w:anchor="_Toc68695548" w:history="1">
        <w:r w:rsidR="00AD58DA" w:rsidRPr="00DB0C2F">
          <w:rPr>
            <w:rStyle w:val="Hyperlink"/>
            <w:noProof/>
          </w:rPr>
          <w:t>6.2.2.</w:t>
        </w:r>
        <w:r w:rsidR="00AD58DA" w:rsidRPr="00DB0C2F">
          <w:rPr>
            <w:rFonts w:asciiTheme="minorHAnsi" w:eastAsiaTheme="minorEastAsia" w:hAnsiTheme="minorHAnsi"/>
            <w:noProof/>
            <w:color w:val="auto"/>
            <w:lang w:eastAsia="de-CH"/>
          </w:rPr>
          <w:tab/>
        </w:r>
        <w:r w:rsidR="00AD58DA" w:rsidRPr="00DB0C2F">
          <w:rPr>
            <w:rStyle w:val="Hyperlink"/>
            <w:noProof/>
          </w:rPr>
          <w:t>Langfristige Forderungen gegen Dritten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_Toc68695548 \h </w:instrText>
        </w:r>
        <w:r w:rsidR="00AD58DA" w:rsidRPr="00DB0C2F">
          <w:rPr>
            <w:noProof/>
            <w:webHidden/>
          </w:rPr>
        </w:r>
        <w:r w:rsidR="00AD58DA" w:rsidRPr="00DB0C2F">
          <w:rPr>
            <w:noProof/>
            <w:webHidden/>
          </w:rPr>
          <w:fldChar w:fldCharType="separate"/>
        </w:r>
        <w:r w:rsidR="00F16975">
          <w:rPr>
            <w:noProof/>
            <w:webHidden/>
          </w:rPr>
          <w:t>13</w:t>
        </w:r>
        <w:r w:rsidR="00AD58DA" w:rsidRPr="00DB0C2F">
          <w:rPr>
            <w:noProof/>
            <w:webHidden/>
          </w:rPr>
          <w:fldChar w:fldCharType="end"/>
        </w:r>
      </w:hyperlink>
    </w:p>
    <w:p w14:paraId="2E8E884D" w14:textId="63242A5A" w:rsidR="00AD58DA" w:rsidRPr="00DB0C2F" w:rsidRDefault="00B946B0">
      <w:pPr>
        <w:pStyle w:val="Verzeichnis3"/>
        <w:rPr>
          <w:rFonts w:asciiTheme="minorHAnsi" w:eastAsiaTheme="minorEastAsia" w:hAnsiTheme="minorHAnsi"/>
          <w:noProof/>
          <w:color w:val="auto"/>
          <w:lang w:eastAsia="de-CH"/>
        </w:rPr>
      </w:pPr>
      <w:hyperlink w:anchor="_Toc68695549" w:history="1">
        <w:r w:rsidR="00AD58DA" w:rsidRPr="00DB0C2F">
          <w:rPr>
            <w:rStyle w:val="Hyperlink"/>
            <w:noProof/>
          </w:rPr>
          <w:t>6.2.3.</w:t>
        </w:r>
        <w:r w:rsidR="00AD58DA" w:rsidRPr="00DB0C2F">
          <w:rPr>
            <w:rFonts w:asciiTheme="minorHAnsi" w:eastAsiaTheme="minorEastAsia" w:hAnsiTheme="minorHAnsi"/>
            <w:noProof/>
            <w:color w:val="auto"/>
            <w:lang w:eastAsia="de-CH"/>
          </w:rPr>
          <w:tab/>
        </w:r>
        <w:r w:rsidR="00AD58DA" w:rsidRPr="00DB0C2F">
          <w:rPr>
            <w:rStyle w:val="Hyperlink"/>
            <w:noProof/>
          </w:rPr>
          <w:t>Wertschriften Anlagereserve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_Toc68695549 \h </w:instrText>
        </w:r>
        <w:r w:rsidR="00AD58DA" w:rsidRPr="00DB0C2F">
          <w:rPr>
            <w:noProof/>
            <w:webHidden/>
          </w:rPr>
        </w:r>
        <w:r w:rsidR="00AD58DA" w:rsidRPr="00DB0C2F">
          <w:rPr>
            <w:noProof/>
            <w:webHidden/>
          </w:rPr>
          <w:fldChar w:fldCharType="separate"/>
        </w:r>
        <w:r w:rsidR="00F16975">
          <w:rPr>
            <w:noProof/>
            <w:webHidden/>
          </w:rPr>
          <w:t>13</w:t>
        </w:r>
        <w:r w:rsidR="00AD58DA" w:rsidRPr="00DB0C2F">
          <w:rPr>
            <w:noProof/>
            <w:webHidden/>
          </w:rPr>
          <w:fldChar w:fldCharType="end"/>
        </w:r>
      </w:hyperlink>
    </w:p>
    <w:p w14:paraId="2D0FCB37" w14:textId="3F4A7582" w:rsidR="00AD58DA" w:rsidRPr="00DB0C2F" w:rsidRDefault="00B946B0">
      <w:pPr>
        <w:pStyle w:val="Verzeichnis2"/>
        <w:rPr>
          <w:rFonts w:asciiTheme="minorHAnsi" w:eastAsiaTheme="minorEastAsia" w:hAnsiTheme="minorHAnsi"/>
          <w:noProof/>
          <w:color w:val="auto"/>
          <w:lang w:eastAsia="de-CH"/>
        </w:rPr>
      </w:pPr>
      <w:hyperlink w:anchor="_Toc68695550" w:history="1">
        <w:r w:rsidR="00AD58DA" w:rsidRPr="00DB0C2F">
          <w:rPr>
            <w:rStyle w:val="Hyperlink"/>
            <w:noProof/>
          </w:rPr>
          <w:t>6.3.</w:t>
        </w:r>
        <w:r w:rsidR="00AD58DA" w:rsidRPr="00DB0C2F">
          <w:rPr>
            <w:rFonts w:asciiTheme="minorHAnsi" w:eastAsiaTheme="minorEastAsia" w:hAnsiTheme="minorHAnsi"/>
            <w:noProof/>
            <w:color w:val="auto"/>
            <w:lang w:eastAsia="de-CH"/>
          </w:rPr>
          <w:tab/>
        </w:r>
        <w:r w:rsidR="00AD58DA" w:rsidRPr="00DB0C2F">
          <w:rPr>
            <w:rStyle w:val="Hyperlink"/>
            <w:noProof/>
          </w:rPr>
          <w:t>Immaterielle Anlagen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_Toc68695550 \h </w:instrText>
        </w:r>
        <w:r w:rsidR="00AD58DA" w:rsidRPr="00DB0C2F">
          <w:rPr>
            <w:noProof/>
            <w:webHidden/>
          </w:rPr>
        </w:r>
        <w:r w:rsidR="00AD58DA" w:rsidRPr="00DB0C2F">
          <w:rPr>
            <w:noProof/>
            <w:webHidden/>
          </w:rPr>
          <w:fldChar w:fldCharType="separate"/>
        </w:r>
        <w:r w:rsidR="00F16975">
          <w:rPr>
            <w:noProof/>
            <w:webHidden/>
          </w:rPr>
          <w:t>13</w:t>
        </w:r>
        <w:r w:rsidR="00AD58DA" w:rsidRPr="00DB0C2F">
          <w:rPr>
            <w:noProof/>
            <w:webHidden/>
          </w:rPr>
          <w:fldChar w:fldCharType="end"/>
        </w:r>
      </w:hyperlink>
    </w:p>
    <w:p w14:paraId="51F3BD45" w14:textId="360CA9D1" w:rsidR="00AD58DA" w:rsidRPr="00DB0C2F" w:rsidRDefault="00B946B0">
      <w:pPr>
        <w:pStyle w:val="Verzeichnis2"/>
        <w:rPr>
          <w:rFonts w:asciiTheme="minorHAnsi" w:eastAsiaTheme="minorEastAsia" w:hAnsiTheme="minorHAnsi"/>
          <w:noProof/>
          <w:color w:val="auto"/>
          <w:lang w:eastAsia="de-CH"/>
        </w:rPr>
      </w:pPr>
      <w:hyperlink w:anchor="_Toc68695551" w:history="1">
        <w:r w:rsidR="00AD58DA" w:rsidRPr="00DB0C2F">
          <w:rPr>
            <w:rStyle w:val="Hyperlink"/>
            <w:noProof/>
          </w:rPr>
          <w:t>6.4.</w:t>
        </w:r>
        <w:r w:rsidR="00AD58DA" w:rsidRPr="00DB0C2F">
          <w:rPr>
            <w:rFonts w:asciiTheme="minorHAnsi" w:eastAsiaTheme="minorEastAsia" w:hAnsiTheme="minorHAnsi"/>
            <w:noProof/>
            <w:color w:val="auto"/>
            <w:lang w:eastAsia="de-CH"/>
          </w:rPr>
          <w:tab/>
        </w:r>
        <w:r w:rsidR="00AD58DA" w:rsidRPr="00DB0C2F">
          <w:rPr>
            <w:rStyle w:val="Hyperlink"/>
            <w:noProof/>
          </w:rPr>
          <w:t>Bestimmungszweck des zweckgebundenen Fondskapitals</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_Toc68695551 \h </w:instrText>
        </w:r>
        <w:r w:rsidR="00AD58DA" w:rsidRPr="00DB0C2F">
          <w:rPr>
            <w:noProof/>
            <w:webHidden/>
          </w:rPr>
        </w:r>
        <w:r w:rsidR="00AD58DA" w:rsidRPr="00DB0C2F">
          <w:rPr>
            <w:noProof/>
            <w:webHidden/>
          </w:rPr>
          <w:fldChar w:fldCharType="separate"/>
        </w:r>
        <w:r w:rsidR="00F16975">
          <w:rPr>
            <w:noProof/>
            <w:webHidden/>
          </w:rPr>
          <w:t>14</w:t>
        </w:r>
        <w:r w:rsidR="00AD58DA" w:rsidRPr="00DB0C2F">
          <w:rPr>
            <w:noProof/>
            <w:webHidden/>
          </w:rPr>
          <w:fldChar w:fldCharType="end"/>
        </w:r>
      </w:hyperlink>
    </w:p>
    <w:p w14:paraId="0EB0D410" w14:textId="65F1DC08" w:rsidR="00AD58DA" w:rsidRPr="00DB0C2F" w:rsidRDefault="00B946B0">
      <w:pPr>
        <w:pStyle w:val="Verzeichnis1"/>
        <w:rPr>
          <w:rFonts w:asciiTheme="minorHAnsi" w:eastAsiaTheme="minorEastAsia" w:hAnsiTheme="minorHAnsi"/>
          <w:b w:val="0"/>
          <w:noProof/>
          <w:color w:val="auto"/>
          <w:lang w:eastAsia="de-CH"/>
        </w:rPr>
      </w:pPr>
      <w:hyperlink w:anchor="_Toc68695552" w:history="1">
        <w:r w:rsidR="00AD58DA" w:rsidRPr="00DB0C2F">
          <w:rPr>
            <w:rStyle w:val="Hyperlink"/>
            <w:noProof/>
          </w:rPr>
          <w:t>7.</w:t>
        </w:r>
        <w:r w:rsidR="00AD58DA" w:rsidRPr="00DB0C2F">
          <w:rPr>
            <w:rFonts w:asciiTheme="minorHAnsi" w:eastAsiaTheme="minorEastAsia" w:hAnsiTheme="minorHAnsi"/>
            <w:b w:val="0"/>
            <w:noProof/>
            <w:color w:val="auto"/>
            <w:lang w:eastAsia="de-CH"/>
          </w:rPr>
          <w:tab/>
        </w:r>
        <w:r w:rsidR="00AD58DA" w:rsidRPr="00DB0C2F">
          <w:rPr>
            <w:rStyle w:val="Hyperlink"/>
            <w:noProof/>
          </w:rPr>
          <w:t>Erläuterungen zur Betriebsrechnung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_Toc68695552 \h </w:instrText>
        </w:r>
        <w:r w:rsidR="00AD58DA" w:rsidRPr="00DB0C2F">
          <w:rPr>
            <w:noProof/>
            <w:webHidden/>
          </w:rPr>
        </w:r>
        <w:r w:rsidR="00AD58DA" w:rsidRPr="00DB0C2F">
          <w:rPr>
            <w:noProof/>
            <w:webHidden/>
          </w:rPr>
          <w:fldChar w:fldCharType="separate"/>
        </w:r>
        <w:r w:rsidR="00F16975">
          <w:rPr>
            <w:noProof/>
            <w:webHidden/>
          </w:rPr>
          <w:t>15</w:t>
        </w:r>
        <w:r w:rsidR="00AD58DA" w:rsidRPr="00DB0C2F">
          <w:rPr>
            <w:noProof/>
            <w:webHidden/>
          </w:rPr>
          <w:fldChar w:fldCharType="end"/>
        </w:r>
      </w:hyperlink>
    </w:p>
    <w:p w14:paraId="30C4350B" w14:textId="468264D9" w:rsidR="00AD58DA" w:rsidRPr="00DB0C2F" w:rsidRDefault="00B946B0">
      <w:pPr>
        <w:pStyle w:val="Verzeichnis2"/>
        <w:rPr>
          <w:rFonts w:asciiTheme="minorHAnsi" w:eastAsiaTheme="minorEastAsia" w:hAnsiTheme="minorHAnsi"/>
          <w:noProof/>
          <w:color w:val="auto"/>
          <w:lang w:eastAsia="de-CH"/>
        </w:rPr>
      </w:pPr>
      <w:hyperlink w:anchor="_Toc68695553" w:history="1">
        <w:r w:rsidR="00AD58DA" w:rsidRPr="00DB0C2F">
          <w:rPr>
            <w:rStyle w:val="Hyperlink"/>
            <w:noProof/>
          </w:rPr>
          <w:t>7.1.</w:t>
        </w:r>
        <w:r w:rsidR="00AD58DA" w:rsidRPr="00DB0C2F">
          <w:rPr>
            <w:rFonts w:asciiTheme="minorHAnsi" w:eastAsiaTheme="minorEastAsia" w:hAnsiTheme="minorHAnsi"/>
            <w:noProof/>
            <w:color w:val="auto"/>
            <w:lang w:eastAsia="de-CH"/>
          </w:rPr>
          <w:tab/>
        </w:r>
        <w:r w:rsidR="00AD58DA" w:rsidRPr="00DB0C2F">
          <w:rPr>
            <w:rStyle w:val="Hyperlink"/>
            <w:noProof/>
          </w:rPr>
          <w:t>Spenden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_Toc68695553 \h </w:instrText>
        </w:r>
        <w:r w:rsidR="00AD58DA" w:rsidRPr="00DB0C2F">
          <w:rPr>
            <w:noProof/>
            <w:webHidden/>
          </w:rPr>
        </w:r>
        <w:r w:rsidR="00AD58DA" w:rsidRPr="00DB0C2F">
          <w:rPr>
            <w:noProof/>
            <w:webHidden/>
          </w:rPr>
          <w:fldChar w:fldCharType="separate"/>
        </w:r>
        <w:r w:rsidR="00F16975">
          <w:rPr>
            <w:noProof/>
            <w:webHidden/>
          </w:rPr>
          <w:t>15</w:t>
        </w:r>
        <w:r w:rsidR="00AD58DA" w:rsidRPr="00DB0C2F">
          <w:rPr>
            <w:noProof/>
            <w:webHidden/>
          </w:rPr>
          <w:fldChar w:fldCharType="end"/>
        </w:r>
      </w:hyperlink>
    </w:p>
    <w:p w14:paraId="7233A88E" w14:textId="7246081A" w:rsidR="00AD58DA" w:rsidRPr="00DB0C2F" w:rsidRDefault="00B946B0" w:rsidP="00AD58DA">
      <w:pPr>
        <w:pStyle w:val="Verzeichnis2"/>
        <w:ind w:left="851" w:hanging="851"/>
        <w:rPr>
          <w:rFonts w:asciiTheme="minorHAnsi" w:eastAsiaTheme="minorEastAsia" w:hAnsiTheme="minorHAnsi"/>
          <w:noProof/>
          <w:color w:val="auto"/>
          <w:lang w:eastAsia="de-CH"/>
        </w:rPr>
      </w:pPr>
      <w:hyperlink w:anchor="_Toc68695554" w:history="1">
        <w:r w:rsidR="00AD58DA" w:rsidRPr="00DB0C2F">
          <w:rPr>
            <w:rStyle w:val="Hyperlink"/>
            <w:noProof/>
          </w:rPr>
          <w:t>7.2.</w:t>
        </w:r>
        <w:r w:rsidR="00AD58DA" w:rsidRPr="00DB0C2F">
          <w:rPr>
            <w:rFonts w:asciiTheme="minorHAnsi" w:eastAsiaTheme="minorEastAsia" w:hAnsiTheme="minorHAnsi"/>
            <w:noProof/>
            <w:color w:val="auto"/>
            <w:lang w:eastAsia="de-CH"/>
          </w:rPr>
          <w:tab/>
        </w:r>
        <w:r w:rsidR="00AD58DA" w:rsidRPr="00DB0C2F">
          <w:rPr>
            <w:rStyle w:val="Hyperlink"/>
            <w:noProof/>
          </w:rPr>
          <w:t>Betriebskosten nach ZEWO-Methode (Administrativer Aufwand, Mittelbeschaffungs-, Projekt- und Dienstleistungsaufwand)</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_Toc68695554 \h </w:instrText>
        </w:r>
        <w:r w:rsidR="00AD58DA" w:rsidRPr="00DB0C2F">
          <w:rPr>
            <w:noProof/>
            <w:webHidden/>
          </w:rPr>
        </w:r>
        <w:r w:rsidR="00AD58DA" w:rsidRPr="00DB0C2F">
          <w:rPr>
            <w:noProof/>
            <w:webHidden/>
          </w:rPr>
          <w:fldChar w:fldCharType="separate"/>
        </w:r>
        <w:r w:rsidR="00F16975">
          <w:rPr>
            <w:noProof/>
            <w:webHidden/>
          </w:rPr>
          <w:t>15</w:t>
        </w:r>
        <w:r w:rsidR="00AD58DA" w:rsidRPr="00DB0C2F">
          <w:rPr>
            <w:noProof/>
            <w:webHidden/>
          </w:rPr>
          <w:fldChar w:fldCharType="end"/>
        </w:r>
      </w:hyperlink>
    </w:p>
    <w:p w14:paraId="42D64D51" w14:textId="56C3AFB5" w:rsidR="00AD58DA" w:rsidRPr="00DB0C2F" w:rsidRDefault="00B946B0">
      <w:pPr>
        <w:pStyle w:val="Verzeichnis2"/>
        <w:rPr>
          <w:rFonts w:asciiTheme="minorHAnsi" w:eastAsiaTheme="minorEastAsia" w:hAnsiTheme="minorHAnsi"/>
          <w:noProof/>
          <w:color w:val="auto"/>
          <w:lang w:eastAsia="de-CH"/>
        </w:rPr>
      </w:pPr>
      <w:hyperlink w:anchor="_Toc68695555" w:history="1">
        <w:r w:rsidR="00AD58DA" w:rsidRPr="00DB0C2F">
          <w:rPr>
            <w:rStyle w:val="Hyperlink"/>
            <w:noProof/>
          </w:rPr>
          <w:t>7.3.</w:t>
        </w:r>
        <w:r w:rsidR="00AD58DA" w:rsidRPr="00DB0C2F">
          <w:rPr>
            <w:rFonts w:asciiTheme="minorHAnsi" w:eastAsiaTheme="minorEastAsia" w:hAnsiTheme="minorHAnsi"/>
            <w:noProof/>
            <w:color w:val="auto"/>
            <w:lang w:eastAsia="de-CH"/>
          </w:rPr>
          <w:tab/>
        </w:r>
        <w:r w:rsidR="00AD58DA" w:rsidRPr="00DB0C2F">
          <w:rPr>
            <w:rStyle w:val="Hyperlink"/>
            <w:noProof/>
          </w:rPr>
          <w:t>BSV-Beiträge LV 4045 IVG Art. 74</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_Toc68695555 \h </w:instrText>
        </w:r>
        <w:r w:rsidR="00AD58DA" w:rsidRPr="00DB0C2F">
          <w:rPr>
            <w:noProof/>
            <w:webHidden/>
          </w:rPr>
        </w:r>
        <w:r w:rsidR="00AD58DA" w:rsidRPr="00DB0C2F">
          <w:rPr>
            <w:noProof/>
            <w:webHidden/>
          </w:rPr>
          <w:fldChar w:fldCharType="separate"/>
        </w:r>
        <w:r w:rsidR="00F16975">
          <w:rPr>
            <w:noProof/>
            <w:webHidden/>
          </w:rPr>
          <w:t>16</w:t>
        </w:r>
        <w:r w:rsidR="00AD58DA" w:rsidRPr="00DB0C2F">
          <w:rPr>
            <w:noProof/>
            <w:webHidden/>
          </w:rPr>
          <w:fldChar w:fldCharType="end"/>
        </w:r>
      </w:hyperlink>
    </w:p>
    <w:p w14:paraId="3260EE79" w14:textId="10AD1270" w:rsidR="00AD58DA" w:rsidRPr="00DB0C2F" w:rsidRDefault="00B946B0">
      <w:pPr>
        <w:pStyle w:val="Verzeichnis2"/>
        <w:rPr>
          <w:rFonts w:asciiTheme="minorHAnsi" w:eastAsiaTheme="minorEastAsia" w:hAnsiTheme="minorHAnsi"/>
          <w:noProof/>
          <w:color w:val="auto"/>
          <w:lang w:eastAsia="de-CH"/>
        </w:rPr>
      </w:pPr>
      <w:hyperlink w:anchor="_Toc68695556" w:history="1">
        <w:r w:rsidR="00AD58DA" w:rsidRPr="00DB0C2F">
          <w:rPr>
            <w:rStyle w:val="Hyperlink"/>
            <w:noProof/>
          </w:rPr>
          <w:t>7.4.</w:t>
        </w:r>
        <w:r w:rsidR="00AD58DA" w:rsidRPr="00DB0C2F">
          <w:rPr>
            <w:rFonts w:asciiTheme="minorHAnsi" w:eastAsiaTheme="minorEastAsia" w:hAnsiTheme="minorHAnsi"/>
            <w:noProof/>
            <w:color w:val="auto"/>
            <w:lang w:eastAsia="de-CH"/>
          </w:rPr>
          <w:tab/>
        </w:r>
        <w:r w:rsidR="00AD58DA" w:rsidRPr="00DB0C2F">
          <w:rPr>
            <w:rStyle w:val="Hyperlink"/>
            <w:noProof/>
          </w:rPr>
          <w:t>Honorar der Revisionsstelle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_Toc68695556 \h </w:instrText>
        </w:r>
        <w:r w:rsidR="00AD58DA" w:rsidRPr="00DB0C2F">
          <w:rPr>
            <w:noProof/>
            <w:webHidden/>
          </w:rPr>
        </w:r>
        <w:r w:rsidR="00AD58DA" w:rsidRPr="00DB0C2F">
          <w:rPr>
            <w:noProof/>
            <w:webHidden/>
          </w:rPr>
          <w:fldChar w:fldCharType="separate"/>
        </w:r>
        <w:r w:rsidR="00F16975">
          <w:rPr>
            <w:noProof/>
            <w:webHidden/>
          </w:rPr>
          <w:t>16</w:t>
        </w:r>
        <w:r w:rsidR="00AD58DA" w:rsidRPr="00DB0C2F">
          <w:rPr>
            <w:noProof/>
            <w:webHidden/>
          </w:rPr>
          <w:fldChar w:fldCharType="end"/>
        </w:r>
      </w:hyperlink>
    </w:p>
    <w:p w14:paraId="4BA96DD3" w14:textId="2110AE6C" w:rsidR="00AD58DA" w:rsidRPr="00DB0C2F" w:rsidRDefault="00B946B0">
      <w:pPr>
        <w:pStyle w:val="Verzeichnis2"/>
        <w:rPr>
          <w:rFonts w:asciiTheme="minorHAnsi" w:eastAsiaTheme="minorEastAsia" w:hAnsiTheme="minorHAnsi"/>
          <w:noProof/>
          <w:color w:val="auto"/>
          <w:lang w:eastAsia="de-CH"/>
        </w:rPr>
      </w:pPr>
      <w:hyperlink w:anchor="_Toc68695557" w:history="1">
        <w:r w:rsidR="00AD58DA" w:rsidRPr="00DB0C2F">
          <w:rPr>
            <w:rStyle w:val="Hyperlink"/>
            <w:noProof/>
          </w:rPr>
          <w:t>7.5.</w:t>
        </w:r>
        <w:r w:rsidR="00AD58DA" w:rsidRPr="00DB0C2F">
          <w:rPr>
            <w:rFonts w:asciiTheme="minorHAnsi" w:eastAsiaTheme="minorEastAsia" w:hAnsiTheme="minorHAnsi"/>
            <w:noProof/>
            <w:color w:val="auto"/>
            <w:lang w:eastAsia="de-CH"/>
          </w:rPr>
          <w:tab/>
        </w:r>
        <w:r w:rsidR="00AD58DA" w:rsidRPr="00DB0C2F">
          <w:rPr>
            <w:rStyle w:val="Hyperlink"/>
            <w:noProof/>
          </w:rPr>
          <w:t>Sammelaufwand</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_Toc68695557 \h </w:instrText>
        </w:r>
        <w:r w:rsidR="00AD58DA" w:rsidRPr="00DB0C2F">
          <w:rPr>
            <w:noProof/>
            <w:webHidden/>
          </w:rPr>
        </w:r>
        <w:r w:rsidR="00AD58DA" w:rsidRPr="00DB0C2F">
          <w:rPr>
            <w:noProof/>
            <w:webHidden/>
          </w:rPr>
          <w:fldChar w:fldCharType="separate"/>
        </w:r>
        <w:r w:rsidR="00F16975">
          <w:rPr>
            <w:noProof/>
            <w:webHidden/>
          </w:rPr>
          <w:t>16</w:t>
        </w:r>
        <w:r w:rsidR="00AD58DA" w:rsidRPr="00DB0C2F">
          <w:rPr>
            <w:noProof/>
            <w:webHidden/>
          </w:rPr>
          <w:fldChar w:fldCharType="end"/>
        </w:r>
      </w:hyperlink>
    </w:p>
    <w:p w14:paraId="3DE717A3" w14:textId="5BDCB4F2" w:rsidR="00AD58DA" w:rsidRPr="00DB0C2F" w:rsidRDefault="00B946B0">
      <w:pPr>
        <w:pStyle w:val="Verzeichnis2"/>
        <w:rPr>
          <w:rFonts w:asciiTheme="minorHAnsi" w:eastAsiaTheme="minorEastAsia" w:hAnsiTheme="minorHAnsi"/>
          <w:noProof/>
          <w:color w:val="auto"/>
          <w:lang w:eastAsia="de-CH"/>
        </w:rPr>
      </w:pPr>
      <w:hyperlink w:anchor="_Toc68695558" w:history="1">
        <w:r w:rsidR="00AD58DA" w:rsidRPr="00DB0C2F">
          <w:rPr>
            <w:rStyle w:val="Hyperlink"/>
            <w:noProof/>
          </w:rPr>
          <w:t>7.6.</w:t>
        </w:r>
        <w:r w:rsidR="00AD58DA" w:rsidRPr="00DB0C2F">
          <w:rPr>
            <w:rFonts w:asciiTheme="minorHAnsi" w:eastAsiaTheme="minorEastAsia" w:hAnsiTheme="minorHAnsi"/>
            <w:noProof/>
            <w:color w:val="auto"/>
            <w:lang w:eastAsia="de-CH"/>
          </w:rPr>
          <w:tab/>
        </w:r>
        <w:r w:rsidR="00AD58DA" w:rsidRPr="00DB0C2F">
          <w:rPr>
            <w:rStyle w:val="Hyperlink"/>
            <w:noProof/>
          </w:rPr>
          <w:t>Finanzergebnis</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_Toc68695558 \h </w:instrText>
        </w:r>
        <w:r w:rsidR="00AD58DA" w:rsidRPr="00DB0C2F">
          <w:rPr>
            <w:noProof/>
            <w:webHidden/>
          </w:rPr>
        </w:r>
        <w:r w:rsidR="00AD58DA" w:rsidRPr="00DB0C2F">
          <w:rPr>
            <w:noProof/>
            <w:webHidden/>
          </w:rPr>
          <w:fldChar w:fldCharType="separate"/>
        </w:r>
        <w:r w:rsidR="00F16975">
          <w:rPr>
            <w:noProof/>
            <w:webHidden/>
          </w:rPr>
          <w:t>16</w:t>
        </w:r>
        <w:r w:rsidR="00AD58DA" w:rsidRPr="00DB0C2F">
          <w:rPr>
            <w:noProof/>
            <w:webHidden/>
          </w:rPr>
          <w:fldChar w:fldCharType="end"/>
        </w:r>
      </w:hyperlink>
    </w:p>
    <w:p w14:paraId="658295D7" w14:textId="2420736A" w:rsidR="00AD58DA" w:rsidRPr="00DB0C2F" w:rsidRDefault="00B946B0">
      <w:pPr>
        <w:pStyle w:val="Verzeichnis2"/>
        <w:rPr>
          <w:rFonts w:asciiTheme="minorHAnsi" w:eastAsiaTheme="minorEastAsia" w:hAnsiTheme="minorHAnsi"/>
          <w:noProof/>
          <w:color w:val="auto"/>
          <w:lang w:eastAsia="de-CH"/>
        </w:rPr>
      </w:pPr>
      <w:hyperlink w:anchor="_Toc68695559" w:history="1">
        <w:r w:rsidR="00AD58DA" w:rsidRPr="00DB0C2F">
          <w:rPr>
            <w:rStyle w:val="Hyperlink"/>
            <w:noProof/>
          </w:rPr>
          <w:t>7.7.</w:t>
        </w:r>
        <w:r w:rsidR="00AD58DA" w:rsidRPr="00DB0C2F">
          <w:rPr>
            <w:rFonts w:asciiTheme="minorHAnsi" w:eastAsiaTheme="minorEastAsia" w:hAnsiTheme="minorHAnsi"/>
            <w:noProof/>
            <w:color w:val="auto"/>
            <w:lang w:eastAsia="de-CH"/>
          </w:rPr>
          <w:tab/>
        </w:r>
        <w:r w:rsidR="00AD58DA" w:rsidRPr="00DB0C2F">
          <w:rPr>
            <w:rStyle w:val="Hyperlink"/>
            <w:noProof/>
          </w:rPr>
          <w:t>Jahresergebnis</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_Toc68695559 \h </w:instrText>
        </w:r>
        <w:r w:rsidR="00AD58DA" w:rsidRPr="00DB0C2F">
          <w:rPr>
            <w:noProof/>
            <w:webHidden/>
          </w:rPr>
        </w:r>
        <w:r w:rsidR="00AD58DA" w:rsidRPr="00DB0C2F">
          <w:rPr>
            <w:noProof/>
            <w:webHidden/>
          </w:rPr>
          <w:fldChar w:fldCharType="separate"/>
        </w:r>
        <w:r w:rsidR="00F16975">
          <w:rPr>
            <w:noProof/>
            <w:webHidden/>
          </w:rPr>
          <w:t>16</w:t>
        </w:r>
        <w:r w:rsidR="00AD58DA" w:rsidRPr="00DB0C2F">
          <w:rPr>
            <w:noProof/>
            <w:webHidden/>
          </w:rPr>
          <w:fldChar w:fldCharType="end"/>
        </w:r>
      </w:hyperlink>
    </w:p>
    <w:p w14:paraId="5DBB39D6" w14:textId="570D67ED" w:rsidR="00AD58DA" w:rsidRPr="00DB0C2F" w:rsidRDefault="00B946B0">
      <w:pPr>
        <w:pStyle w:val="Verzeichnis1"/>
        <w:rPr>
          <w:rFonts w:asciiTheme="minorHAnsi" w:eastAsiaTheme="minorEastAsia" w:hAnsiTheme="minorHAnsi"/>
          <w:b w:val="0"/>
          <w:noProof/>
          <w:color w:val="auto"/>
          <w:lang w:eastAsia="de-CH"/>
        </w:rPr>
      </w:pPr>
      <w:hyperlink w:anchor="_Toc68695560" w:history="1">
        <w:r w:rsidR="00AD58DA" w:rsidRPr="00DB0C2F">
          <w:rPr>
            <w:rStyle w:val="Hyperlink"/>
            <w:noProof/>
          </w:rPr>
          <w:t>8.</w:t>
        </w:r>
        <w:r w:rsidR="00AD58DA" w:rsidRPr="00DB0C2F">
          <w:rPr>
            <w:rFonts w:asciiTheme="minorHAnsi" w:eastAsiaTheme="minorEastAsia" w:hAnsiTheme="minorHAnsi"/>
            <w:b w:val="0"/>
            <w:noProof/>
            <w:color w:val="auto"/>
            <w:lang w:eastAsia="de-CH"/>
          </w:rPr>
          <w:tab/>
        </w:r>
        <w:r w:rsidR="00AD58DA" w:rsidRPr="00DB0C2F">
          <w:rPr>
            <w:rStyle w:val="Hyperlink"/>
            <w:noProof/>
          </w:rPr>
          <w:t>Weitere Angaben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_Toc68695560 \h </w:instrText>
        </w:r>
        <w:r w:rsidR="00AD58DA" w:rsidRPr="00DB0C2F">
          <w:rPr>
            <w:noProof/>
            <w:webHidden/>
          </w:rPr>
        </w:r>
        <w:r w:rsidR="00AD58DA" w:rsidRPr="00DB0C2F">
          <w:rPr>
            <w:noProof/>
            <w:webHidden/>
          </w:rPr>
          <w:fldChar w:fldCharType="separate"/>
        </w:r>
        <w:r w:rsidR="00F16975">
          <w:rPr>
            <w:noProof/>
            <w:webHidden/>
          </w:rPr>
          <w:t>17</w:t>
        </w:r>
        <w:r w:rsidR="00AD58DA" w:rsidRPr="00DB0C2F">
          <w:rPr>
            <w:noProof/>
            <w:webHidden/>
          </w:rPr>
          <w:fldChar w:fldCharType="end"/>
        </w:r>
      </w:hyperlink>
    </w:p>
    <w:p w14:paraId="72A6B3AF" w14:textId="436EB659" w:rsidR="00AD58DA" w:rsidRPr="00DB0C2F" w:rsidRDefault="00B946B0">
      <w:pPr>
        <w:pStyle w:val="Verzeichnis2"/>
        <w:rPr>
          <w:rFonts w:asciiTheme="minorHAnsi" w:eastAsiaTheme="minorEastAsia" w:hAnsiTheme="minorHAnsi"/>
          <w:noProof/>
          <w:color w:val="auto"/>
          <w:lang w:eastAsia="de-CH"/>
        </w:rPr>
      </w:pPr>
      <w:hyperlink w:anchor="_Toc68695561" w:history="1">
        <w:r w:rsidR="00AD58DA" w:rsidRPr="00DB0C2F">
          <w:rPr>
            <w:rStyle w:val="Hyperlink"/>
            <w:noProof/>
          </w:rPr>
          <w:t>8.1.</w:t>
        </w:r>
        <w:r w:rsidR="00AD58DA" w:rsidRPr="00DB0C2F">
          <w:rPr>
            <w:rFonts w:asciiTheme="minorHAnsi" w:eastAsiaTheme="minorEastAsia" w:hAnsiTheme="minorHAnsi"/>
            <w:noProof/>
            <w:color w:val="auto"/>
            <w:lang w:eastAsia="de-CH"/>
          </w:rPr>
          <w:tab/>
        </w:r>
        <w:r w:rsidR="00AD58DA" w:rsidRPr="00DB0C2F">
          <w:rPr>
            <w:rStyle w:val="Hyperlink"/>
            <w:noProof/>
          </w:rPr>
          <w:t>Vollzeitstellen gem. OR Art. 959c Abs. 2 Ziff. 2</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_Toc68695561 \h </w:instrText>
        </w:r>
        <w:r w:rsidR="00AD58DA" w:rsidRPr="00DB0C2F">
          <w:rPr>
            <w:noProof/>
            <w:webHidden/>
          </w:rPr>
        </w:r>
        <w:r w:rsidR="00AD58DA" w:rsidRPr="00DB0C2F">
          <w:rPr>
            <w:noProof/>
            <w:webHidden/>
          </w:rPr>
          <w:fldChar w:fldCharType="separate"/>
        </w:r>
        <w:r w:rsidR="00F16975">
          <w:rPr>
            <w:noProof/>
            <w:webHidden/>
          </w:rPr>
          <w:t>17</w:t>
        </w:r>
        <w:r w:rsidR="00AD58DA" w:rsidRPr="00DB0C2F">
          <w:rPr>
            <w:noProof/>
            <w:webHidden/>
          </w:rPr>
          <w:fldChar w:fldCharType="end"/>
        </w:r>
      </w:hyperlink>
    </w:p>
    <w:p w14:paraId="004844D4" w14:textId="4ED0E1DB" w:rsidR="00AD58DA" w:rsidRPr="00DB0C2F" w:rsidRDefault="00B946B0">
      <w:pPr>
        <w:pStyle w:val="Verzeichnis2"/>
        <w:rPr>
          <w:rFonts w:asciiTheme="minorHAnsi" w:eastAsiaTheme="minorEastAsia" w:hAnsiTheme="minorHAnsi"/>
          <w:noProof/>
          <w:color w:val="auto"/>
          <w:lang w:eastAsia="de-CH"/>
        </w:rPr>
      </w:pPr>
      <w:hyperlink w:anchor="_Toc68695562" w:history="1">
        <w:r w:rsidR="00AD58DA" w:rsidRPr="00DB0C2F">
          <w:rPr>
            <w:rStyle w:val="Hyperlink"/>
            <w:noProof/>
          </w:rPr>
          <w:t>8.2.</w:t>
        </w:r>
        <w:r w:rsidR="00AD58DA" w:rsidRPr="00DB0C2F">
          <w:rPr>
            <w:rFonts w:asciiTheme="minorHAnsi" w:eastAsiaTheme="minorEastAsia" w:hAnsiTheme="minorHAnsi"/>
            <w:noProof/>
            <w:color w:val="auto"/>
            <w:lang w:eastAsia="de-CH"/>
          </w:rPr>
          <w:tab/>
        </w:r>
        <w:r w:rsidR="00AD58DA" w:rsidRPr="00DB0C2F">
          <w:rPr>
            <w:rStyle w:val="Hyperlink"/>
            <w:noProof/>
          </w:rPr>
          <w:t>Vergütungen an Organe und Gremien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_Toc68695562 \h </w:instrText>
        </w:r>
        <w:r w:rsidR="00AD58DA" w:rsidRPr="00DB0C2F">
          <w:rPr>
            <w:noProof/>
            <w:webHidden/>
          </w:rPr>
        </w:r>
        <w:r w:rsidR="00AD58DA" w:rsidRPr="00DB0C2F">
          <w:rPr>
            <w:noProof/>
            <w:webHidden/>
          </w:rPr>
          <w:fldChar w:fldCharType="separate"/>
        </w:r>
        <w:r w:rsidR="00F16975">
          <w:rPr>
            <w:noProof/>
            <w:webHidden/>
          </w:rPr>
          <w:t>17</w:t>
        </w:r>
        <w:r w:rsidR="00AD58DA" w:rsidRPr="00DB0C2F">
          <w:rPr>
            <w:noProof/>
            <w:webHidden/>
          </w:rPr>
          <w:fldChar w:fldCharType="end"/>
        </w:r>
      </w:hyperlink>
    </w:p>
    <w:p w14:paraId="6F851D0E" w14:textId="3821CF03" w:rsidR="00AD58DA" w:rsidRPr="00DB0C2F" w:rsidRDefault="00B946B0">
      <w:pPr>
        <w:pStyle w:val="Verzeichnis2"/>
        <w:rPr>
          <w:rFonts w:asciiTheme="minorHAnsi" w:eastAsiaTheme="minorEastAsia" w:hAnsiTheme="minorHAnsi"/>
          <w:noProof/>
          <w:color w:val="auto"/>
          <w:lang w:eastAsia="de-CH"/>
        </w:rPr>
      </w:pPr>
      <w:hyperlink w:anchor="_Toc68695563" w:history="1">
        <w:r w:rsidR="00AD58DA" w:rsidRPr="00DB0C2F">
          <w:rPr>
            <w:rStyle w:val="Hyperlink"/>
            <w:noProof/>
          </w:rPr>
          <w:t>8.3.</w:t>
        </w:r>
        <w:r w:rsidR="00AD58DA" w:rsidRPr="00DB0C2F">
          <w:rPr>
            <w:rFonts w:asciiTheme="minorHAnsi" w:eastAsiaTheme="minorEastAsia" w:hAnsiTheme="minorHAnsi"/>
            <w:noProof/>
            <w:color w:val="auto"/>
            <w:lang w:eastAsia="de-CH"/>
          </w:rPr>
          <w:tab/>
        </w:r>
        <w:r w:rsidR="00AD58DA" w:rsidRPr="00DB0C2F">
          <w:rPr>
            <w:rStyle w:val="Hyperlink"/>
            <w:noProof/>
          </w:rPr>
          <w:t>Vergütungen an die Geschäftsleitung SBV, und Accesstech</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_Toc68695563 \h </w:instrText>
        </w:r>
        <w:r w:rsidR="00AD58DA" w:rsidRPr="00DB0C2F">
          <w:rPr>
            <w:noProof/>
            <w:webHidden/>
          </w:rPr>
        </w:r>
        <w:r w:rsidR="00AD58DA" w:rsidRPr="00DB0C2F">
          <w:rPr>
            <w:noProof/>
            <w:webHidden/>
          </w:rPr>
          <w:fldChar w:fldCharType="separate"/>
        </w:r>
        <w:r w:rsidR="00F16975">
          <w:rPr>
            <w:noProof/>
            <w:webHidden/>
          </w:rPr>
          <w:t>17</w:t>
        </w:r>
        <w:r w:rsidR="00AD58DA" w:rsidRPr="00DB0C2F">
          <w:rPr>
            <w:noProof/>
            <w:webHidden/>
          </w:rPr>
          <w:fldChar w:fldCharType="end"/>
        </w:r>
      </w:hyperlink>
    </w:p>
    <w:p w14:paraId="60B88A16" w14:textId="62C83254" w:rsidR="00AD58DA" w:rsidRPr="00DB0C2F" w:rsidRDefault="00B946B0">
      <w:pPr>
        <w:pStyle w:val="Verzeichnis2"/>
        <w:rPr>
          <w:rFonts w:asciiTheme="minorHAnsi" w:eastAsiaTheme="minorEastAsia" w:hAnsiTheme="minorHAnsi"/>
          <w:noProof/>
          <w:color w:val="auto"/>
          <w:lang w:eastAsia="de-CH"/>
        </w:rPr>
      </w:pPr>
      <w:hyperlink w:anchor="_Toc68695564" w:history="1">
        <w:r w:rsidR="00AD58DA" w:rsidRPr="00DB0C2F">
          <w:rPr>
            <w:rStyle w:val="Hyperlink"/>
            <w:noProof/>
          </w:rPr>
          <w:t>8.4.</w:t>
        </w:r>
        <w:r w:rsidR="00AD58DA" w:rsidRPr="00DB0C2F">
          <w:rPr>
            <w:rFonts w:asciiTheme="minorHAnsi" w:eastAsiaTheme="minorEastAsia" w:hAnsiTheme="minorHAnsi"/>
            <w:noProof/>
            <w:color w:val="auto"/>
            <w:lang w:eastAsia="de-CH"/>
          </w:rPr>
          <w:tab/>
        </w:r>
        <w:r w:rsidR="00AD58DA" w:rsidRPr="00DB0C2F">
          <w:rPr>
            <w:rStyle w:val="Hyperlink"/>
            <w:noProof/>
          </w:rPr>
          <w:t>Freiwilligenarbeit</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_Toc68695564 \h </w:instrText>
        </w:r>
        <w:r w:rsidR="00AD58DA" w:rsidRPr="00DB0C2F">
          <w:rPr>
            <w:noProof/>
            <w:webHidden/>
          </w:rPr>
        </w:r>
        <w:r w:rsidR="00AD58DA" w:rsidRPr="00DB0C2F">
          <w:rPr>
            <w:noProof/>
            <w:webHidden/>
          </w:rPr>
          <w:fldChar w:fldCharType="separate"/>
        </w:r>
        <w:r w:rsidR="00F16975">
          <w:rPr>
            <w:noProof/>
            <w:webHidden/>
          </w:rPr>
          <w:t>17</w:t>
        </w:r>
        <w:r w:rsidR="00AD58DA" w:rsidRPr="00DB0C2F">
          <w:rPr>
            <w:noProof/>
            <w:webHidden/>
          </w:rPr>
          <w:fldChar w:fldCharType="end"/>
        </w:r>
      </w:hyperlink>
    </w:p>
    <w:p w14:paraId="22965AB7" w14:textId="6619AF52" w:rsidR="00AD58DA" w:rsidRPr="00DB0C2F" w:rsidRDefault="00B946B0">
      <w:pPr>
        <w:pStyle w:val="Verzeichnis2"/>
        <w:rPr>
          <w:rFonts w:asciiTheme="minorHAnsi" w:eastAsiaTheme="minorEastAsia" w:hAnsiTheme="minorHAnsi"/>
          <w:noProof/>
          <w:color w:val="auto"/>
          <w:lang w:eastAsia="de-CH"/>
        </w:rPr>
      </w:pPr>
      <w:hyperlink w:anchor="_Toc68695565" w:history="1">
        <w:r w:rsidR="00AD58DA" w:rsidRPr="00DB0C2F">
          <w:rPr>
            <w:rStyle w:val="Hyperlink"/>
            <w:noProof/>
          </w:rPr>
          <w:t>8.5.</w:t>
        </w:r>
        <w:r w:rsidR="00AD58DA" w:rsidRPr="00DB0C2F">
          <w:rPr>
            <w:rFonts w:asciiTheme="minorHAnsi" w:eastAsiaTheme="minorEastAsia" w:hAnsiTheme="minorHAnsi"/>
            <w:noProof/>
            <w:color w:val="auto"/>
            <w:lang w:eastAsia="de-CH"/>
          </w:rPr>
          <w:tab/>
        </w:r>
        <w:r w:rsidR="00AD58DA" w:rsidRPr="00DB0C2F">
          <w:rPr>
            <w:rStyle w:val="Hyperlink"/>
            <w:noProof/>
          </w:rPr>
          <w:t>Verbandsvorstandsmitglieder und ihre Tätigkeiten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_Toc68695565 \h </w:instrText>
        </w:r>
        <w:r w:rsidR="00AD58DA" w:rsidRPr="00DB0C2F">
          <w:rPr>
            <w:noProof/>
            <w:webHidden/>
          </w:rPr>
        </w:r>
        <w:r w:rsidR="00AD58DA" w:rsidRPr="00DB0C2F">
          <w:rPr>
            <w:noProof/>
            <w:webHidden/>
          </w:rPr>
          <w:fldChar w:fldCharType="separate"/>
        </w:r>
        <w:r w:rsidR="00F16975">
          <w:rPr>
            <w:noProof/>
            <w:webHidden/>
          </w:rPr>
          <w:t>18</w:t>
        </w:r>
        <w:r w:rsidR="00AD58DA" w:rsidRPr="00DB0C2F">
          <w:rPr>
            <w:noProof/>
            <w:webHidden/>
          </w:rPr>
          <w:fldChar w:fldCharType="end"/>
        </w:r>
      </w:hyperlink>
    </w:p>
    <w:p w14:paraId="7D22E775" w14:textId="62F80C14" w:rsidR="00AD58DA" w:rsidRPr="00DB0C2F" w:rsidRDefault="00B946B0">
      <w:pPr>
        <w:pStyle w:val="Verzeichnis2"/>
        <w:rPr>
          <w:rFonts w:asciiTheme="minorHAnsi" w:eastAsiaTheme="minorEastAsia" w:hAnsiTheme="minorHAnsi"/>
          <w:noProof/>
          <w:color w:val="auto"/>
          <w:lang w:eastAsia="de-CH"/>
        </w:rPr>
      </w:pPr>
      <w:hyperlink w:anchor="_Toc68695566" w:history="1">
        <w:r w:rsidR="00AD58DA" w:rsidRPr="00DB0C2F">
          <w:rPr>
            <w:rStyle w:val="Hyperlink"/>
            <w:noProof/>
          </w:rPr>
          <w:t>8.6.</w:t>
        </w:r>
        <w:r w:rsidR="00AD58DA" w:rsidRPr="00DB0C2F">
          <w:rPr>
            <w:rFonts w:asciiTheme="minorHAnsi" w:eastAsiaTheme="minorEastAsia" w:hAnsiTheme="minorHAnsi"/>
            <w:noProof/>
            <w:color w:val="auto"/>
            <w:lang w:eastAsia="de-CH"/>
          </w:rPr>
          <w:tab/>
        </w:r>
        <w:r w:rsidR="00AD58DA" w:rsidRPr="00DB0C2F">
          <w:rPr>
            <w:rStyle w:val="Hyperlink"/>
            <w:noProof/>
          </w:rPr>
          <w:t>Nahestehende Personen und Transaktionen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_Toc68695566 \h </w:instrText>
        </w:r>
        <w:r w:rsidR="00AD58DA" w:rsidRPr="00DB0C2F">
          <w:rPr>
            <w:noProof/>
            <w:webHidden/>
          </w:rPr>
        </w:r>
        <w:r w:rsidR="00AD58DA" w:rsidRPr="00DB0C2F">
          <w:rPr>
            <w:noProof/>
            <w:webHidden/>
          </w:rPr>
          <w:fldChar w:fldCharType="separate"/>
        </w:r>
        <w:r w:rsidR="00F16975">
          <w:rPr>
            <w:noProof/>
            <w:webHidden/>
          </w:rPr>
          <w:t>18</w:t>
        </w:r>
        <w:r w:rsidR="00AD58DA" w:rsidRPr="00DB0C2F">
          <w:rPr>
            <w:noProof/>
            <w:webHidden/>
          </w:rPr>
          <w:fldChar w:fldCharType="end"/>
        </w:r>
      </w:hyperlink>
    </w:p>
    <w:p w14:paraId="3F16708F" w14:textId="13C01453" w:rsidR="00AD58DA" w:rsidRPr="00DB0C2F" w:rsidRDefault="00B946B0">
      <w:pPr>
        <w:pStyle w:val="Verzeichnis2"/>
        <w:rPr>
          <w:rFonts w:asciiTheme="minorHAnsi" w:eastAsiaTheme="minorEastAsia" w:hAnsiTheme="minorHAnsi"/>
          <w:noProof/>
          <w:color w:val="auto"/>
          <w:lang w:eastAsia="de-CH"/>
        </w:rPr>
      </w:pPr>
      <w:hyperlink w:anchor="_Toc68695567" w:history="1">
        <w:r w:rsidR="00AD58DA" w:rsidRPr="00DB0C2F">
          <w:rPr>
            <w:rStyle w:val="Hyperlink"/>
            <w:noProof/>
          </w:rPr>
          <w:t>8.7.</w:t>
        </w:r>
        <w:r w:rsidR="00AD58DA" w:rsidRPr="00DB0C2F">
          <w:rPr>
            <w:rFonts w:asciiTheme="minorHAnsi" w:eastAsiaTheme="minorEastAsia" w:hAnsiTheme="minorHAnsi"/>
            <w:noProof/>
            <w:color w:val="auto"/>
            <w:lang w:eastAsia="de-CH"/>
          </w:rPr>
          <w:tab/>
        </w:r>
        <w:r w:rsidR="00AD58DA" w:rsidRPr="00DB0C2F">
          <w:rPr>
            <w:rStyle w:val="Hyperlink"/>
            <w:noProof/>
          </w:rPr>
          <w:t>Kredite und Sicherheiten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_Toc68695567 \h </w:instrText>
        </w:r>
        <w:r w:rsidR="00AD58DA" w:rsidRPr="00DB0C2F">
          <w:rPr>
            <w:noProof/>
            <w:webHidden/>
          </w:rPr>
        </w:r>
        <w:r w:rsidR="00AD58DA" w:rsidRPr="00DB0C2F">
          <w:rPr>
            <w:noProof/>
            <w:webHidden/>
          </w:rPr>
          <w:fldChar w:fldCharType="separate"/>
        </w:r>
        <w:r w:rsidR="00F16975">
          <w:rPr>
            <w:noProof/>
            <w:webHidden/>
          </w:rPr>
          <w:t>18</w:t>
        </w:r>
        <w:r w:rsidR="00AD58DA" w:rsidRPr="00DB0C2F">
          <w:rPr>
            <w:noProof/>
            <w:webHidden/>
          </w:rPr>
          <w:fldChar w:fldCharType="end"/>
        </w:r>
      </w:hyperlink>
    </w:p>
    <w:p w14:paraId="5AE8FDEE" w14:textId="69D02B62" w:rsidR="00AD58DA" w:rsidRPr="00DB0C2F" w:rsidRDefault="00B946B0">
      <w:pPr>
        <w:pStyle w:val="Verzeichnis2"/>
        <w:rPr>
          <w:rFonts w:asciiTheme="minorHAnsi" w:eastAsiaTheme="minorEastAsia" w:hAnsiTheme="minorHAnsi"/>
          <w:noProof/>
          <w:color w:val="auto"/>
          <w:lang w:eastAsia="de-CH"/>
        </w:rPr>
      </w:pPr>
      <w:hyperlink w:anchor="_Toc68695568" w:history="1">
        <w:r w:rsidR="00AD58DA" w:rsidRPr="00DB0C2F">
          <w:rPr>
            <w:rStyle w:val="Hyperlink"/>
            <w:noProof/>
          </w:rPr>
          <w:t>8.8.</w:t>
        </w:r>
        <w:r w:rsidR="00AD58DA" w:rsidRPr="00DB0C2F">
          <w:rPr>
            <w:rFonts w:asciiTheme="minorHAnsi" w:eastAsiaTheme="minorEastAsia" w:hAnsiTheme="minorHAnsi"/>
            <w:noProof/>
            <w:color w:val="auto"/>
            <w:lang w:eastAsia="de-CH"/>
          </w:rPr>
          <w:tab/>
        </w:r>
        <w:r w:rsidR="00AD58DA" w:rsidRPr="00DB0C2F">
          <w:rPr>
            <w:rStyle w:val="Hyperlink"/>
            <w:noProof/>
          </w:rPr>
          <w:t>Langfristige Mietverbindlichkeiten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_Toc68695568 \h </w:instrText>
        </w:r>
        <w:r w:rsidR="00AD58DA" w:rsidRPr="00DB0C2F">
          <w:rPr>
            <w:noProof/>
            <w:webHidden/>
          </w:rPr>
        </w:r>
        <w:r w:rsidR="00AD58DA" w:rsidRPr="00DB0C2F">
          <w:rPr>
            <w:noProof/>
            <w:webHidden/>
          </w:rPr>
          <w:fldChar w:fldCharType="separate"/>
        </w:r>
        <w:r w:rsidR="00F16975">
          <w:rPr>
            <w:noProof/>
            <w:webHidden/>
          </w:rPr>
          <w:t>19</w:t>
        </w:r>
        <w:r w:rsidR="00AD58DA" w:rsidRPr="00DB0C2F">
          <w:rPr>
            <w:noProof/>
            <w:webHidden/>
          </w:rPr>
          <w:fldChar w:fldCharType="end"/>
        </w:r>
      </w:hyperlink>
    </w:p>
    <w:p w14:paraId="37628773" w14:textId="68459370" w:rsidR="00AD58DA" w:rsidRPr="00DB0C2F" w:rsidRDefault="00B946B0">
      <w:pPr>
        <w:pStyle w:val="Verzeichnis2"/>
        <w:rPr>
          <w:rFonts w:asciiTheme="minorHAnsi" w:eastAsiaTheme="minorEastAsia" w:hAnsiTheme="minorHAnsi"/>
          <w:noProof/>
          <w:color w:val="auto"/>
          <w:lang w:eastAsia="de-CH"/>
        </w:rPr>
      </w:pPr>
      <w:hyperlink w:anchor="_Toc68695569" w:history="1">
        <w:r w:rsidR="00AD58DA" w:rsidRPr="00DB0C2F">
          <w:rPr>
            <w:rStyle w:val="Hyperlink"/>
            <w:noProof/>
          </w:rPr>
          <w:t>8.9.</w:t>
        </w:r>
        <w:r w:rsidR="00AD58DA" w:rsidRPr="00DB0C2F">
          <w:rPr>
            <w:rFonts w:asciiTheme="minorHAnsi" w:eastAsiaTheme="minorEastAsia" w:hAnsiTheme="minorHAnsi"/>
            <w:noProof/>
            <w:color w:val="auto"/>
            <w:lang w:eastAsia="de-CH"/>
          </w:rPr>
          <w:tab/>
        </w:r>
        <w:r w:rsidR="00AD58DA" w:rsidRPr="00DB0C2F">
          <w:rPr>
            <w:rStyle w:val="Hyperlink"/>
            <w:noProof/>
          </w:rPr>
          <w:t>Leasingverbindlichkeiten</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_Toc68695569 \h </w:instrText>
        </w:r>
        <w:r w:rsidR="00AD58DA" w:rsidRPr="00DB0C2F">
          <w:rPr>
            <w:noProof/>
            <w:webHidden/>
          </w:rPr>
        </w:r>
        <w:r w:rsidR="00AD58DA" w:rsidRPr="00DB0C2F">
          <w:rPr>
            <w:noProof/>
            <w:webHidden/>
          </w:rPr>
          <w:fldChar w:fldCharType="separate"/>
        </w:r>
        <w:r w:rsidR="00F16975">
          <w:rPr>
            <w:noProof/>
            <w:webHidden/>
          </w:rPr>
          <w:t>19</w:t>
        </w:r>
        <w:r w:rsidR="00AD58DA" w:rsidRPr="00DB0C2F">
          <w:rPr>
            <w:noProof/>
            <w:webHidden/>
          </w:rPr>
          <w:fldChar w:fldCharType="end"/>
        </w:r>
      </w:hyperlink>
    </w:p>
    <w:p w14:paraId="59F32782" w14:textId="48512117" w:rsidR="00AD58DA" w:rsidRPr="00DB0C2F" w:rsidRDefault="00B946B0">
      <w:pPr>
        <w:pStyle w:val="Verzeichnis2"/>
        <w:rPr>
          <w:rFonts w:asciiTheme="minorHAnsi" w:eastAsiaTheme="minorEastAsia" w:hAnsiTheme="minorHAnsi"/>
          <w:noProof/>
          <w:color w:val="auto"/>
          <w:lang w:eastAsia="de-CH"/>
        </w:rPr>
      </w:pPr>
      <w:hyperlink w:anchor="_Toc68695570" w:history="1">
        <w:r w:rsidR="00AD58DA" w:rsidRPr="00DB0C2F">
          <w:rPr>
            <w:rStyle w:val="Hyperlink"/>
            <w:noProof/>
          </w:rPr>
          <w:t>8.10.</w:t>
        </w:r>
        <w:r w:rsidR="00AD58DA" w:rsidRPr="00DB0C2F">
          <w:rPr>
            <w:rFonts w:asciiTheme="minorHAnsi" w:eastAsiaTheme="minorEastAsia" w:hAnsiTheme="minorHAnsi"/>
            <w:noProof/>
            <w:color w:val="auto"/>
            <w:lang w:eastAsia="de-CH"/>
          </w:rPr>
          <w:tab/>
        </w:r>
        <w:r w:rsidR="00AD58DA" w:rsidRPr="00DB0C2F">
          <w:rPr>
            <w:rStyle w:val="Hyperlink"/>
            <w:noProof/>
          </w:rPr>
          <w:t>Personalvorsorge</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_Toc68695570 \h </w:instrText>
        </w:r>
        <w:r w:rsidR="00AD58DA" w:rsidRPr="00DB0C2F">
          <w:rPr>
            <w:noProof/>
            <w:webHidden/>
          </w:rPr>
        </w:r>
        <w:r w:rsidR="00AD58DA" w:rsidRPr="00DB0C2F">
          <w:rPr>
            <w:noProof/>
            <w:webHidden/>
          </w:rPr>
          <w:fldChar w:fldCharType="separate"/>
        </w:r>
        <w:r w:rsidR="00F16975">
          <w:rPr>
            <w:noProof/>
            <w:webHidden/>
          </w:rPr>
          <w:t>19</w:t>
        </w:r>
        <w:r w:rsidR="00AD58DA" w:rsidRPr="00DB0C2F">
          <w:rPr>
            <w:noProof/>
            <w:webHidden/>
          </w:rPr>
          <w:fldChar w:fldCharType="end"/>
        </w:r>
      </w:hyperlink>
    </w:p>
    <w:p w14:paraId="603F932C" w14:textId="2507AF7B" w:rsidR="00AD58DA" w:rsidRPr="00DB0C2F" w:rsidRDefault="00B946B0">
      <w:pPr>
        <w:pStyle w:val="Verzeichnis2"/>
        <w:rPr>
          <w:rFonts w:asciiTheme="minorHAnsi" w:eastAsiaTheme="minorEastAsia" w:hAnsiTheme="minorHAnsi"/>
          <w:noProof/>
          <w:color w:val="auto"/>
          <w:lang w:eastAsia="de-CH"/>
        </w:rPr>
      </w:pPr>
      <w:hyperlink w:anchor="_Toc68695571" w:history="1">
        <w:r w:rsidR="00AD58DA" w:rsidRPr="00DB0C2F">
          <w:rPr>
            <w:rStyle w:val="Hyperlink"/>
            <w:noProof/>
          </w:rPr>
          <w:t>8.11.</w:t>
        </w:r>
        <w:r w:rsidR="00AD58DA" w:rsidRPr="00DB0C2F">
          <w:rPr>
            <w:rFonts w:asciiTheme="minorHAnsi" w:eastAsiaTheme="minorEastAsia" w:hAnsiTheme="minorHAnsi"/>
            <w:noProof/>
            <w:color w:val="auto"/>
            <w:lang w:eastAsia="de-CH"/>
          </w:rPr>
          <w:tab/>
        </w:r>
        <w:r w:rsidR="00AD58DA" w:rsidRPr="00DB0C2F">
          <w:rPr>
            <w:rStyle w:val="Hyperlink"/>
            <w:noProof/>
          </w:rPr>
          <w:t>Ereignisse nach dem Bilanzstichtag</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_Toc68695571 \h </w:instrText>
        </w:r>
        <w:r w:rsidR="00AD58DA" w:rsidRPr="00DB0C2F">
          <w:rPr>
            <w:noProof/>
            <w:webHidden/>
          </w:rPr>
        </w:r>
        <w:r w:rsidR="00AD58DA" w:rsidRPr="00DB0C2F">
          <w:rPr>
            <w:noProof/>
            <w:webHidden/>
          </w:rPr>
          <w:fldChar w:fldCharType="separate"/>
        </w:r>
        <w:r w:rsidR="00F16975">
          <w:rPr>
            <w:noProof/>
            <w:webHidden/>
          </w:rPr>
          <w:t>19</w:t>
        </w:r>
        <w:r w:rsidR="00AD58DA" w:rsidRPr="00DB0C2F">
          <w:rPr>
            <w:noProof/>
            <w:webHidden/>
          </w:rPr>
          <w:fldChar w:fldCharType="end"/>
        </w:r>
      </w:hyperlink>
    </w:p>
    <w:p w14:paraId="01FDDCE0" w14:textId="65562FCE" w:rsidR="00AD58DA" w:rsidRPr="00DB0C2F" w:rsidRDefault="00B946B0">
      <w:pPr>
        <w:pStyle w:val="Verzeichnis1"/>
        <w:rPr>
          <w:rFonts w:asciiTheme="minorHAnsi" w:eastAsiaTheme="minorEastAsia" w:hAnsiTheme="minorHAnsi"/>
          <w:b w:val="0"/>
          <w:noProof/>
          <w:color w:val="auto"/>
          <w:lang w:eastAsia="de-CH"/>
        </w:rPr>
      </w:pPr>
      <w:hyperlink w:anchor="_Toc68695572" w:history="1">
        <w:r w:rsidR="00AD58DA" w:rsidRPr="00DB0C2F">
          <w:rPr>
            <w:rStyle w:val="Hyperlink"/>
            <w:noProof/>
          </w:rPr>
          <w:t>9.</w:t>
        </w:r>
        <w:r w:rsidR="00AD58DA" w:rsidRPr="00DB0C2F">
          <w:rPr>
            <w:rFonts w:asciiTheme="minorHAnsi" w:eastAsiaTheme="minorEastAsia" w:hAnsiTheme="minorHAnsi"/>
            <w:b w:val="0"/>
            <w:noProof/>
            <w:color w:val="auto"/>
            <w:lang w:eastAsia="de-CH"/>
          </w:rPr>
          <w:tab/>
        </w:r>
        <w:r w:rsidR="00AD58DA" w:rsidRPr="00DB0C2F">
          <w:rPr>
            <w:rStyle w:val="Hyperlink"/>
            <w:noProof/>
          </w:rPr>
          <w:t>Revisionsbericht</w:t>
        </w:r>
        <w:r w:rsidR="00AD58DA" w:rsidRPr="00DB0C2F">
          <w:rPr>
            <w:noProof/>
            <w:webHidden/>
          </w:rPr>
          <w:tab/>
        </w:r>
        <w:r w:rsidR="00AD58DA" w:rsidRPr="00DB0C2F">
          <w:rPr>
            <w:noProof/>
            <w:webHidden/>
          </w:rPr>
          <w:fldChar w:fldCharType="begin"/>
        </w:r>
        <w:r w:rsidR="00AD58DA" w:rsidRPr="00DB0C2F">
          <w:rPr>
            <w:noProof/>
            <w:webHidden/>
          </w:rPr>
          <w:instrText xml:space="preserve"> PAGEREF _Toc68695572 \h </w:instrText>
        </w:r>
        <w:r w:rsidR="00AD58DA" w:rsidRPr="00DB0C2F">
          <w:rPr>
            <w:noProof/>
            <w:webHidden/>
          </w:rPr>
        </w:r>
        <w:r w:rsidR="00AD58DA" w:rsidRPr="00DB0C2F">
          <w:rPr>
            <w:noProof/>
            <w:webHidden/>
          </w:rPr>
          <w:fldChar w:fldCharType="separate"/>
        </w:r>
        <w:r w:rsidR="00F16975">
          <w:rPr>
            <w:noProof/>
            <w:webHidden/>
          </w:rPr>
          <w:t>20</w:t>
        </w:r>
        <w:r w:rsidR="00AD58DA" w:rsidRPr="00DB0C2F">
          <w:rPr>
            <w:noProof/>
            <w:webHidden/>
          </w:rPr>
          <w:fldChar w:fldCharType="end"/>
        </w:r>
      </w:hyperlink>
    </w:p>
    <w:p w14:paraId="1F4B8C0E" w14:textId="030F2158" w:rsidR="0046636A" w:rsidRPr="00DB0C2F" w:rsidRDefault="00F654AF" w:rsidP="00F654AF">
      <w:pPr>
        <w:tabs>
          <w:tab w:val="clear" w:pos="1134"/>
          <w:tab w:val="clear" w:pos="2835"/>
          <w:tab w:val="clear" w:pos="5670"/>
          <w:tab w:val="clear" w:pos="8505"/>
        </w:tabs>
        <w:spacing w:after="200" w:line="276" w:lineRule="auto"/>
      </w:pPr>
      <w:r w:rsidRPr="00DB0C2F">
        <w:rPr>
          <w:rFonts w:asciiTheme="majorHAnsi" w:hAnsiTheme="majorHAnsi" w:cstheme="majorHAnsi"/>
        </w:rPr>
        <w:fldChar w:fldCharType="end"/>
      </w:r>
      <w:r w:rsidR="0046636A" w:rsidRPr="00DB0C2F">
        <w:br w:type="page"/>
      </w:r>
    </w:p>
    <w:p w14:paraId="51B8C02A" w14:textId="77777777" w:rsidR="0046636A" w:rsidRPr="00DB0C2F" w:rsidRDefault="00630CD1" w:rsidP="0046636A">
      <w:pPr>
        <w:pStyle w:val="1-Num"/>
        <w:widowControl/>
        <w:numPr>
          <w:ilvl w:val="0"/>
          <w:numId w:val="16"/>
        </w:numPr>
        <w:tabs>
          <w:tab w:val="left" w:pos="993"/>
        </w:tabs>
        <w:spacing w:before="0" w:after="200" w:line="276" w:lineRule="auto"/>
        <w:ind w:left="992" w:hanging="992"/>
      </w:pPr>
      <w:r w:rsidRPr="00DB0C2F">
        <w:lastRenderedPageBreak/>
        <w:t xml:space="preserve"> </w:t>
      </w:r>
      <w:bookmarkStart w:id="2" w:name="_Toc413827496"/>
      <w:bookmarkStart w:id="3" w:name="_Toc478383055"/>
      <w:bookmarkStart w:id="4" w:name="_Toc51577178"/>
      <w:bookmarkStart w:id="5" w:name="_Toc68695521"/>
      <w:r w:rsidR="0046636A" w:rsidRPr="00DB0C2F">
        <w:t>Bilanz</w:t>
      </w:r>
      <w:bookmarkStart w:id="6" w:name="Spaltentitel1"/>
      <w:bookmarkEnd w:id="2"/>
      <w:bookmarkEnd w:id="3"/>
      <w:bookmarkEnd w:id="6"/>
      <w:bookmarkEnd w:id="4"/>
      <w:bookmarkEnd w:id="5"/>
    </w:p>
    <w:tbl>
      <w:tblPr>
        <w:tblStyle w:val="Gitternetztabelle4Akzent1"/>
        <w:tblW w:w="9360" w:type="dxa"/>
        <w:tblLayout w:type="fixed"/>
        <w:tblLook w:val="04A0" w:firstRow="1" w:lastRow="0" w:firstColumn="1" w:lastColumn="0" w:noHBand="0" w:noVBand="1"/>
      </w:tblPr>
      <w:tblGrid>
        <w:gridCol w:w="5049"/>
        <w:gridCol w:w="992"/>
        <w:gridCol w:w="1700"/>
        <w:gridCol w:w="1619"/>
      </w:tblGrid>
      <w:tr w:rsidR="0046636A" w:rsidRPr="00DB0C2F" w14:paraId="0D0644B0"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4F50FC6D" w14:textId="77777777" w:rsidR="0046636A" w:rsidRPr="00DB0C2F" w:rsidRDefault="0046636A" w:rsidP="0046636A">
            <w:pPr>
              <w:rPr>
                <w:b w:val="0"/>
              </w:rPr>
            </w:pPr>
            <w:bookmarkStart w:id="7" w:name="title"/>
            <w:r w:rsidRPr="00DB0C2F">
              <w:t>Aktiven</w:t>
            </w:r>
          </w:p>
        </w:tc>
        <w:tc>
          <w:tcPr>
            <w:tcW w:w="992" w:type="dxa"/>
          </w:tcPr>
          <w:p w14:paraId="70F0B7EA"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rPr>
                <w:b w:val="0"/>
              </w:rPr>
            </w:pPr>
            <w:r w:rsidRPr="00DB0C2F">
              <w:t>Index</w:t>
            </w:r>
          </w:p>
        </w:tc>
        <w:tc>
          <w:tcPr>
            <w:tcW w:w="1700" w:type="dxa"/>
          </w:tcPr>
          <w:p w14:paraId="5DCC6F70" w14:textId="157A4AEE"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w:t>
            </w:r>
            <w:r w:rsidR="00FD3955" w:rsidRPr="00DB0C2F">
              <w:t>20</w:t>
            </w:r>
            <w:r w:rsidRPr="00DB0C2F">
              <w:t xml:space="preserve"> </w:t>
            </w:r>
          </w:p>
          <w:p w14:paraId="06DBF707" w14:textId="7777777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 xml:space="preserve">in </w:t>
            </w:r>
            <w:proofErr w:type="spellStart"/>
            <w:r w:rsidRPr="00DB0C2F">
              <w:t>TFr</w:t>
            </w:r>
            <w:proofErr w:type="spellEnd"/>
            <w:r w:rsidRPr="00DB0C2F">
              <w:t>.</w:t>
            </w:r>
          </w:p>
        </w:tc>
        <w:tc>
          <w:tcPr>
            <w:tcW w:w="1619" w:type="dxa"/>
          </w:tcPr>
          <w:p w14:paraId="4A2B2238" w14:textId="77777777" w:rsidR="00FD3955"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bCs w:val="0"/>
              </w:rPr>
            </w:pPr>
            <w:r w:rsidRPr="00DB0C2F">
              <w:t>31.12.201</w:t>
            </w:r>
            <w:r w:rsidR="00FD3955" w:rsidRPr="00DB0C2F">
              <w:t>9</w:t>
            </w:r>
          </w:p>
          <w:p w14:paraId="3FA08B21" w14:textId="73CC987B"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 xml:space="preserve">in </w:t>
            </w:r>
            <w:proofErr w:type="spellStart"/>
            <w:r w:rsidRPr="00DB0C2F">
              <w:t>TFr</w:t>
            </w:r>
            <w:proofErr w:type="spellEnd"/>
            <w:r w:rsidRPr="00DB0C2F">
              <w:t>.</w:t>
            </w:r>
          </w:p>
        </w:tc>
      </w:tr>
      <w:tr w:rsidR="00FD3955" w:rsidRPr="00DB0C2F" w14:paraId="0A797CF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4485C34B" w14:textId="77777777" w:rsidR="00FD3955" w:rsidRPr="00DB0C2F" w:rsidRDefault="00FD3955" w:rsidP="00FD3955">
            <w:pPr>
              <w:rPr>
                <w:b w:val="0"/>
              </w:rPr>
            </w:pPr>
            <w:r w:rsidRPr="00DB0C2F">
              <w:t>Total Aktiven</w:t>
            </w:r>
          </w:p>
        </w:tc>
        <w:tc>
          <w:tcPr>
            <w:tcW w:w="992" w:type="dxa"/>
          </w:tcPr>
          <w:p w14:paraId="5AA1E64B" w14:textId="77777777"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14:paraId="100CA11E" w14:textId="6D89FDC7"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rPr>
                <w:b/>
              </w:rPr>
            </w:pPr>
            <w:r w:rsidRPr="00DB0C2F">
              <w:rPr>
                <w:b/>
              </w:rPr>
              <w:t>3</w:t>
            </w:r>
            <w:r w:rsidR="008C6FD0" w:rsidRPr="00DB0C2F">
              <w:rPr>
                <w:b/>
              </w:rPr>
              <w:t>9'302</w:t>
            </w:r>
          </w:p>
        </w:tc>
        <w:tc>
          <w:tcPr>
            <w:tcW w:w="1619" w:type="dxa"/>
          </w:tcPr>
          <w:p w14:paraId="4F8DB585" w14:textId="7A19D4AA"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rPr>
                <w:b/>
              </w:rPr>
            </w:pPr>
            <w:r w:rsidRPr="00DB0C2F">
              <w:rPr>
                <w:b/>
              </w:rPr>
              <w:t>36'425</w:t>
            </w:r>
          </w:p>
        </w:tc>
      </w:tr>
      <w:tr w:rsidR="00FD3955" w:rsidRPr="00DB0C2F" w14:paraId="75398910"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71BB0A48" w14:textId="77777777" w:rsidR="00FD3955" w:rsidRPr="00DB0C2F" w:rsidRDefault="00FD3955" w:rsidP="00FD3955">
            <w:pPr>
              <w:rPr>
                <w:b w:val="0"/>
              </w:rPr>
            </w:pPr>
            <w:r w:rsidRPr="00DB0C2F">
              <w:t>Umlaufvermögen</w:t>
            </w:r>
          </w:p>
        </w:tc>
        <w:tc>
          <w:tcPr>
            <w:tcW w:w="992" w:type="dxa"/>
          </w:tcPr>
          <w:p w14:paraId="2F86591A" w14:textId="77777777" w:rsidR="00FD3955" w:rsidRPr="00DB0C2F" w:rsidRDefault="00FD3955" w:rsidP="00FD395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14:paraId="5015187B" w14:textId="0AB6D1BA" w:rsidR="00FD3955" w:rsidRPr="00DB0C2F" w:rsidRDefault="008C6FD0" w:rsidP="00FD3955">
            <w:pPr>
              <w:jc w:val="right"/>
              <w:cnfStyle w:val="000000000000" w:firstRow="0" w:lastRow="0" w:firstColumn="0" w:lastColumn="0" w:oddVBand="0" w:evenVBand="0" w:oddHBand="0" w:evenHBand="0" w:firstRowFirstColumn="0" w:firstRowLastColumn="0" w:lastRowFirstColumn="0" w:lastRowLastColumn="0"/>
              <w:rPr>
                <w:b/>
              </w:rPr>
            </w:pPr>
            <w:r w:rsidRPr="00DB0C2F">
              <w:rPr>
                <w:b/>
              </w:rPr>
              <w:t>11'580</w:t>
            </w:r>
          </w:p>
        </w:tc>
        <w:tc>
          <w:tcPr>
            <w:tcW w:w="1619" w:type="dxa"/>
          </w:tcPr>
          <w:p w14:paraId="5458FEF3" w14:textId="494C1F5B"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rPr>
                <w:b/>
              </w:rPr>
            </w:pPr>
            <w:r w:rsidRPr="00DB0C2F">
              <w:rPr>
                <w:b/>
              </w:rPr>
              <w:t>9'101</w:t>
            </w:r>
          </w:p>
        </w:tc>
      </w:tr>
      <w:tr w:rsidR="00FD3955" w:rsidRPr="00DB0C2F" w14:paraId="2DE0F1D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3B4C3462" w14:textId="77777777" w:rsidR="00FD3955" w:rsidRPr="00DB0C2F" w:rsidRDefault="00FD3955" w:rsidP="00FD3955">
            <w:pPr>
              <w:rPr>
                <w:b w:val="0"/>
              </w:rPr>
            </w:pPr>
            <w:r w:rsidRPr="00DB0C2F">
              <w:rPr>
                <w:b w:val="0"/>
              </w:rPr>
              <w:t>Flüssige Mittel</w:t>
            </w:r>
          </w:p>
        </w:tc>
        <w:tc>
          <w:tcPr>
            <w:tcW w:w="992" w:type="dxa"/>
          </w:tcPr>
          <w:p w14:paraId="758259F5" w14:textId="77777777"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14:paraId="24C1FB59" w14:textId="24DD21FE" w:rsidR="00FD3955" w:rsidRPr="00DB0C2F" w:rsidRDefault="008C6FD0" w:rsidP="00FD3955">
            <w:pPr>
              <w:jc w:val="right"/>
              <w:cnfStyle w:val="000000100000" w:firstRow="0" w:lastRow="0" w:firstColumn="0" w:lastColumn="0" w:oddVBand="0" w:evenVBand="0" w:oddHBand="1" w:evenHBand="0" w:firstRowFirstColumn="0" w:firstRowLastColumn="0" w:lastRowFirstColumn="0" w:lastRowLastColumn="0"/>
            </w:pPr>
            <w:r w:rsidRPr="00DB0C2F">
              <w:t>8</w:t>
            </w:r>
            <w:r w:rsidR="00FD3955" w:rsidRPr="00DB0C2F">
              <w:t>'</w:t>
            </w:r>
            <w:r w:rsidRPr="00DB0C2F">
              <w:t>206</w:t>
            </w:r>
          </w:p>
        </w:tc>
        <w:tc>
          <w:tcPr>
            <w:tcW w:w="1619" w:type="dxa"/>
          </w:tcPr>
          <w:p w14:paraId="40D45C2D" w14:textId="43EEBFF1"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pPr>
            <w:r w:rsidRPr="00DB0C2F">
              <w:t>5'775</w:t>
            </w:r>
          </w:p>
        </w:tc>
      </w:tr>
      <w:tr w:rsidR="00FD3955" w:rsidRPr="00DB0C2F" w14:paraId="5482245E"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29AA36CC" w14:textId="77777777" w:rsidR="00FD3955" w:rsidRPr="00DB0C2F" w:rsidRDefault="00FD3955" w:rsidP="00FD3955">
            <w:pPr>
              <w:rPr>
                <w:b w:val="0"/>
              </w:rPr>
            </w:pPr>
            <w:r w:rsidRPr="00DB0C2F">
              <w:rPr>
                <w:b w:val="0"/>
              </w:rPr>
              <w:t>Forderungen</w:t>
            </w:r>
          </w:p>
        </w:tc>
        <w:tc>
          <w:tcPr>
            <w:tcW w:w="992" w:type="dxa"/>
          </w:tcPr>
          <w:p w14:paraId="0204EF5A" w14:textId="77777777" w:rsidR="00FD3955" w:rsidRPr="00DB0C2F" w:rsidRDefault="00FD3955" w:rsidP="00FD395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14:paraId="125F0EDD" w14:textId="6E5D6DB3" w:rsidR="00FD3955" w:rsidRPr="00DB0C2F" w:rsidRDefault="008C6FD0" w:rsidP="00FD3955">
            <w:pPr>
              <w:jc w:val="right"/>
              <w:cnfStyle w:val="000000000000" w:firstRow="0" w:lastRow="0" w:firstColumn="0" w:lastColumn="0" w:oddVBand="0" w:evenVBand="0" w:oddHBand="0" w:evenHBand="0" w:firstRowFirstColumn="0" w:firstRowLastColumn="0" w:lastRowFirstColumn="0" w:lastRowLastColumn="0"/>
            </w:pPr>
            <w:r w:rsidRPr="00DB0C2F">
              <w:t>1'250</w:t>
            </w:r>
          </w:p>
        </w:tc>
        <w:tc>
          <w:tcPr>
            <w:tcW w:w="1619" w:type="dxa"/>
          </w:tcPr>
          <w:p w14:paraId="63C9EC7B" w14:textId="59C76E5B"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789</w:t>
            </w:r>
          </w:p>
        </w:tc>
      </w:tr>
      <w:tr w:rsidR="00FD3955" w:rsidRPr="00DB0C2F" w14:paraId="5FE5A04C"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1FBA0364" w14:textId="77777777" w:rsidR="00FD3955" w:rsidRPr="00DB0C2F" w:rsidRDefault="00FD3955" w:rsidP="00FD3955">
            <w:r w:rsidRPr="00DB0C2F">
              <w:rPr>
                <w:b w:val="0"/>
              </w:rPr>
              <w:t>Forderungen gegenüber nahestehenden Organisationen</w:t>
            </w:r>
          </w:p>
        </w:tc>
        <w:tc>
          <w:tcPr>
            <w:tcW w:w="992" w:type="dxa"/>
          </w:tcPr>
          <w:p w14:paraId="3E20D39E" w14:textId="77777777"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14:paraId="0C632866" w14:textId="7FB75166" w:rsidR="00FD3955" w:rsidRPr="00DB0C2F" w:rsidRDefault="008C6FD0" w:rsidP="00FD3955">
            <w:pPr>
              <w:jc w:val="right"/>
              <w:cnfStyle w:val="000000100000" w:firstRow="0" w:lastRow="0" w:firstColumn="0" w:lastColumn="0" w:oddVBand="0" w:evenVBand="0" w:oddHBand="1" w:evenHBand="0" w:firstRowFirstColumn="0" w:firstRowLastColumn="0" w:lastRowFirstColumn="0" w:lastRowLastColumn="0"/>
            </w:pPr>
            <w:r w:rsidRPr="00DB0C2F">
              <w:t>1'370</w:t>
            </w:r>
          </w:p>
        </w:tc>
        <w:tc>
          <w:tcPr>
            <w:tcW w:w="1619" w:type="dxa"/>
          </w:tcPr>
          <w:p w14:paraId="531175EB" w14:textId="2D80590C"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pPr>
            <w:r w:rsidRPr="00DB0C2F">
              <w:t>807</w:t>
            </w:r>
          </w:p>
        </w:tc>
      </w:tr>
      <w:tr w:rsidR="00FD3955" w:rsidRPr="00DB0C2F" w14:paraId="7E111B67"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07435AFB" w14:textId="77777777" w:rsidR="00FD3955" w:rsidRPr="00DB0C2F" w:rsidRDefault="00FD3955" w:rsidP="00FD3955">
            <w:pPr>
              <w:rPr>
                <w:b w:val="0"/>
              </w:rPr>
            </w:pPr>
            <w:r w:rsidRPr="00DB0C2F">
              <w:rPr>
                <w:b w:val="0"/>
              </w:rPr>
              <w:t>Vorräte und angefangene Arbeiten</w:t>
            </w:r>
          </w:p>
        </w:tc>
        <w:tc>
          <w:tcPr>
            <w:tcW w:w="992" w:type="dxa"/>
          </w:tcPr>
          <w:p w14:paraId="3E05FAB8" w14:textId="77777777" w:rsidR="00FD3955" w:rsidRPr="00DB0C2F" w:rsidRDefault="00FD3955" w:rsidP="00FD395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14:paraId="06702CC7" w14:textId="51B39338"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40</w:t>
            </w:r>
            <w:r w:rsidR="008C6FD0" w:rsidRPr="00DB0C2F">
              <w:t>6</w:t>
            </w:r>
          </w:p>
        </w:tc>
        <w:tc>
          <w:tcPr>
            <w:tcW w:w="1619" w:type="dxa"/>
          </w:tcPr>
          <w:p w14:paraId="18729028" w14:textId="7D8010F7"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409</w:t>
            </w:r>
          </w:p>
        </w:tc>
      </w:tr>
      <w:tr w:rsidR="00FD3955" w:rsidRPr="00DB0C2F" w14:paraId="40F07C1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71554C8E" w14:textId="77777777" w:rsidR="00FD3955" w:rsidRPr="00DB0C2F" w:rsidRDefault="00FD3955" w:rsidP="00FD3955">
            <w:pPr>
              <w:rPr>
                <w:b w:val="0"/>
              </w:rPr>
            </w:pPr>
            <w:r w:rsidRPr="00DB0C2F">
              <w:rPr>
                <w:b w:val="0"/>
              </w:rPr>
              <w:t>Aktive Rechnungsabgrenzung</w:t>
            </w:r>
          </w:p>
        </w:tc>
        <w:tc>
          <w:tcPr>
            <w:tcW w:w="992" w:type="dxa"/>
          </w:tcPr>
          <w:p w14:paraId="7066D374" w14:textId="77777777"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14:paraId="33CAEA53" w14:textId="3DF5153D" w:rsidR="00FD3955" w:rsidRPr="00DB0C2F" w:rsidRDefault="008C6FD0" w:rsidP="00FD3955">
            <w:pPr>
              <w:jc w:val="right"/>
              <w:cnfStyle w:val="000000100000" w:firstRow="0" w:lastRow="0" w:firstColumn="0" w:lastColumn="0" w:oddVBand="0" w:evenVBand="0" w:oddHBand="1" w:evenHBand="0" w:firstRowFirstColumn="0" w:firstRowLastColumn="0" w:lastRowFirstColumn="0" w:lastRowLastColumn="0"/>
            </w:pPr>
            <w:r w:rsidRPr="00DB0C2F">
              <w:t>348</w:t>
            </w:r>
          </w:p>
        </w:tc>
        <w:tc>
          <w:tcPr>
            <w:tcW w:w="1619" w:type="dxa"/>
          </w:tcPr>
          <w:p w14:paraId="0A8C3C43" w14:textId="6CCE794B"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pPr>
            <w:r w:rsidRPr="00DB0C2F">
              <w:t>1'321</w:t>
            </w:r>
          </w:p>
        </w:tc>
      </w:tr>
      <w:tr w:rsidR="0046636A" w:rsidRPr="00DB0C2F" w14:paraId="7C095CFA" w14:textId="77777777" w:rsidTr="0046636A">
        <w:tc>
          <w:tcPr>
            <w:cnfStyle w:val="001000000000" w:firstRow="0" w:lastRow="0" w:firstColumn="1" w:lastColumn="0" w:oddVBand="0" w:evenVBand="0" w:oddHBand="0" w:evenHBand="0" w:firstRowFirstColumn="0" w:firstRowLastColumn="0" w:lastRowFirstColumn="0" w:lastRowLastColumn="0"/>
            <w:tcW w:w="9360" w:type="dxa"/>
            <w:gridSpan w:val="4"/>
          </w:tcPr>
          <w:p w14:paraId="64D5E043" w14:textId="77777777" w:rsidR="0046636A" w:rsidRPr="00DB0C2F" w:rsidRDefault="0046636A" w:rsidP="0046636A">
            <w:pPr>
              <w:jc w:val="right"/>
              <w:rPr>
                <w:b w:val="0"/>
              </w:rPr>
            </w:pPr>
          </w:p>
        </w:tc>
      </w:tr>
      <w:tr w:rsidR="00FD3955" w:rsidRPr="00DB0C2F" w14:paraId="24CAADD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0E40DF94" w14:textId="77777777" w:rsidR="00FD3955" w:rsidRPr="00DB0C2F" w:rsidRDefault="00FD3955" w:rsidP="00FD3955">
            <w:pPr>
              <w:rPr>
                <w:b w:val="0"/>
              </w:rPr>
            </w:pPr>
            <w:r w:rsidRPr="00DB0C2F">
              <w:t>Anlagevermögen</w:t>
            </w:r>
          </w:p>
        </w:tc>
        <w:tc>
          <w:tcPr>
            <w:tcW w:w="992" w:type="dxa"/>
          </w:tcPr>
          <w:p w14:paraId="69CDF4E0" w14:textId="77777777"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14:paraId="1D38137D" w14:textId="228C12EC"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rPr>
                <w:b/>
              </w:rPr>
            </w:pPr>
            <w:r w:rsidRPr="00DB0C2F">
              <w:rPr>
                <w:b/>
              </w:rPr>
              <w:t>27'</w:t>
            </w:r>
            <w:r w:rsidR="008C6FD0" w:rsidRPr="00DB0C2F">
              <w:rPr>
                <w:b/>
              </w:rPr>
              <w:t>722</w:t>
            </w:r>
          </w:p>
        </w:tc>
        <w:tc>
          <w:tcPr>
            <w:tcW w:w="1619" w:type="dxa"/>
          </w:tcPr>
          <w:p w14:paraId="0B505B49" w14:textId="40B1D44C"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rPr>
                <w:b/>
              </w:rPr>
            </w:pPr>
            <w:r w:rsidRPr="00DB0C2F">
              <w:rPr>
                <w:b/>
              </w:rPr>
              <w:t>27'324</w:t>
            </w:r>
          </w:p>
        </w:tc>
      </w:tr>
      <w:tr w:rsidR="00FD3955" w:rsidRPr="00DB0C2F" w14:paraId="2D38E68A"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0E7B5B3C" w14:textId="77777777" w:rsidR="00FD3955" w:rsidRPr="00DB0C2F" w:rsidRDefault="00FD3955" w:rsidP="00FD3955">
            <w:pPr>
              <w:rPr>
                <w:b w:val="0"/>
              </w:rPr>
            </w:pPr>
            <w:r w:rsidRPr="00DB0C2F">
              <w:rPr>
                <w:b w:val="0"/>
              </w:rPr>
              <w:t>Sachanlagen und Immobilien</w:t>
            </w:r>
          </w:p>
        </w:tc>
        <w:tc>
          <w:tcPr>
            <w:tcW w:w="992" w:type="dxa"/>
          </w:tcPr>
          <w:p w14:paraId="2D67CFA2" w14:textId="08B23829" w:rsidR="00FD3955" w:rsidRPr="00DB0C2F" w:rsidRDefault="00FD3955" w:rsidP="00FD3955">
            <w:pPr>
              <w:jc w:val="center"/>
              <w:cnfStyle w:val="000000000000" w:firstRow="0" w:lastRow="0" w:firstColumn="0" w:lastColumn="0" w:oddVBand="0" w:evenVBand="0" w:oddHBand="0" w:evenHBand="0" w:firstRowFirstColumn="0" w:firstRowLastColumn="0" w:lastRowFirstColumn="0" w:lastRowLastColumn="0"/>
            </w:pPr>
            <w:r w:rsidRPr="00DB0C2F">
              <w:fldChar w:fldCharType="begin"/>
            </w:r>
            <w:r w:rsidRPr="00DB0C2F">
              <w:instrText xml:space="preserve"> REF _Ref507424603 \r \h  \* MERGEFORMAT </w:instrText>
            </w:r>
            <w:r w:rsidRPr="00DB0C2F">
              <w:fldChar w:fldCharType="separate"/>
            </w:r>
            <w:r w:rsidR="00F16975">
              <w:t>6.1</w:t>
            </w:r>
            <w:r w:rsidRPr="00DB0C2F">
              <w:fldChar w:fldCharType="end"/>
            </w:r>
          </w:p>
        </w:tc>
        <w:tc>
          <w:tcPr>
            <w:tcW w:w="1700" w:type="dxa"/>
          </w:tcPr>
          <w:p w14:paraId="02955498" w14:textId="160BABFA"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2'</w:t>
            </w:r>
            <w:r w:rsidR="008C6FD0" w:rsidRPr="00DB0C2F">
              <w:t>691</w:t>
            </w:r>
          </w:p>
        </w:tc>
        <w:tc>
          <w:tcPr>
            <w:tcW w:w="1619" w:type="dxa"/>
          </w:tcPr>
          <w:p w14:paraId="35DAFD6C" w14:textId="4ACD8517"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2'709</w:t>
            </w:r>
          </w:p>
        </w:tc>
      </w:tr>
      <w:tr w:rsidR="00FD3955" w:rsidRPr="00DB0C2F" w14:paraId="2AAEDF11"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7AF0FF7D" w14:textId="77777777" w:rsidR="00FD3955" w:rsidRPr="00DB0C2F" w:rsidRDefault="00FD3955" w:rsidP="00FD3955">
            <w:pPr>
              <w:rPr>
                <w:b w:val="0"/>
              </w:rPr>
            </w:pPr>
            <w:r w:rsidRPr="00DB0C2F">
              <w:rPr>
                <w:b w:val="0"/>
              </w:rPr>
              <w:t>Finanzanlagen</w:t>
            </w:r>
          </w:p>
        </w:tc>
        <w:tc>
          <w:tcPr>
            <w:tcW w:w="992" w:type="dxa"/>
          </w:tcPr>
          <w:p w14:paraId="0A8669EE" w14:textId="6AE50E38" w:rsidR="00FD3955" w:rsidRPr="00DB0C2F" w:rsidRDefault="00FD3955" w:rsidP="00FD3955">
            <w:pPr>
              <w:jc w:val="center"/>
              <w:cnfStyle w:val="000000100000" w:firstRow="0" w:lastRow="0" w:firstColumn="0" w:lastColumn="0" w:oddVBand="0" w:evenVBand="0" w:oddHBand="1" w:evenHBand="0" w:firstRowFirstColumn="0" w:firstRowLastColumn="0" w:lastRowFirstColumn="0" w:lastRowLastColumn="0"/>
            </w:pPr>
            <w:r w:rsidRPr="00DB0C2F">
              <w:fldChar w:fldCharType="begin"/>
            </w:r>
            <w:r w:rsidRPr="00DB0C2F">
              <w:instrText xml:space="preserve"> REF _Ref9415291 \r \h </w:instrText>
            </w:r>
            <w:r w:rsidR="004F713B" w:rsidRPr="00DB0C2F">
              <w:instrText xml:space="preserve"> \* MERGEFORMAT </w:instrText>
            </w:r>
            <w:r w:rsidRPr="00DB0C2F">
              <w:fldChar w:fldCharType="separate"/>
            </w:r>
            <w:r w:rsidR="00F16975">
              <w:t>6.2</w:t>
            </w:r>
            <w:r w:rsidRPr="00DB0C2F">
              <w:fldChar w:fldCharType="end"/>
            </w:r>
          </w:p>
        </w:tc>
        <w:tc>
          <w:tcPr>
            <w:tcW w:w="1700" w:type="dxa"/>
          </w:tcPr>
          <w:p w14:paraId="619A8B54" w14:textId="626349D8"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pPr>
            <w:r w:rsidRPr="00DB0C2F">
              <w:t>24'</w:t>
            </w:r>
            <w:r w:rsidR="008C6FD0" w:rsidRPr="00DB0C2F">
              <w:t>970</w:t>
            </w:r>
          </w:p>
        </w:tc>
        <w:tc>
          <w:tcPr>
            <w:tcW w:w="1619" w:type="dxa"/>
          </w:tcPr>
          <w:p w14:paraId="00DFF461" w14:textId="0D82DC8B" w:rsidR="00FD3955" w:rsidRPr="00DB0C2F" w:rsidRDefault="00FD3955" w:rsidP="00FD3955">
            <w:pPr>
              <w:jc w:val="right"/>
              <w:cnfStyle w:val="000000100000" w:firstRow="0" w:lastRow="0" w:firstColumn="0" w:lastColumn="0" w:oddVBand="0" w:evenVBand="0" w:oddHBand="1" w:evenHBand="0" w:firstRowFirstColumn="0" w:firstRowLastColumn="0" w:lastRowFirstColumn="0" w:lastRowLastColumn="0"/>
            </w:pPr>
            <w:r w:rsidRPr="00DB0C2F">
              <w:t>24'530</w:t>
            </w:r>
          </w:p>
        </w:tc>
      </w:tr>
      <w:tr w:rsidR="00FD3955" w:rsidRPr="00DB0C2F" w14:paraId="032149AD"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11B06100" w14:textId="77777777" w:rsidR="00FD3955" w:rsidRPr="00DB0C2F" w:rsidRDefault="00FD3955" w:rsidP="00FD3955">
            <w:pPr>
              <w:rPr>
                <w:b w:val="0"/>
              </w:rPr>
            </w:pPr>
            <w:r w:rsidRPr="00DB0C2F">
              <w:rPr>
                <w:b w:val="0"/>
              </w:rPr>
              <w:t>Immaterielle Anlagen</w:t>
            </w:r>
          </w:p>
        </w:tc>
        <w:tc>
          <w:tcPr>
            <w:tcW w:w="992" w:type="dxa"/>
          </w:tcPr>
          <w:p w14:paraId="36860977" w14:textId="15F38C64" w:rsidR="00FD3955" w:rsidRPr="00DB0C2F" w:rsidRDefault="00FD3955" w:rsidP="00FD3955">
            <w:pPr>
              <w:jc w:val="center"/>
              <w:cnfStyle w:val="000000000000" w:firstRow="0" w:lastRow="0" w:firstColumn="0" w:lastColumn="0" w:oddVBand="0" w:evenVBand="0" w:oddHBand="0" w:evenHBand="0" w:firstRowFirstColumn="0" w:firstRowLastColumn="0" w:lastRowFirstColumn="0" w:lastRowLastColumn="0"/>
            </w:pPr>
            <w:r w:rsidRPr="00DB0C2F">
              <w:fldChar w:fldCharType="begin"/>
            </w:r>
            <w:r w:rsidRPr="00DB0C2F">
              <w:instrText xml:space="preserve"> REF _Ref2779291 \r \h </w:instrText>
            </w:r>
            <w:r w:rsidR="00DB0C2F">
              <w:instrText xml:space="preserve"> \* MERGEFORMAT </w:instrText>
            </w:r>
            <w:r w:rsidRPr="00DB0C2F">
              <w:fldChar w:fldCharType="separate"/>
            </w:r>
            <w:r w:rsidR="00F16975">
              <w:t>6.3</w:t>
            </w:r>
            <w:r w:rsidRPr="00DB0C2F">
              <w:fldChar w:fldCharType="end"/>
            </w:r>
          </w:p>
        </w:tc>
        <w:tc>
          <w:tcPr>
            <w:tcW w:w="1700" w:type="dxa"/>
          </w:tcPr>
          <w:p w14:paraId="4F25EEDD" w14:textId="68660027" w:rsidR="00FD3955" w:rsidRPr="00DB0C2F" w:rsidRDefault="008C6FD0" w:rsidP="00FD3955">
            <w:pPr>
              <w:jc w:val="right"/>
              <w:cnfStyle w:val="000000000000" w:firstRow="0" w:lastRow="0" w:firstColumn="0" w:lastColumn="0" w:oddVBand="0" w:evenVBand="0" w:oddHBand="0" w:evenHBand="0" w:firstRowFirstColumn="0" w:firstRowLastColumn="0" w:lastRowFirstColumn="0" w:lastRowLastColumn="0"/>
            </w:pPr>
            <w:r w:rsidRPr="00DB0C2F">
              <w:t>62</w:t>
            </w:r>
          </w:p>
        </w:tc>
        <w:tc>
          <w:tcPr>
            <w:tcW w:w="1619" w:type="dxa"/>
          </w:tcPr>
          <w:p w14:paraId="7D496128" w14:textId="4E807303" w:rsidR="00FD3955" w:rsidRPr="00DB0C2F" w:rsidRDefault="00FD3955" w:rsidP="00FD3955">
            <w:pPr>
              <w:jc w:val="right"/>
              <w:cnfStyle w:val="000000000000" w:firstRow="0" w:lastRow="0" w:firstColumn="0" w:lastColumn="0" w:oddVBand="0" w:evenVBand="0" w:oddHBand="0" w:evenHBand="0" w:firstRowFirstColumn="0" w:firstRowLastColumn="0" w:lastRowFirstColumn="0" w:lastRowLastColumn="0"/>
            </w:pPr>
            <w:r w:rsidRPr="00DB0C2F">
              <w:t>85</w:t>
            </w:r>
          </w:p>
        </w:tc>
      </w:tr>
      <w:bookmarkEnd w:id="7"/>
    </w:tbl>
    <w:p w14:paraId="31767489" w14:textId="68E10AB2" w:rsidR="00630CD1" w:rsidRPr="00DB0C2F" w:rsidRDefault="00630CD1" w:rsidP="0046636A"/>
    <w:tbl>
      <w:tblPr>
        <w:tblStyle w:val="Gitternetztabelle4Akzent1"/>
        <w:tblW w:w="9360" w:type="dxa"/>
        <w:tblLayout w:type="fixed"/>
        <w:tblLook w:val="04A0" w:firstRow="1" w:lastRow="0" w:firstColumn="1" w:lastColumn="0" w:noHBand="0" w:noVBand="1"/>
      </w:tblPr>
      <w:tblGrid>
        <w:gridCol w:w="5049"/>
        <w:gridCol w:w="994"/>
        <w:gridCol w:w="1693"/>
        <w:gridCol w:w="1624"/>
      </w:tblGrid>
      <w:tr w:rsidR="0046636A" w:rsidRPr="00DB0C2F" w14:paraId="458B2526"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3AC2C7B5" w14:textId="77777777" w:rsidR="0046636A" w:rsidRPr="00DB0C2F" w:rsidRDefault="0046636A" w:rsidP="0046636A">
            <w:pPr>
              <w:rPr>
                <w:b w:val="0"/>
              </w:rPr>
            </w:pPr>
            <w:bookmarkStart w:id="8" w:name="title1"/>
            <w:r w:rsidRPr="00DB0C2F">
              <w:t>Passiven</w:t>
            </w:r>
          </w:p>
        </w:tc>
        <w:tc>
          <w:tcPr>
            <w:tcW w:w="994" w:type="dxa"/>
          </w:tcPr>
          <w:p w14:paraId="5D7433CF"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rPr>
                <w:b w:val="0"/>
              </w:rPr>
            </w:pPr>
            <w:r w:rsidRPr="00DB0C2F">
              <w:t>Index</w:t>
            </w:r>
          </w:p>
        </w:tc>
        <w:tc>
          <w:tcPr>
            <w:tcW w:w="1693" w:type="dxa"/>
          </w:tcPr>
          <w:p w14:paraId="4FCEE38E" w14:textId="77777777" w:rsidR="00361F65"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bCs w:val="0"/>
              </w:rPr>
            </w:pPr>
            <w:r w:rsidRPr="00DB0C2F">
              <w:t>31.12.20</w:t>
            </w:r>
            <w:r w:rsidR="00361F65" w:rsidRPr="00DB0C2F">
              <w:t>20</w:t>
            </w:r>
          </w:p>
          <w:p w14:paraId="4DF469DC" w14:textId="4EFCAD1B"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 xml:space="preserve">in </w:t>
            </w:r>
            <w:proofErr w:type="spellStart"/>
            <w:r w:rsidRPr="00DB0C2F">
              <w:t>TFr</w:t>
            </w:r>
            <w:proofErr w:type="spellEnd"/>
            <w:r w:rsidRPr="00DB0C2F">
              <w:t>.</w:t>
            </w:r>
          </w:p>
        </w:tc>
        <w:tc>
          <w:tcPr>
            <w:tcW w:w="1624" w:type="dxa"/>
          </w:tcPr>
          <w:p w14:paraId="75F4CA76" w14:textId="77777777" w:rsidR="00361F65"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bCs w:val="0"/>
              </w:rPr>
            </w:pPr>
            <w:r w:rsidRPr="00DB0C2F">
              <w:t>31.12.201</w:t>
            </w:r>
            <w:r w:rsidR="00361F65" w:rsidRPr="00DB0C2F">
              <w:t>9</w:t>
            </w:r>
          </w:p>
          <w:p w14:paraId="348DF8B6" w14:textId="4B07F8A4"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 xml:space="preserve">in </w:t>
            </w:r>
            <w:proofErr w:type="spellStart"/>
            <w:r w:rsidRPr="00DB0C2F">
              <w:t>TFr</w:t>
            </w:r>
            <w:proofErr w:type="spellEnd"/>
            <w:r w:rsidRPr="00DB0C2F">
              <w:t>.</w:t>
            </w:r>
          </w:p>
        </w:tc>
      </w:tr>
      <w:tr w:rsidR="005D34B0" w:rsidRPr="00DB0C2F" w14:paraId="3D99154E"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061D0424" w14:textId="77777777" w:rsidR="005D34B0" w:rsidRPr="00DB0C2F" w:rsidRDefault="005D34B0" w:rsidP="005D34B0">
            <w:pPr>
              <w:rPr>
                <w:b w:val="0"/>
              </w:rPr>
            </w:pPr>
            <w:r w:rsidRPr="00DB0C2F">
              <w:t>Total Passiven</w:t>
            </w:r>
          </w:p>
        </w:tc>
        <w:tc>
          <w:tcPr>
            <w:tcW w:w="994" w:type="dxa"/>
          </w:tcPr>
          <w:p w14:paraId="22348AAF"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54B9187D" w14:textId="2591335C"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rPr>
                <w:b/>
              </w:rPr>
            </w:pPr>
            <w:r w:rsidRPr="00DB0C2F">
              <w:rPr>
                <w:b/>
              </w:rPr>
              <w:t>3</w:t>
            </w:r>
            <w:r w:rsidR="008C6FD0" w:rsidRPr="00DB0C2F">
              <w:rPr>
                <w:b/>
              </w:rPr>
              <w:t>9</w:t>
            </w:r>
            <w:r w:rsidRPr="00DB0C2F">
              <w:rPr>
                <w:b/>
              </w:rPr>
              <w:t>'</w:t>
            </w:r>
            <w:r w:rsidR="008C6FD0" w:rsidRPr="00DB0C2F">
              <w:rPr>
                <w:b/>
              </w:rPr>
              <w:t>302</w:t>
            </w:r>
          </w:p>
        </w:tc>
        <w:tc>
          <w:tcPr>
            <w:tcW w:w="1624" w:type="dxa"/>
          </w:tcPr>
          <w:p w14:paraId="5BED6719" w14:textId="2B9A6126"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rPr>
                <w:b/>
              </w:rPr>
            </w:pPr>
            <w:r w:rsidRPr="00DB0C2F">
              <w:rPr>
                <w:b/>
              </w:rPr>
              <w:t>36'425</w:t>
            </w:r>
          </w:p>
        </w:tc>
      </w:tr>
      <w:tr w:rsidR="005D34B0" w:rsidRPr="00DB0C2F" w14:paraId="75FA88C8"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34D32867" w14:textId="77777777" w:rsidR="005D34B0" w:rsidRPr="00DB0C2F" w:rsidRDefault="005D34B0" w:rsidP="005D34B0">
            <w:pPr>
              <w:rPr>
                <w:b w:val="0"/>
              </w:rPr>
            </w:pPr>
            <w:r w:rsidRPr="00DB0C2F">
              <w:t>Kurzfristige Verbindlichkeiten</w:t>
            </w:r>
          </w:p>
        </w:tc>
        <w:tc>
          <w:tcPr>
            <w:tcW w:w="994" w:type="dxa"/>
          </w:tcPr>
          <w:p w14:paraId="23C1D3CE" w14:textId="77777777"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14:paraId="5DE75E40" w14:textId="451F74EC"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8C6FD0" w:rsidRPr="00DB0C2F">
              <w:rPr>
                <w:b/>
              </w:rPr>
              <w:t>803</w:t>
            </w:r>
          </w:p>
        </w:tc>
        <w:tc>
          <w:tcPr>
            <w:tcW w:w="1624" w:type="dxa"/>
          </w:tcPr>
          <w:p w14:paraId="1017A3FB" w14:textId="451821F8"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rPr>
                <w:b/>
              </w:rPr>
              <w:t>2'545</w:t>
            </w:r>
          </w:p>
        </w:tc>
      </w:tr>
      <w:tr w:rsidR="005D34B0" w:rsidRPr="00DB0C2F" w14:paraId="7113E44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275E4E21" w14:textId="77777777" w:rsidR="005D34B0" w:rsidRPr="00DB0C2F" w:rsidRDefault="005D34B0" w:rsidP="005D34B0">
            <w:pPr>
              <w:rPr>
                <w:b w:val="0"/>
              </w:rPr>
            </w:pPr>
            <w:r w:rsidRPr="00DB0C2F">
              <w:rPr>
                <w:b w:val="0"/>
              </w:rPr>
              <w:t>Verbindlichkeiten gegenüber Dritten</w:t>
            </w:r>
          </w:p>
        </w:tc>
        <w:tc>
          <w:tcPr>
            <w:tcW w:w="994" w:type="dxa"/>
          </w:tcPr>
          <w:p w14:paraId="67E809FF"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4BD47CD0" w14:textId="37F8CAE5" w:rsidR="005D34B0" w:rsidRPr="00DB0C2F" w:rsidRDefault="008C6FD0" w:rsidP="005D34B0">
            <w:pPr>
              <w:jc w:val="right"/>
              <w:cnfStyle w:val="000000100000" w:firstRow="0" w:lastRow="0" w:firstColumn="0" w:lastColumn="0" w:oddVBand="0" w:evenVBand="0" w:oddHBand="1" w:evenHBand="0" w:firstRowFirstColumn="0" w:firstRowLastColumn="0" w:lastRowFirstColumn="0" w:lastRowLastColumn="0"/>
            </w:pPr>
            <w:r w:rsidRPr="00DB0C2F">
              <w:t>620</w:t>
            </w:r>
          </w:p>
        </w:tc>
        <w:tc>
          <w:tcPr>
            <w:tcW w:w="1624" w:type="dxa"/>
          </w:tcPr>
          <w:p w14:paraId="31C51719" w14:textId="179B4852"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571</w:t>
            </w:r>
          </w:p>
        </w:tc>
      </w:tr>
      <w:tr w:rsidR="005D34B0" w:rsidRPr="00DB0C2F" w14:paraId="522DC73F"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2328B170" w14:textId="77777777" w:rsidR="005D34B0" w:rsidRPr="00DB0C2F" w:rsidRDefault="005D34B0" w:rsidP="005D34B0">
            <w:pPr>
              <w:rPr>
                <w:b w:val="0"/>
              </w:rPr>
            </w:pPr>
            <w:r w:rsidRPr="00DB0C2F">
              <w:rPr>
                <w:b w:val="0"/>
              </w:rPr>
              <w:t>Verbindlichkeiten gegenüber nahestehenden Organisationen</w:t>
            </w:r>
          </w:p>
        </w:tc>
        <w:tc>
          <w:tcPr>
            <w:tcW w:w="994" w:type="dxa"/>
          </w:tcPr>
          <w:p w14:paraId="6B2BDA18" w14:textId="77777777"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14:paraId="0C5AC4B5" w14:textId="00F085AD" w:rsidR="005D34B0" w:rsidRPr="00DB0C2F" w:rsidRDefault="008C6FD0" w:rsidP="005D34B0">
            <w:pPr>
              <w:jc w:val="right"/>
              <w:cnfStyle w:val="000000000000" w:firstRow="0" w:lastRow="0" w:firstColumn="0" w:lastColumn="0" w:oddVBand="0" w:evenVBand="0" w:oddHBand="0" w:evenHBand="0" w:firstRowFirstColumn="0" w:firstRowLastColumn="0" w:lastRowFirstColumn="0" w:lastRowLastColumn="0"/>
            </w:pPr>
            <w:r w:rsidRPr="00DB0C2F">
              <w:t>105</w:t>
            </w:r>
          </w:p>
        </w:tc>
        <w:tc>
          <w:tcPr>
            <w:tcW w:w="1624" w:type="dxa"/>
          </w:tcPr>
          <w:p w14:paraId="1138FC25" w14:textId="0CC6DF26"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pPr>
            <w:r w:rsidRPr="00DB0C2F">
              <w:t>205</w:t>
            </w:r>
          </w:p>
        </w:tc>
      </w:tr>
      <w:tr w:rsidR="005D34B0" w:rsidRPr="00DB0C2F" w14:paraId="4DEC962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41419161" w14:textId="77777777" w:rsidR="005D34B0" w:rsidRPr="00DB0C2F" w:rsidRDefault="005D34B0" w:rsidP="005D34B0">
            <w:pPr>
              <w:rPr>
                <w:b w:val="0"/>
              </w:rPr>
            </w:pPr>
            <w:r w:rsidRPr="00DB0C2F">
              <w:rPr>
                <w:b w:val="0"/>
              </w:rPr>
              <w:t>Kurzfristige verzinsliche Verbindlichkeiten</w:t>
            </w:r>
          </w:p>
        </w:tc>
        <w:tc>
          <w:tcPr>
            <w:tcW w:w="994" w:type="dxa"/>
          </w:tcPr>
          <w:p w14:paraId="0B7319BF"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59AF7041" w14:textId="77777777"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50</w:t>
            </w:r>
          </w:p>
        </w:tc>
        <w:tc>
          <w:tcPr>
            <w:tcW w:w="1624" w:type="dxa"/>
          </w:tcPr>
          <w:p w14:paraId="3A724C79" w14:textId="66309379"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50</w:t>
            </w:r>
          </w:p>
        </w:tc>
      </w:tr>
      <w:tr w:rsidR="005D34B0" w:rsidRPr="00DB0C2F" w14:paraId="00C24CAB"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084901A1" w14:textId="77777777" w:rsidR="005D34B0" w:rsidRPr="00DB0C2F" w:rsidRDefault="005D34B0" w:rsidP="005D34B0">
            <w:pPr>
              <w:rPr>
                <w:b w:val="0"/>
              </w:rPr>
            </w:pPr>
            <w:r w:rsidRPr="00DB0C2F">
              <w:rPr>
                <w:b w:val="0"/>
              </w:rPr>
              <w:t>Sonstige kurzfristige Verbindlichkeiten</w:t>
            </w:r>
          </w:p>
        </w:tc>
        <w:tc>
          <w:tcPr>
            <w:tcW w:w="994" w:type="dxa"/>
          </w:tcPr>
          <w:p w14:paraId="73D03E73" w14:textId="77777777"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14:paraId="16F8AE20" w14:textId="1A8731E8" w:rsidR="005D34B0" w:rsidRPr="00DB0C2F" w:rsidRDefault="008C6FD0" w:rsidP="005D34B0">
            <w:pPr>
              <w:jc w:val="right"/>
              <w:cnfStyle w:val="000000000000" w:firstRow="0" w:lastRow="0" w:firstColumn="0" w:lastColumn="0" w:oddVBand="0" w:evenVBand="0" w:oddHBand="0" w:evenHBand="0" w:firstRowFirstColumn="0" w:firstRowLastColumn="0" w:lastRowFirstColumn="0" w:lastRowLastColumn="0"/>
            </w:pPr>
            <w:r w:rsidRPr="00DB0C2F">
              <w:t>1'310</w:t>
            </w:r>
          </w:p>
        </w:tc>
        <w:tc>
          <w:tcPr>
            <w:tcW w:w="1624" w:type="dxa"/>
          </w:tcPr>
          <w:p w14:paraId="5D3CCE46" w14:textId="5A049C78"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pPr>
            <w:r w:rsidRPr="00DB0C2F">
              <w:t>858</w:t>
            </w:r>
          </w:p>
        </w:tc>
      </w:tr>
      <w:tr w:rsidR="005D34B0" w:rsidRPr="00DB0C2F" w14:paraId="5BB9550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3903EB8D" w14:textId="77777777" w:rsidR="005D34B0" w:rsidRPr="00DB0C2F" w:rsidRDefault="005D34B0" w:rsidP="005D34B0">
            <w:pPr>
              <w:rPr>
                <w:b w:val="0"/>
              </w:rPr>
            </w:pPr>
            <w:r w:rsidRPr="00DB0C2F">
              <w:rPr>
                <w:b w:val="0"/>
              </w:rPr>
              <w:t>Passive Rechnungsabgrenzung</w:t>
            </w:r>
          </w:p>
        </w:tc>
        <w:tc>
          <w:tcPr>
            <w:tcW w:w="994" w:type="dxa"/>
          </w:tcPr>
          <w:p w14:paraId="6670593D"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7F1C565E" w14:textId="5A672576" w:rsidR="005D34B0" w:rsidRPr="00DB0C2F" w:rsidRDefault="008C6FD0" w:rsidP="005D34B0">
            <w:pPr>
              <w:jc w:val="right"/>
              <w:cnfStyle w:val="000000100000" w:firstRow="0" w:lastRow="0" w:firstColumn="0" w:lastColumn="0" w:oddVBand="0" w:evenVBand="0" w:oddHBand="1" w:evenHBand="0" w:firstRowFirstColumn="0" w:firstRowLastColumn="0" w:lastRowFirstColumn="0" w:lastRowLastColumn="0"/>
            </w:pPr>
            <w:r w:rsidRPr="00DB0C2F">
              <w:t>717</w:t>
            </w:r>
          </w:p>
        </w:tc>
        <w:tc>
          <w:tcPr>
            <w:tcW w:w="1624" w:type="dxa"/>
          </w:tcPr>
          <w:p w14:paraId="7D2A52D9" w14:textId="05FD9FDB"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862</w:t>
            </w:r>
          </w:p>
        </w:tc>
      </w:tr>
      <w:tr w:rsidR="0046636A" w:rsidRPr="00DB0C2F" w14:paraId="44683710" w14:textId="77777777" w:rsidTr="0046636A">
        <w:tc>
          <w:tcPr>
            <w:cnfStyle w:val="001000000000" w:firstRow="0" w:lastRow="0" w:firstColumn="1" w:lastColumn="0" w:oddVBand="0" w:evenVBand="0" w:oddHBand="0" w:evenHBand="0" w:firstRowFirstColumn="0" w:firstRowLastColumn="0" w:lastRowFirstColumn="0" w:lastRowLastColumn="0"/>
            <w:tcW w:w="9360" w:type="dxa"/>
            <w:gridSpan w:val="4"/>
          </w:tcPr>
          <w:p w14:paraId="6FFFD3AB" w14:textId="77777777" w:rsidR="0046636A" w:rsidRPr="00DB0C2F" w:rsidRDefault="0046636A" w:rsidP="0046636A">
            <w:pPr>
              <w:jc w:val="right"/>
              <w:rPr>
                <w:b w:val="0"/>
              </w:rPr>
            </w:pPr>
          </w:p>
        </w:tc>
      </w:tr>
      <w:tr w:rsidR="0046636A" w:rsidRPr="00DB0C2F" w14:paraId="5ED0BCAA"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6D154909" w14:textId="77777777" w:rsidR="0046636A" w:rsidRPr="00DB0C2F" w:rsidRDefault="0046636A" w:rsidP="0046636A">
            <w:pPr>
              <w:rPr>
                <w:b w:val="0"/>
              </w:rPr>
            </w:pPr>
            <w:r w:rsidRPr="00DB0C2F">
              <w:t>Langfristige verzinsliche Verbindlichkeiten</w:t>
            </w:r>
          </w:p>
        </w:tc>
        <w:tc>
          <w:tcPr>
            <w:tcW w:w="994" w:type="dxa"/>
          </w:tcPr>
          <w:p w14:paraId="649FD182"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rPr>
                <w:rStyle w:val="Hyperlink"/>
                <w:b/>
              </w:rPr>
            </w:pPr>
          </w:p>
        </w:tc>
        <w:tc>
          <w:tcPr>
            <w:tcW w:w="1693" w:type="dxa"/>
          </w:tcPr>
          <w:p w14:paraId="62355026" w14:textId="4CEB5318" w:rsidR="0046636A" w:rsidRPr="00DB0C2F" w:rsidRDefault="008C6FD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900</w:t>
            </w:r>
          </w:p>
        </w:tc>
        <w:tc>
          <w:tcPr>
            <w:tcW w:w="1624" w:type="dxa"/>
          </w:tcPr>
          <w:p w14:paraId="3250BF89" w14:textId="6DE12777" w:rsidR="0046636A" w:rsidRPr="00DB0C2F" w:rsidRDefault="005D34B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950</w:t>
            </w:r>
          </w:p>
        </w:tc>
      </w:tr>
      <w:tr w:rsidR="0046636A" w:rsidRPr="00DB0C2F" w14:paraId="7C223EF2" w14:textId="77777777" w:rsidTr="0046636A">
        <w:tc>
          <w:tcPr>
            <w:cnfStyle w:val="001000000000" w:firstRow="0" w:lastRow="0" w:firstColumn="1" w:lastColumn="0" w:oddVBand="0" w:evenVBand="0" w:oddHBand="0" w:evenHBand="0" w:firstRowFirstColumn="0" w:firstRowLastColumn="0" w:lastRowFirstColumn="0" w:lastRowLastColumn="0"/>
            <w:tcW w:w="9360" w:type="dxa"/>
            <w:gridSpan w:val="4"/>
          </w:tcPr>
          <w:p w14:paraId="08E2B40E" w14:textId="77777777" w:rsidR="0046636A" w:rsidRPr="00DB0C2F" w:rsidRDefault="0046636A" w:rsidP="0046636A">
            <w:pPr>
              <w:jc w:val="right"/>
              <w:rPr>
                <w:b w:val="0"/>
              </w:rPr>
            </w:pPr>
          </w:p>
        </w:tc>
      </w:tr>
      <w:tr w:rsidR="0046636A" w:rsidRPr="00DB0C2F" w14:paraId="1146E1D1"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666AA87A" w14:textId="77777777" w:rsidR="0046636A" w:rsidRPr="00DB0C2F" w:rsidRDefault="0046636A" w:rsidP="0046636A">
            <w:r w:rsidRPr="00DB0C2F">
              <w:t>Rückstellungen</w:t>
            </w:r>
          </w:p>
        </w:tc>
        <w:tc>
          <w:tcPr>
            <w:tcW w:w="994" w:type="dxa"/>
          </w:tcPr>
          <w:p w14:paraId="24CE401E"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177E72AD" w14:textId="700AE48B" w:rsidR="0046636A" w:rsidRPr="00DB0C2F" w:rsidRDefault="008C6FD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49</w:t>
            </w:r>
          </w:p>
        </w:tc>
        <w:tc>
          <w:tcPr>
            <w:tcW w:w="1624" w:type="dxa"/>
          </w:tcPr>
          <w:p w14:paraId="69021E07" w14:textId="716388E0" w:rsidR="0046636A" w:rsidRPr="00DB0C2F" w:rsidRDefault="005D34B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255</w:t>
            </w:r>
          </w:p>
        </w:tc>
      </w:tr>
      <w:tr w:rsidR="0046636A" w:rsidRPr="00DB0C2F" w14:paraId="4517AC8C" w14:textId="77777777" w:rsidTr="0046636A">
        <w:tc>
          <w:tcPr>
            <w:cnfStyle w:val="001000000000" w:firstRow="0" w:lastRow="0" w:firstColumn="1" w:lastColumn="0" w:oddVBand="0" w:evenVBand="0" w:oddHBand="0" w:evenHBand="0" w:firstRowFirstColumn="0" w:firstRowLastColumn="0" w:lastRowFirstColumn="0" w:lastRowLastColumn="0"/>
            <w:tcW w:w="9360" w:type="dxa"/>
            <w:gridSpan w:val="4"/>
          </w:tcPr>
          <w:p w14:paraId="6751B849" w14:textId="77777777" w:rsidR="0046636A" w:rsidRPr="00DB0C2F" w:rsidRDefault="0046636A" w:rsidP="0046636A">
            <w:pPr>
              <w:jc w:val="right"/>
              <w:rPr>
                <w:b w:val="0"/>
              </w:rPr>
            </w:pPr>
          </w:p>
        </w:tc>
      </w:tr>
      <w:tr w:rsidR="0046636A" w:rsidRPr="00DB0C2F" w14:paraId="5C545F7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38436382" w14:textId="77777777" w:rsidR="0046636A" w:rsidRPr="00DB0C2F" w:rsidRDefault="0046636A" w:rsidP="0046636A">
            <w:pPr>
              <w:rPr>
                <w:b w:val="0"/>
              </w:rPr>
            </w:pPr>
            <w:r w:rsidRPr="00DB0C2F">
              <w:t xml:space="preserve">Zweckgebundenes Fondskapital </w:t>
            </w:r>
          </w:p>
        </w:tc>
        <w:tc>
          <w:tcPr>
            <w:tcW w:w="994" w:type="dxa"/>
          </w:tcPr>
          <w:p w14:paraId="0C4D343E" w14:textId="0FC92385"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rPr>
                <w:b/>
                <w:bCs/>
              </w:rPr>
            </w:pPr>
            <w:r w:rsidRPr="00DB0C2F">
              <w:rPr>
                <w:b/>
                <w:bCs/>
              </w:rPr>
              <w:fldChar w:fldCharType="begin"/>
            </w:r>
            <w:r w:rsidRPr="00DB0C2F">
              <w:rPr>
                <w:b/>
                <w:bCs/>
              </w:rPr>
              <w:instrText xml:space="preserve"> REF _Ref507424821 \r \h </w:instrText>
            </w:r>
            <w:r w:rsidR="005D34B0" w:rsidRPr="00DB0C2F">
              <w:rPr>
                <w:b/>
                <w:bCs/>
              </w:rPr>
              <w:instrText xml:space="preserve"> \* MERGEFORMAT </w:instrText>
            </w:r>
            <w:r w:rsidRPr="00DB0C2F">
              <w:rPr>
                <w:b/>
                <w:bCs/>
              </w:rPr>
            </w:r>
            <w:r w:rsidRPr="00DB0C2F">
              <w:rPr>
                <w:b/>
                <w:bCs/>
              </w:rPr>
              <w:fldChar w:fldCharType="separate"/>
            </w:r>
            <w:r w:rsidR="00F16975">
              <w:rPr>
                <w:b/>
                <w:bCs/>
              </w:rPr>
              <w:t>4</w:t>
            </w:r>
            <w:r w:rsidRPr="00DB0C2F">
              <w:rPr>
                <w:b/>
                <w:bCs/>
              </w:rPr>
              <w:fldChar w:fldCharType="end"/>
            </w:r>
          </w:p>
        </w:tc>
        <w:tc>
          <w:tcPr>
            <w:tcW w:w="1693" w:type="dxa"/>
          </w:tcPr>
          <w:p w14:paraId="08D9E2FA" w14:textId="0D53066F" w:rsidR="0046636A" w:rsidRPr="00DB0C2F" w:rsidRDefault="008C6FD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3'271</w:t>
            </w:r>
          </w:p>
        </w:tc>
        <w:tc>
          <w:tcPr>
            <w:tcW w:w="1624" w:type="dxa"/>
          </w:tcPr>
          <w:p w14:paraId="29E549FE" w14:textId="12BAD2C4" w:rsidR="0046636A" w:rsidRPr="00DB0C2F" w:rsidRDefault="005D34B0" w:rsidP="0046636A">
            <w:pPr>
              <w:jc w:val="right"/>
              <w:cnfStyle w:val="000000100000" w:firstRow="0" w:lastRow="0" w:firstColumn="0" w:lastColumn="0" w:oddVBand="0" w:evenVBand="0" w:oddHBand="1" w:evenHBand="0" w:firstRowFirstColumn="0" w:firstRowLastColumn="0" w:lastRowFirstColumn="0" w:lastRowLastColumn="0"/>
              <w:rPr>
                <w:b/>
              </w:rPr>
            </w:pPr>
            <w:r w:rsidRPr="00DB0C2F">
              <w:rPr>
                <w:b/>
              </w:rPr>
              <w:t>5'608</w:t>
            </w:r>
          </w:p>
        </w:tc>
      </w:tr>
      <w:tr w:rsidR="0046636A" w:rsidRPr="00DB0C2F" w14:paraId="1A4EC07F" w14:textId="77777777" w:rsidTr="0046636A">
        <w:tc>
          <w:tcPr>
            <w:cnfStyle w:val="001000000000" w:firstRow="0" w:lastRow="0" w:firstColumn="1" w:lastColumn="0" w:oddVBand="0" w:evenVBand="0" w:oddHBand="0" w:evenHBand="0" w:firstRowFirstColumn="0" w:firstRowLastColumn="0" w:lastRowFirstColumn="0" w:lastRowLastColumn="0"/>
            <w:tcW w:w="9360" w:type="dxa"/>
            <w:gridSpan w:val="4"/>
          </w:tcPr>
          <w:p w14:paraId="2BDEB83D" w14:textId="77777777" w:rsidR="0046636A" w:rsidRPr="00DB0C2F" w:rsidRDefault="0046636A" w:rsidP="0046636A">
            <w:pPr>
              <w:jc w:val="right"/>
              <w:rPr>
                <w:b w:val="0"/>
              </w:rPr>
            </w:pPr>
          </w:p>
        </w:tc>
      </w:tr>
      <w:tr w:rsidR="005D34B0" w:rsidRPr="00DB0C2F" w14:paraId="66DB10D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5A3B94C9" w14:textId="77777777" w:rsidR="005D34B0" w:rsidRPr="00DB0C2F" w:rsidRDefault="005D34B0" w:rsidP="005D34B0">
            <w:pPr>
              <w:rPr>
                <w:b w:val="0"/>
              </w:rPr>
            </w:pPr>
            <w:r w:rsidRPr="00DB0C2F">
              <w:br w:type="page"/>
              <w:t>Organisationskapital ohne Minderheiten</w:t>
            </w:r>
          </w:p>
        </w:tc>
        <w:tc>
          <w:tcPr>
            <w:tcW w:w="994" w:type="dxa"/>
          </w:tcPr>
          <w:p w14:paraId="3AC7DC41" w14:textId="4DD79F1E"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rPr>
                <w:b/>
              </w:rPr>
            </w:pPr>
            <w:r w:rsidRPr="00DB0C2F">
              <w:rPr>
                <w:b/>
              </w:rPr>
              <w:fldChar w:fldCharType="begin"/>
            </w:r>
            <w:r w:rsidRPr="00DB0C2F">
              <w:rPr>
                <w:b/>
              </w:rPr>
              <w:instrText xml:space="preserve"> REF _Ref507424821 \r \h  \* MERGEFORMAT </w:instrText>
            </w:r>
            <w:r w:rsidRPr="00DB0C2F">
              <w:rPr>
                <w:b/>
              </w:rPr>
            </w:r>
            <w:r w:rsidRPr="00DB0C2F">
              <w:rPr>
                <w:b/>
              </w:rPr>
              <w:fldChar w:fldCharType="separate"/>
            </w:r>
            <w:r w:rsidR="00F16975">
              <w:rPr>
                <w:b/>
              </w:rPr>
              <w:t>4</w:t>
            </w:r>
            <w:r w:rsidRPr="00DB0C2F">
              <w:rPr>
                <w:b/>
              </w:rPr>
              <w:fldChar w:fldCharType="end"/>
            </w:r>
          </w:p>
        </w:tc>
        <w:tc>
          <w:tcPr>
            <w:tcW w:w="1693" w:type="dxa"/>
          </w:tcPr>
          <w:p w14:paraId="20597F69" w14:textId="108DC4C5" w:rsidR="005D34B0" w:rsidRPr="00DB0C2F" w:rsidRDefault="008C6FD0" w:rsidP="005D34B0">
            <w:pPr>
              <w:jc w:val="right"/>
              <w:cnfStyle w:val="000000100000" w:firstRow="0" w:lastRow="0" w:firstColumn="0" w:lastColumn="0" w:oddVBand="0" w:evenVBand="0" w:oddHBand="1" w:evenHBand="0" w:firstRowFirstColumn="0" w:firstRowLastColumn="0" w:lastRowFirstColumn="0" w:lastRowLastColumn="0"/>
              <w:rPr>
                <w:b/>
              </w:rPr>
            </w:pPr>
            <w:r w:rsidRPr="00DB0C2F">
              <w:rPr>
                <w:b/>
              </w:rPr>
              <w:t>31</w:t>
            </w:r>
            <w:r w:rsidR="005D34B0" w:rsidRPr="00DB0C2F">
              <w:rPr>
                <w:b/>
              </w:rPr>
              <w:t>'</w:t>
            </w:r>
            <w:r w:rsidRPr="00DB0C2F">
              <w:rPr>
                <w:b/>
              </w:rPr>
              <w:t>401</w:t>
            </w:r>
          </w:p>
        </w:tc>
        <w:tc>
          <w:tcPr>
            <w:tcW w:w="1624" w:type="dxa"/>
          </w:tcPr>
          <w:p w14:paraId="247991CC" w14:textId="124A922F"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rPr>
                <w:b/>
              </w:rPr>
            </w:pPr>
            <w:r w:rsidRPr="00DB0C2F">
              <w:rPr>
                <w:b/>
              </w:rPr>
              <w:t>26'289</w:t>
            </w:r>
          </w:p>
        </w:tc>
      </w:tr>
      <w:tr w:rsidR="005D34B0" w:rsidRPr="00DB0C2F" w14:paraId="07D0B1F8"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7D2281EA" w14:textId="77777777" w:rsidR="005D34B0" w:rsidRPr="00DB0C2F" w:rsidRDefault="005D34B0" w:rsidP="005D34B0">
            <w:pPr>
              <w:rPr>
                <w:b w:val="0"/>
              </w:rPr>
            </w:pPr>
            <w:r w:rsidRPr="00DB0C2F">
              <w:rPr>
                <w:b w:val="0"/>
              </w:rPr>
              <w:t>Erarbeitetes gebundenes Kapital</w:t>
            </w:r>
          </w:p>
        </w:tc>
        <w:tc>
          <w:tcPr>
            <w:tcW w:w="994" w:type="dxa"/>
          </w:tcPr>
          <w:p w14:paraId="2FDEDE7A" w14:textId="77777777"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rPr>
                <w:b/>
              </w:rPr>
            </w:pPr>
          </w:p>
        </w:tc>
        <w:tc>
          <w:tcPr>
            <w:tcW w:w="1693" w:type="dxa"/>
          </w:tcPr>
          <w:p w14:paraId="1409BA87" w14:textId="5A763637" w:rsidR="005D34B0" w:rsidRPr="00DB0C2F" w:rsidRDefault="008C6FD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t>12'272</w:t>
            </w:r>
          </w:p>
        </w:tc>
        <w:tc>
          <w:tcPr>
            <w:tcW w:w="1624" w:type="dxa"/>
          </w:tcPr>
          <w:p w14:paraId="5445761A" w14:textId="3A230083"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t>9'807</w:t>
            </w:r>
          </w:p>
        </w:tc>
      </w:tr>
      <w:tr w:rsidR="005D34B0" w:rsidRPr="00DB0C2F" w14:paraId="3A23B9A8"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6C48277F" w14:textId="77777777" w:rsidR="005D34B0" w:rsidRPr="00DB0C2F" w:rsidRDefault="005D34B0" w:rsidP="005D34B0">
            <w:pPr>
              <w:rPr>
                <w:b w:val="0"/>
              </w:rPr>
            </w:pPr>
            <w:r w:rsidRPr="00DB0C2F">
              <w:rPr>
                <w:b w:val="0"/>
              </w:rPr>
              <w:t>Erarbeitetes freies Kapital</w:t>
            </w:r>
          </w:p>
        </w:tc>
        <w:tc>
          <w:tcPr>
            <w:tcW w:w="994" w:type="dxa"/>
          </w:tcPr>
          <w:p w14:paraId="27201A04"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1592CE11" w14:textId="799C2214" w:rsidR="005D34B0" w:rsidRPr="00DB0C2F" w:rsidRDefault="008C6FD0" w:rsidP="005D34B0">
            <w:pPr>
              <w:jc w:val="right"/>
              <w:cnfStyle w:val="000000100000" w:firstRow="0" w:lastRow="0" w:firstColumn="0" w:lastColumn="0" w:oddVBand="0" w:evenVBand="0" w:oddHBand="1" w:evenHBand="0" w:firstRowFirstColumn="0" w:firstRowLastColumn="0" w:lastRowFirstColumn="0" w:lastRowLastColumn="0"/>
            </w:pPr>
            <w:r w:rsidRPr="00DB0C2F">
              <w:t>16'405</w:t>
            </w:r>
          </w:p>
        </w:tc>
        <w:tc>
          <w:tcPr>
            <w:tcW w:w="1624" w:type="dxa"/>
          </w:tcPr>
          <w:p w14:paraId="3BF82802" w14:textId="451437B8"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9'068</w:t>
            </w:r>
          </w:p>
        </w:tc>
      </w:tr>
      <w:tr w:rsidR="005D34B0" w:rsidRPr="00DB0C2F" w14:paraId="3743BB79"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07962F36" w14:textId="77777777" w:rsidR="005D34B0" w:rsidRPr="00DB0C2F" w:rsidRDefault="005D34B0" w:rsidP="005D34B0">
            <w:pPr>
              <w:rPr>
                <w:b w:val="0"/>
              </w:rPr>
            </w:pPr>
            <w:r w:rsidRPr="00DB0C2F">
              <w:rPr>
                <w:b w:val="0"/>
              </w:rPr>
              <w:t xml:space="preserve">Jahresergebnis </w:t>
            </w:r>
          </w:p>
        </w:tc>
        <w:tc>
          <w:tcPr>
            <w:tcW w:w="994" w:type="dxa"/>
          </w:tcPr>
          <w:p w14:paraId="279DE18B" w14:textId="7377105B"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pPr>
            <w:r w:rsidRPr="00DB0C2F">
              <w:fldChar w:fldCharType="begin"/>
            </w:r>
            <w:r w:rsidRPr="00DB0C2F">
              <w:instrText xml:space="preserve"> REF _Ref507424843 \r \h  \* MERGEFORMAT </w:instrText>
            </w:r>
            <w:r w:rsidRPr="00DB0C2F">
              <w:fldChar w:fldCharType="separate"/>
            </w:r>
            <w:r w:rsidR="00F16975" w:rsidRPr="00F16975">
              <w:rPr>
                <w:lang w:val="de-DE"/>
              </w:rPr>
              <w:t>7.7</w:t>
            </w:r>
            <w:r w:rsidRPr="00DB0C2F">
              <w:fldChar w:fldCharType="end"/>
            </w:r>
          </w:p>
        </w:tc>
        <w:tc>
          <w:tcPr>
            <w:tcW w:w="1693" w:type="dxa"/>
          </w:tcPr>
          <w:p w14:paraId="6EE24A70" w14:textId="001A5D8B" w:rsidR="005D34B0" w:rsidRPr="00DB0C2F" w:rsidRDefault="008C6FD0" w:rsidP="005D34B0">
            <w:pPr>
              <w:jc w:val="right"/>
              <w:cnfStyle w:val="000000000000" w:firstRow="0" w:lastRow="0" w:firstColumn="0" w:lastColumn="0" w:oddVBand="0" w:evenVBand="0" w:oddHBand="0" w:evenHBand="0" w:firstRowFirstColumn="0" w:firstRowLastColumn="0" w:lastRowFirstColumn="0" w:lastRowLastColumn="0"/>
            </w:pPr>
            <w:r w:rsidRPr="00DB0C2F">
              <w:t>2'724</w:t>
            </w:r>
          </w:p>
        </w:tc>
        <w:tc>
          <w:tcPr>
            <w:tcW w:w="1624" w:type="dxa"/>
          </w:tcPr>
          <w:p w14:paraId="7A4EACAF" w14:textId="2ACE7C75"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pPr>
            <w:r w:rsidRPr="00DB0C2F">
              <w:t>7'414</w:t>
            </w:r>
          </w:p>
        </w:tc>
      </w:tr>
      <w:tr w:rsidR="0046636A" w:rsidRPr="00DB0C2F" w14:paraId="59CAF65D"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3C7BDB36" w14:textId="77777777" w:rsidR="0046636A" w:rsidRPr="00DB0C2F" w:rsidRDefault="0046636A" w:rsidP="0046636A">
            <w:pPr>
              <w:rPr>
                <w:b w:val="0"/>
              </w:rPr>
            </w:pPr>
          </w:p>
        </w:tc>
        <w:tc>
          <w:tcPr>
            <w:tcW w:w="994" w:type="dxa"/>
          </w:tcPr>
          <w:p w14:paraId="769580AE"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607679C9"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p>
        </w:tc>
        <w:tc>
          <w:tcPr>
            <w:tcW w:w="1624" w:type="dxa"/>
          </w:tcPr>
          <w:p w14:paraId="3C2B077C"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p>
        </w:tc>
      </w:tr>
      <w:tr w:rsidR="005D34B0" w:rsidRPr="00DB0C2F" w14:paraId="3E4BB78E"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5A5A3137" w14:textId="2BEE3DF8" w:rsidR="005D34B0" w:rsidRPr="00DB0C2F" w:rsidRDefault="005D34B0" w:rsidP="005D34B0">
            <w:r w:rsidRPr="00DB0C2F">
              <w:t xml:space="preserve">Minderheitsanteile </w:t>
            </w:r>
          </w:p>
        </w:tc>
        <w:tc>
          <w:tcPr>
            <w:tcW w:w="994" w:type="dxa"/>
          </w:tcPr>
          <w:p w14:paraId="511EE63E" w14:textId="647BA2F4"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rPr>
                <w:b/>
              </w:rPr>
            </w:pPr>
            <w:r w:rsidRPr="00DB0C2F">
              <w:rPr>
                <w:b/>
              </w:rPr>
              <w:fldChar w:fldCharType="begin"/>
            </w:r>
            <w:r w:rsidRPr="00DB0C2F">
              <w:rPr>
                <w:b/>
              </w:rPr>
              <w:instrText xml:space="preserve"> REF _Ref507424821 \r \h  \* MERGEFORMAT </w:instrText>
            </w:r>
            <w:r w:rsidRPr="00DB0C2F">
              <w:rPr>
                <w:b/>
              </w:rPr>
            </w:r>
            <w:r w:rsidRPr="00DB0C2F">
              <w:rPr>
                <w:b/>
              </w:rPr>
              <w:fldChar w:fldCharType="separate"/>
            </w:r>
            <w:r w:rsidR="00F16975">
              <w:rPr>
                <w:b/>
              </w:rPr>
              <w:t>4</w:t>
            </w:r>
            <w:r w:rsidRPr="00DB0C2F">
              <w:rPr>
                <w:b/>
              </w:rPr>
              <w:fldChar w:fldCharType="end"/>
            </w:r>
          </w:p>
        </w:tc>
        <w:tc>
          <w:tcPr>
            <w:tcW w:w="1693" w:type="dxa"/>
          </w:tcPr>
          <w:p w14:paraId="2973BB81" w14:textId="62450F53" w:rsidR="005D34B0" w:rsidRPr="00DB0C2F" w:rsidRDefault="008C6FD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rPr>
                <w:b/>
              </w:rPr>
              <w:t>877</w:t>
            </w:r>
          </w:p>
        </w:tc>
        <w:tc>
          <w:tcPr>
            <w:tcW w:w="1624" w:type="dxa"/>
          </w:tcPr>
          <w:p w14:paraId="57ED1BAE" w14:textId="173D4E3B"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rPr>
                <w:b/>
              </w:rPr>
            </w:pPr>
            <w:r w:rsidRPr="00DB0C2F">
              <w:rPr>
                <w:b/>
              </w:rPr>
              <w:t>778</w:t>
            </w:r>
          </w:p>
        </w:tc>
      </w:tr>
      <w:tr w:rsidR="005D34B0" w:rsidRPr="00DB0C2F" w14:paraId="3BB7548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14:paraId="79CD9827" w14:textId="77777777" w:rsidR="005D34B0" w:rsidRPr="00DB0C2F" w:rsidRDefault="005D34B0" w:rsidP="005D34B0">
            <w:pPr>
              <w:rPr>
                <w:b w:val="0"/>
              </w:rPr>
            </w:pPr>
            <w:r w:rsidRPr="00DB0C2F">
              <w:rPr>
                <w:b w:val="0"/>
              </w:rPr>
              <w:t xml:space="preserve">Minderheitsanteile am Eigenkapital </w:t>
            </w:r>
          </w:p>
        </w:tc>
        <w:tc>
          <w:tcPr>
            <w:tcW w:w="994" w:type="dxa"/>
          </w:tcPr>
          <w:p w14:paraId="5F52FAA4" w14:textId="77777777" w:rsidR="005D34B0" w:rsidRPr="00DB0C2F" w:rsidRDefault="005D34B0" w:rsidP="005D34B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14:paraId="0D6643C4" w14:textId="4419BEE8" w:rsidR="005D34B0" w:rsidRPr="00DB0C2F" w:rsidRDefault="008C6FD0" w:rsidP="005D34B0">
            <w:pPr>
              <w:jc w:val="right"/>
              <w:cnfStyle w:val="000000100000" w:firstRow="0" w:lastRow="0" w:firstColumn="0" w:lastColumn="0" w:oddVBand="0" w:evenVBand="0" w:oddHBand="1" w:evenHBand="0" w:firstRowFirstColumn="0" w:firstRowLastColumn="0" w:lastRowFirstColumn="0" w:lastRowLastColumn="0"/>
            </w:pPr>
            <w:r w:rsidRPr="00DB0C2F">
              <w:t>694</w:t>
            </w:r>
          </w:p>
        </w:tc>
        <w:tc>
          <w:tcPr>
            <w:tcW w:w="1624" w:type="dxa"/>
          </w:tcPr>
          <w:p w14:paraId="2742760B" w14:textId="5B50789F" w:rsidR="005D34B0" w:rsidRPr="00DB0C2F" w:rsidRDefault="005D34B0" w:rsidP="005D34B0">
            <w:pPr>
              <w:jc w:val="right"/>
              <w:cnfStyle w:val="000000100000" w:firstRow="0" w:lastRow="0" w:firstColumn="0" w:lastColumn="0" w:oddVBand="0" w:evenVBand="0" w:oddHBand="1" w:evenHBand="0" w:firstRowFirstColumn="0" w:firstRowLastColumn="0" w:lastRowFirstColumn="0" w:lastRowLastColumn="0"/>
            </w:pPr>
            <w:r w:rsidRPr="00DB0C2F">
              <w:t>650</w:t>
            </w:r>
          </w:p>
        </w:tc>
      </w:tr>
      <w:tr w:rsidR="005D34B0" w:rsidRPr="00DB0C2F" w14:paraId="5E650C05" w14:textId="77777777" w:rsidTr="0046636A">
        <w:tc>
          <w:tcPr>
            <w:cnfStyle w:val="001000000000" w:firstRow="0" w:lastRow="0" w:firstColumn="1" w:lastColumn="0" w:oddVBand="0" w:evenVBand="0" w:oddHBand="0" w:evenHBand="0" w:firstRowFirstColumn="0" w:firstRowLastColumn="0" w:lastRowFirstColumn="0" w:lastRowLastColumn="0"/>
            <w:tcW w:w="5049" w:type="dxa"/>
          </w:tcPr>
          <w:p w14:paraId="03333C74" w14:textId="77777777" w:rsidR="005D34B0" w:rsidRPr="00DB0C2F" w:rsidRDefault="005D34B0" w:rsidP="005D34B0">
            <w:pPr>
              <w:rPr>
                <w:b w:val="0"/>
              </w:rPr>
            </w:pPr>
            <w:r w:rsidRPr="00DB0C2F">
              <w:rPr>
                <w:b w:val="0"/>
              </w:rPr>
              <w:t>Minderheitsanteile am Jahresergebnis</w:t>
            </w:r>
          </w:p>
        </w:tc>
        <w:tc>
          <w:tcPr>
            <w:tcW w:w="994" w:type="dxa"/>
          </w:tcPr>
          <w:p w14:paraId="5FA2ED74" w14:textId="77777777" w:rsidR="005D34B0" w:rsidRPr="00DB0C2F" w:rsidRDefault="005D34B0" w:rsidP="005D34B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14:paraId="087C67A5" w14:textId="3425337D"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pPr>
            <w:r w:rsidRPr="00DB0C2F">
              <w:t>1</w:t>
            </w:r>
            <w:r w:rsidR="008C6FD0" w:rsidRPr="00DB0C2F">
              <w:t>84</w:t>
            </w:r>
          </w:p>
        </w:tc>
        <w:tc>
          <w:tcPr>
            <w:tcW w:w="1624" w:type="dxa"/>
          </w:tcPr>
          <w:p w14:paraId="27A0C9A8" w14:textId="0DDF201E" w:rsidR="005D34B0" w:rsidRPr="00DB0C2F" w:rsidRDefault="005D34B0" w:rsidP="005D34B0">
            <w:pPr>
              <w:jc w:val="right"/>
              <w:cnfStyle w:val="000000000000" w:firstRow="0" w:lastRow="0" w:firstColumn="0" w:lastColumn="0" w:oddVBand="0" w:evenVBand="0" w:oddHBand="0" w:evenHBand="0" w:firstRowFirstColumn="0" w:firstRowLastColumn="0" w:lastRowFirstColumn="0" w:lastRowLastColumn="0"/>
            </w:pPr>
            <w:r w:rsidRPr="00DB0C2F">
              <w:t>128</w:t>
            </w:r>
          </w:p>
        </w:tc>
      </w:tr>
      <w:bookmarkEnd w:id="8"/>
    </w:tbl>
    <w:p w14:paraId="0C9A842D" w14:textId="77777777" w:rsidR="00EA04D8" w:rsidRPr="00DB0C2F" w:rsidRDefault="00EA04D8">
      <w:pPr>
        <w:tabs>
          <w:tab w:val="clear" w:pos="1134"/>
          <w:tab w:val="clear" w:pos="2835"/>
          <w:tab w:val="clear" w:pos="5670"/>
          <w:tab w:val="clear" w:pos="8505"/>
        </w:tabs>
        <w:spacing w:line="259" w:lineRule="auto"/>
      </w:pPr>
      <w:r w:rsidRPr="00DB0C2F">
        <w:br w:type="page"/>
      </w:r>
    </w:p>
    <w:p w14:paraId="7AE6020F" w14:textId="77777777" w:rsidR="0046636A" w:rsidRPr="00DB0C2F" w:rsidRDefault="0046636A" w:rsidP="0046636A">
      <w:pPr>
        <w:pStyle w:val="1-Num"/>
        <w:widowControl/>
        <w:numPr>
          <w:ilvl w:val="0"/>
          <w:numId w:val="16"/>
        </w:numPr>
        <w:tabs>
          <w:tab w:val="left" w:pos="993"/>
        </w:tabs>
        <w:spacing w:before="0" w:after="200" w:line="276" w:lineRule="auto"/>
        <w:ind w:left="992" w:hanging="992"/>
      </w:pPr>
      <w:bookmarkStart w:id="9" w:name="_Toc256072823"/>
      <w:bookmarkStart w:id="10" w:name="_Toc285024930"/>
      <w:bookmarkStart w:id="11" w:name="_Toc285025644"/>
      <w:bookmarkStart w:id="12" w:name="_Toc285026111"/>
      <w:bookmarkStart w:id="13" w:name="_Toc285026212"/>
      <w:bookmarkStart w:id="14" w:name="_Toc285026242"/>
      <w:bookmarkStart w:id="15" w:name="_Toc286247085"/>
      <w:bookmarkStart w:id="16" w:name="_Toc414867442"/>
      <w:bookmarkStart w:id="17" w:name="_Toc422143329"/>
      <w:bookmarkStart w:id="18" w:name="_Toc478383056"/>
      <w:bookmarkStart w:id="19" w:name="_Toc51577179"/>
      <w:bookmarkStart w:id="20" w:name="_Toc68695522"/>
      <w:r w:rsidRPr="00DB0C2F">
        <w:lastRenderedPageBreak/>
        <w:t>Betriebsrechnung</w:t>
      </w:r>
      <w:bookmarkEnd w:id="9"/>
      <w:bookmarkEnd w:id="10"/>
      <w:bookmarkEnd w:id="11"/>
      <w:bookmarkEnd w:id="12"/>
      <w:bookmarkEnd w:id="13"/>
      <w:bookmarkEnd w:id="14"/>
      <w:bookmarkEnd w:id="15"/>
      <w:bookmarkEnd w:id="16"/>
      <w:bookmarkEnd w:id="17"/>
      <w:bookmarkEnd w:id="18"/>
      <w:bookmarkEnd w:id="19"/>
      <w:bookmarkEnd w:id="20"/>
    </w:p>
    <w:tbl>
      <w:tblPr>
        <w:tblStyle w:val="Gitternetztabelle4Akzent1"/>
        <w:tblW w:w="9346" w:type="dxa"/>
        <w:tblLayout w:type="fixed"/>
        <w:tblLook w:val="04A0" w:firstRow="1" w:lastRow="0" w:firstColumn="1" w:lastColumn="0" w:noHBand="0" w:noVBand="1"/>
      </w:tblPr>
      <w:tblGrid>
        <w:gridCol w:w="4811"/>
        <w:gridCol w:w="1007"/>
        <w:gridCol w:w="1680"/>
        <w:gridCol w:w="1848"/>
      </w:tblGrid>
      <w:tr w:rsidR="0046636A" w:rsidRPr="00DB0C2F" w14:paraId="45D3D442"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AD0367E" w14:textId="77777777" w:rsidR="0046636A" w:rsidRPr="00DB0C2F" w:rsidRDefault="0046636A" w:rsidP="0046636A">
            <w:pPr>
              <w:rPr>
                <w:b w:val="0"/>
              </w:rPr>
            </w:pPr>
            <w:bookmarkStart w:id="21" w:name="title2"/>
            <w:r w:rsidRPr="00DB0C2F">
              <w:t>Betriebsrechnung</w:t>
            </w:r>
          </w:p>
        </w:tc>
        <w:tc>
          <w:tcPr>
            <w:tcW w:w="1007" w:type="dxa"/>
          </w:tcPr>
          <w:p w14:paraId="30C753EB"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rPr>
                <w:b w:val="0"/>
              </w:rPr>
            </w:pPr>
            <w:r w:rsidRPr="00DB0C2F">
              <w:t>Index</w:t>
            </w:r>
          </w:p>
        </w:tc>
        <w:tc>
          <w:tcPr>
            <w:tcW w:w="1680" w:type="dxa"/>
          </w:tcPr>
          <w:p w14:paraId="69EB3789" w14:textId="596544F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20</w:t>
            </w:r>
            <w:r w:rsidR="00211C54" w:rsidRPr="00DB0C2F">
              <w:t>20</w:t>
            </w:r>
            <w:r w:rsidRPr="00DB0C2F">
              <w:br/>
              <w:t xml:space="preserve">in </w:t>
            </w:r>
            <w:proofErr w:type="spellStart"/>
            <w:r w:rsidRPr="00DB0C2F">
              <w:t>TFr</w:t>
            </w:r>
            <w:proofErr w:type="spellEnd"/>
            <w:r w:rsidRPr="00DB0C2F">
              <w:t>.</w:t>
            </w:r>
          </w:p>
        </w:tc>
        <w:tc>
          <w:tcPr>
            <w:tcW w:w="1848" w:type="dxa"/>
          </w:tcPr>
          <w:p w14:paraId="7FBE6273" w14:textId="161FD90C"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b w:val="0"/>
              </w:rPr>
            </w:pPr>
            <w:r w:rsidRPr="00DB0C2F">
              <w:t>201</w:t>
            </w:r>
            <w:r w:rsidR="00211C54" w:rsidRPr="00DB0C2F">
              <w:t>9</w:t>
            </w:r>
            <w:r w:rsidRPr="00DB0C2F">
              <w:t xml:space="preserve"> </w:t>
            </w:r>
            <w:r w:rsidRPr="00DB0C2F">
              <w:br/>
              <w:t xml:space="preserve">in </w:t>
            </w:r>
            <w:proofErr w:type="spellStart"/>
            <w:r w:rsidRPr="00DB0C2F">
              <w:t>TFr</w:t>
            </w:r>
            <w:proofErr w:type="spellEnd"/>
            <w:r w:rsidRPr="00DB0C2F">
              <w:t>.</w:t>
            </w:r>
          </w:p>
        </w:tc>
      </w:tr>
      <w:bookmarkEnd w:id="21"/>
      <w:tr w:rsidR="00211C54" w:rsidRPr="00DB0C2F" w14:paraId="3E075F8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82B2D4" w14:textId="77777777" w:rsidR="00211C54" w:rsidRPr="00DB0C2F" w:rsidRDefault="00211C54" w:rsidP="00211C54">
            <w:pPr>
              <w:rPr>
                <w:b w:val="0"/>
              </w:rPr>
            </w:pPr>
            <w:r w:rsidRPr="00DB0C2F">
              <w:t>Total Ertrag</w:t>
            </w:r>
          </w:p>
        </w:tc>
        <w:tc>
          <w:tcPr>
            <w:tcW w:w="1007" w:type="dxa"/>
          </w:tcPr>
          <w:p w14:paraId="33135A77"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08824CD8" w14:textId="1CAC55F8"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2</w:t>
            </w:r>
            <w:r w:rsidR="008C7D09" w:rsidRPr="00DB0C2F">
              <w:rPr>
                <w:rFonts w:eastAsia="Arial Unicode MS"/>
                <w:b/>
              </w:rPr>
              <w:t>3</w:t>
            </w:r>
            <w:r w:rsidRPr="00DB0C2F">
              <w:rPr>
                <w:rFonts w:eastAsia="Arial Unicode MS"/>
                <w:b/>
              </w:rPr>
              <w:t>'</w:t>
            </w:r>
            <w:r w:rsidR="008C7D09" w:rsidRPr="00DB0C2F">
              <w:rPr>
                <w:rFonts w:eastAsia="Arial Unicode MS"/>
                <w:b/>
              </w:rPr>
              <w:t>170</w:t>
            </w:r>
          </w:p>
        </w:tc>
        <w:tc>
          <w:tcPr>
            <w:tcW w:w="1848" w:type="dxa"/>
          </w:tcPr>
          <w:p w14:paraId="09CAA422" w14:textId="35FA7FC0"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21'937</w:t>
            </w:r>
          </w:p>
        </w:tc>
      </w:tr>
      <w:tr w:rsidR="00211C54" w:rsidRPr="00DB0C2F" w14:paraId="090E50A6"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3BE89A35" w14:textId="77777777" w:rsidR="00211C54" w:rsidRPr="00DB0C2F" w:rsidRDefault="00211C54" w:rsidP="00211C54">
            <w:pPr>
              <w:rPr>
                <w:b w:val="0"/>
              </w:rPr>
            </w:pPr>
            <w:r w:rsidRPr="00DB0C2F">
              <w:t>Erhaltene Zuwendungen</w:t>
            </w:r>
          </w:p>
        </w:tc>
        <w:tc>
          <w:tcPr>
            <w:tcW w:w="1007" w:type="dxa"/>
          </w:tcPr>
          <w:p w14:paraId="6570A6C3"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2DBA79EE" w14:textId="04949DA7"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rPr>
                <w:b/>
              </w:rPr>
            </w:pPr>
            <w:r w:rsidRPr="00DB0C2F">
              <w:rPr>
                <w:b/>
              </w:rPr>
              <w:t>1</w:t>
            </w:r>
            <w:r w:rsidR="008C7D09" w:rsidRPr="00DB0C2F">
              <w:rPr>
                <w:b/>
              </w:rPr>
              <w:t>2</w:t>
            </w:r>
            <w:r w:rsidRPr="00DB0C2F">
              <w:rPr>
                <w:b/>
              </w:rPr>
              <w:t>'</w:t>
            </w:r>
            <w:r w:rsidR="008C7D09" w:rsidRPr="00DB0C2F">
              <w:rPr>
                <w:b/>
              </w:rPr>
              <w:t>067</w:t>
            </w:r>
          </w:p>
        </w:tc>
        <w:tc>
          <w:tcPr>
            <w:tcW w:w="1848" w:type="dxa"/>
          </w:tcPr>
          <w:p w14:paraId="65E4794C" w14:textId="356A5946"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rPr>
                <w:b/>
              </w:rPr>
            </w:pPr>
            <w:r w:rsidRPr="00DB0C2F">
              <w:rPr>
                <w:b/>
              </w:rPr>
              <w:t>10'180</w:t>
            </w:r>
          </w:p>
        </w:tc>
      </w:tr>
      <w:tr w:rsidR="00211C54" w:rsidRPr="00DB0C2F" w14:paraId="22B270C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538A356" w14:textId="77777777" w:rsidR="00211C54" w:rsidRPr="00DB0C2F" w:rsidRDefault="00211C54" w:rsidP="00211C54">
            <w:pPr>
              <w:rPr>
                <w:b w:val="0"/>
              </w:rPr>
            </w:pPr>
            <w:r w:rsidRPr="00DB0C2F">
              <w:rPr>
                <w:b w:val="0"/>
              </w:rPr>
              <w:t>Spenden</w:t>
            </w:r>
          </w:p>
        </w:tc>
        <w:tc>
          <w:tcPr>
            <w:tcW w:w="1007" w:type="dxa"/>
          </w:tcPr>
          <w:p w14:paraId="68DEC21A" w14:textId="0FD7BD88"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r w:rsidRPr="00DB0C2F">
              <w:fldChar w:fldCharType="begin"/>
            </w:r>
            <w:r w:rsidRPr="00DB0C2F">
              <w:instrText xml:space="preserve"> REF _Ref34118489 \r \h  \* MERGEFORMAT </w:instrText>
            </w:r>
            <w:r w:rsidRPr="00DB0C2F">
              <w:fldChar w:fldCharType="separate"/>
            </w:r>
            <w:r w:rsidR="00F16975" w:rsidRPr="00F16975">
              <w:rPr>
                <w:lang w:val="de-DE"/>
              </w:rPr>
              <w:t>7.1</w:t>
            </w:r>
            <w:r w:rsidRPr="00DB0C2F">
              <w:fldChar w:fldCharType="end"/>
            </w:r>
          </w:p>
        </w:tc>
        <w:tc>
          <w:tcPr>
            <w:tcW w:w="1680" w:type="dxa"/>
          </w:tcPr>
          <w:p w14:paraId="44C95190" w14:textId="33C71533" w:rsidR="00211C54" w:rsidRPr="00DB0C2F" w:rsidRDefault="008C7D09" w:rsidP="00211C54">
            <w:pPr>
              <w:jc w:val="right"/>
              <w:cnfStyle w:val="000000100000" w:firstRow="0" w:lastRow="0" w:firstColumn="0" w:lastColumn="0" w:oddVBand="0" w:evenVBand="0" w:oddHBand="1" w:evenHBand="0" w:firstRowFirstColumn="0" w:firstRowLastColumn="0" w:lastRowFirstColumn="0" w:lastRowLastColumn="0"/>
            </w:pPr>
            <w:r w:rsidRPr="00DB0C2F">
              <w:t>9'249</w:t>
            </w:r>
          </w:p>
        </w:tc>
        <w:tc>
          <w:tcPr>
            <w:tcW w:w="1848" w:type="dxa"/>
          </w:tcPr>
          <w:p w14:paraId="7A4ACD49" w14:textId="45969A64"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7'941</w:t>
            </w:r>
          </w:p>
        </w:tc>
      </w:tr>
      <w:tr w:rsidR="00211C54" w:rsidRPr="00DB0C2F" w14:paraId="731719D9"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329CE3CC" w14:textId="77777777" w:rsidR="00211C54" w:rsidRPr="00DB0C2F" w:rsidRDefault="00211C54" w:rsidP="00211C54">
            <w:pPr>
              <w:rPr>
                <w:b w:val="0"/>
              </w:rPr>
            </w:pPr>
            <w:r w:rsidRPr="00DB0C2F">
              <w:rPr>
                <w:b w:val="0"/>
              </w:rPr>
              <w:t>Mitgliederbeiträge</w:t>
            </w:r>
          </w:p>
        </w:tc>
        <w:tc>
          <w:tcPr>
            <w:tcW w:w="1007" w:type="dxa"/>
          </w:tcPr>
          <w:p w14:paraId="47DBE5B8"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5A08B12A" w14:textId="44B5DD00"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4</w:t>
            </w:r>
            <w:r w:rsidR="008C7D09" w:rsidRPr="00DB0C2F">
              <w:t>3</w:t>
            </w:r>
          </w:p>
        </w:tc>
        <w:tc>
          <w:tcPr>
            <w:tcW w:w="1848" w:type="dxa"/>
          </w:tcPr>
          <w:p w14:paraId="1A8172A0" w14:textId="5129912B"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44</w:t>
            </w:r>
          </w:p>
        </w:tc>
      </w:tr>
      <w:tr w:rsidR="00211C54" w:rsidRPr="00DB0C2F" w14:paraId="7FB9BDC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8477CBC" w14:textId="77777777" w:rsidR="00211C54" w:rsidRPr="00DB0C2F" w:rsidRDefault="00211C54" w:rsidP="00211C54">
            <w:pPr>
              <w:rPr>
                <w:b w:val="0"/>
              </w:rPr>
            </w:pPr>
            <w:r w:rsidRPr="00DB0C2F">
              <w:rPr>
                <w:b w:val="0"/>
              </w:rPr>
              <w:t>Legate / Erbschaften</w:t>
            </w:r>
          </w:p>
        </w:tc>
        <w:tc>
          <w:tcPr>
            <w:tcW w:w="1007" w:type="dxa"/>
          </w:tcPr>
          <w:p w14:paraId="49892F82"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2EF067B1" w14:textId="29330E89"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2</w:t>
            </w:r>
            <w:r w:rsidR="008C7D09" w:rsidRPr="00DB0C2F">
              <w:t>'775</w:t>
            </w:r>
          </w:p>
        </w:tc>
        <w:tc>
          <w:tcPr>
            <w:tcW w:w="1848" w:type="dxa"/>
          </w:tcPr>
          <w:p w14:paraId="57C6C67E" w14:textId="689C0566"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2'195</w:t>
            </w:r>
          </w:p>
        </w:tc>
      </w:tr>
      <w:tr w:rsidR="0046636A" w:rsidRPr="00DB0C2F" w14:paraId="3143E564"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13B1FAEC" w14:textId="77777777" w:rsidR="0046636A" w:rsidRPr="00DB0C2F" w:rsidRDefault="0046636A" w:rsidP="0046636A"/>
        </w:tc>
        <w:tc>
          <w:tcPr>
            <w:tcW w:w="1007" w:type="dxa"/>
          </w:tcPr>
          <w:p w14:paraId="2DF3E6CF"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00EA5A16"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pPr>
          </w:p>
        </w:tc>
        <w:tc>
          <w:tcPr>
            <w:tcW w:w="1848" w:type="dxa"/>
          </w:tcPr>
          <w:p w14:paraId="398EAB06"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pPr>
          </w:p>
        </w:tc>
      </w:tr>
      <w:tr w:rsidR="00211C54" w:rsidRPr="00DB0C2F" w14:paraId="2B74072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4C3F4F6" w14:textId="77777777" w:rsidR="00211C54" w:rsidRPr="00DB0C2F" w:rsidRDefault="00211C54" w:rsidP="00211C54">
            <w:pPr>
              <w:rPr>
                <w:b w:val="0"/>
              </w:rPr>
            </w:pPr>
            <w:r w:rsidRPr="00DB0C2F">
              <w:t>Erträge aus erbrachten Leistungen</w:t>
            </w:r>
          </w:p>
        </w:tc>
        <w:tc>
          <w:tcPr>
            <w:tcW w:w="1007" w:type="dxa"/>
          </w:tcPr>
          <w:p w14:paraId="3C994DB8"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rPr>
                <w:b/>
              </w:rPr>
            </w:pPr>
          </w:p>
        </w:tc>
        <w:tc>
          <w:tcPr>
            <w:tcW w:w="1680" w:type="dxa"/>
          </w:tcPr>
          <w:p w14:paraId="60476934" w14:textId="23962138"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b/>
              </w:rPr>
            </w:pPr>
            <w:r w:rsidRPr="00DB0C2F">
              <w:rPr>
                <w:b/>
              </w:rPr>
              <w:t>11'</w:t>
            </w:r>
            <w:r w:rsidR="008C7D09" w:rsidRPr="00DB0C2F">
              <w:rPr>
                <w:b/>
              </w:rPr>
              <w:t>103</w:t>
            </w:r>
          </w:p>
        </w:tc>
        <w:tc>
          <w:tcPr>
            <w:tcW w:w="1848" w:type="dxa"/>
          </w:tcPr>
          <w:p w14:paraId="2E9BD62B" w14:textId="2E28A40E"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b/>
              </w:rPr>
            </w:pPr>
            <w:r w:rsidRPr="00DB0C2F">
              <w:rPr>
                <w:b/>
              </w:rPr>
              <w:t>11'756</w:t>
            </w:r>
          </w:p>
        </w:tc>
      </w:tr>
      <w:tr w:rsidR="00211C54" w:rsidRPr="00DB0C2F" w14:paraId="6E8D4525"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1D42A98D" w14:textId="77777777" w:rsidR="00211C54" w:rsidRPr="00DB0C2F" w:rsidRDefault="00211C54" w:rsidP="00211C54">
            <w:pPr>
              <w:rPr>
                <w:b w:val="0"/>
              </w:rPr>
            </w:pPr>
            <w:r w:rsidRPr="00DB0C2F">
              <w:rPr>
                <w:b w:val="0"/>
              </w:rPr>
              <w:t>Öffentliche Aufträge</w:t>
            </w:r>
          </w:p>
        </w:tc>
        <w:tc>
          <w:tcPr>
            <w:tcW w:w="1007" w:type="dxa"/>
          </w:tcPr>
          <w:p w14:paraId="216F45EA"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44D9E49E" w14:textId="58E4E0B7" w:rsidR="00211C54" w:rsidRPr="00DB0C2F" w:rsidRDefault="008C7D09" w:rsidP="00211C54">
            <w:pPr>
              <w:jc w:val="right"/>
              <w:cnfStyle w:val="000000000000" w:firstRow="0" w:lastRow="0" w:firstColumn="0" w:lastColumn="0" w:oddVBand="0" w:evenVBand="0" w:oddHBand="0" w:evenHBand="0" w:firstRowFirstColumn="0" w:firstRowLastColumn="0" w:lastRowFirstColumn="0" w:lastRowLastColumn="0"/>
            </w:pPr>
            <w:r w:rsidRPr="00DB0C2F">
              <w:t>5'757</w:t>
            </w:r>
          </w:p>
        </w:tc>
        <w:tc>
          <w:tcPr>
            <w:tcW w:w="1848" w:type="dxa"/>
          </w:tcPr>
          <w:p w14:paraId="76246D98" w14:textId="430B3DD2"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6'527</w:t>
            </w:r>
          </w:p>
        </w:tc>
      </w:tr>
      <w:tr w:rsidR="00211C54" w:rsidRPr="00DB0C2F" w14:paraId="16FB8E9F"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A2900E" w14:textId="77777777" w:rsidR="00211C54" w:rsidRPr="00DB0C2F" w:rsidRDefault="00211C54" w:rsidP="00211C54">
            <w:pPr>
              <w:rPr>
                <w:b w:val="0"/>
              </w:rPr>
            </w:pPr>
            <w:r w:rsidRPr="00DB0C2F">
              <w:rPr>
                <w:b w:val="0"/>
              </w:rPr>
              <w:t>Andere betriebliche Erträge</w:t>
            </w:r>
          </w:p>
        </w:tc>
        <w:tc>
          <w:tcPr>
            <w:tcW w:w="1007" w:type="dxa"/>
          </w:tcPr>
          <w:p w14:paraId="437D4D6A"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390FBDAA" w14:textId="08FB539D" w:rsidR="00211C54" w:rsidRPr="00DB0C2F" w:rsidRDefault="008C7D09" w:rsidP="00211C54">
            <w:pPr>
              <w:jc w:val="right"/>
              <w:cnfStyle w:val="000000100000" w:firstRow="0" w:lastRow="0" w:firstColumn="0" w:lastColumn="0" w:oddVBand="0" w:evenVBand="0" w:oddHBand="1" w:evenHBand="0" w:firstRowFirstColumn="0" w:firstRowLastColumn="0" w:lastRowFirstColumn="0" w:lastRowLastColumn="0"/>
            </w:pPr>
            <w:r w:rsidRPr="00DB0C2F">
              <w:t>5'346</w:t>
            </w:r>
          </w:p>
        </w:tc>
        <w:tc>
          <w:tcPr>
            <w:tcW w:w="1848" w:type="dxa"/>
          </w:tcPr>
          <w:p w14:paraId="2BEBFAA6" w14:textId="01786F8F"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5'229</w:t>
            </w:r>
          </w:p>
        </w:tc>
      </w:tr>
      <w:tr w:rsidR="0046636A" w:rsidRPr="00DB0C2F" w14:paraId="5A7C7F2B"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4B9B14D8" w14:textId="77777777" w:rsidR="0046636A" w:rsidRPr="00DB0C2F" w:rsidRDefault="0046636A" w:rsidP="0046636A"/>
        </w:tc>
        <w:tc>
          <w:tcPr>
            <w:tcW w:w="1007" w:type="dxa"/>
          </w:tcPr>
          <w:p w14:paraId="177B8D52"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79E93703"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pPr>
          </w:p>
        </w:tc>
        <w:tc>
          <w:tcPr>
            <w:tcW w:w="1848" w:type="dxa"/>
          </w:tcPr>
          <w:p w14:paraId="02F05F16"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pPr>
          </w:p>
        </w:tc>
      </w:tr>
      <w:tr w:rsidR="00211C54" w:rsidRPr="00DB0C2F" w14:paraId="3AF18C9D"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5278CF5" w14:textId="77777777" w:rsidR="00211C54" w:rsidRPr="00DB0C2F" w:rsidRDefault="00211C54" w:rsidP="00211C54">
            <w:pPr>
              <w:rPr>
                <w:b w:val="0"/>
              </w:rPr>
            </w:pPr>
            <w:r w:rsidRPr="00DB0C2F">
              <w:t>Total Aufwand</w:t>
            </w:r>
          </w:p>
        </w:tc>
        <w:tc>
          <w:tcPr>
            <w:tcW w:w="1007" w:type="dxa"/>
          </w:tcPr>
          <w:p w14:paraId="095778E9" w14:textId="1A7BC8BD"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rPr>
                <w:b/>
                <w:bCs/>
              </w:rPr>
            </w:pPr>
            <w:r w:rsidRPr="00DB0C2F">
              <w:rPr>
                <w:b/>
                <w:bCs/>
              </w:rPr>
              <w:fldChar w:fldCharType="begin"/>
            </w:r>
            <w:r w:rsidRPr="00DB0C2F">
              <w:rPr>
                <w:b/>
                <w:bCs/>
              </w:rPr>
              <w:instrText xml:space="preserve"> REF _Ref35614363 \r \h  \* MERGEFORMAT </w:instrText>
            </w:r>
            <w:r w:rsidRPr="00DB0C2F">
              <w:rPr>
                <w:b/>
                <w:bCs/>
              </w:rPr>
            </w:r>
            <w:r w:rsidRPr="00DB0C2F">
              <w:rPr>
                <w:b/>
                <w:bCs/>
              </w:rPr>
              <w:fldChar w:fldCharType="separate"/>
            </w:r>
            <w:r w:rsidR="00F16975" w:rsidRPr="00F16975">
              <w:rPr>
                <w:b/>
                <w:bCs/>
                <w:lang w:val="de-DE"/>
              </w:rPr>
              <w:t>7.2</w:t>
            </w:r>
            <w:r w:rsidRPr="00DB0C2F">
              <w:rPr>
                <w:b/>
                <w:bCs/>
              </w:rPr>
              <w:fldChar w:fldCharType="end"/>
            </w:r>
          </w:p>
        </w:tc>
        <w:tc>
          <w:tcPr>
            <w:tcW w:w="1680" w:type="dxa"/>
          </w:tcPr>
          <w:p w14:paraId="7BC63751" w14:textId="5C51CFE1"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b/>
              </w:rPr>
            </w:pPr>
            <w:r w:rsidRPr="00DB0C2F">
              <w:rPr>
                <w:b/>
              </w:rPr>
              <w:t>-2</w:t>
            </w:r>
            <w:r w:rsidR="008C7D09" w:rsidRPr="00DB0C2F">
              <w:rPr>
                <w:b/>
              </w:rPr>
              <w:t>0'817</w:t>
            </w:r>
          </w:p>
        </w:tc>
        <w:tc>
          <w:tcPr>
            <w:tcW w:w="1848" w:type="dxa"/>
          </w:tcPr>
          <w:p w14:paraId="7E4512DC" w14:textId="7724AFF3"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rPr>
                <w:b/>
              </w:rPr>
            </w:pPr>
            <w:r w:rsidRPr="00DB0C2F">
              <w:rPr>
                <w:b/>
              </w:rPr>
              <w:t>-22'197</w:t>
            </w:r>
          </w:p>
        </w:tc>
      </w:tr>
      <w:tr w:rsidR="00211C54" w:rsidRPr="00DB0C2F" w14:paraId="7AD13AC5"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5FAC4544" w14:textId="77777777" w:rsidR="00211C54" w:rsidRPr="00DB0C2F" w:rsidRDefault="00211C54" w:rsidP="00211C54">
            <w:pPr>
              <w:rPr>
                <w:b w:val="0"/>
              </w:rPr>
            </w:pPr>
            <w:r w:rsidRPr="00DB0C2F">
              <w:rPr>
                <w:b w:val="0"/>
              </w:rPr>
              <w:t>Personalaufwand</w:t>
            </w:r>
          </w:p>
        </w:tc>
        <w:tc>
          <w:tcPr>
            <w:tcW w:w="1007" w:type="dxa"/>
          </w:tcPr>
          <w:p w14:paraId="6EEA208F"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26F00C81" w14:textId="55D9DB21"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w:t>
            </w:r>
            <w:r w:rsidR="008C7D09" w:rsidRPr="00DB0C2F">
              <w:t>9</w:t>
            </w:r>
            <w:r w:rsidRPr="00DB0C2F">
              <w:t>'</w:t>
            </w:r>
            <w:r w:rsidR="008C7D09" w:rsidRPr="00DB0C2F">
              <w:t>882</w:t>
            </w:r>
          </w:p>
        </w:tc>
        <w:tc>
          <w:tcPr>
            <w:tcW w:w="1848" w:type="dxa"/>
          </w:tcPr>
          <w:p w14:paraId="621C82C2" w14:textId="02F1D378"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-10'036</w:t>
            </w:r>
          </w:p>
        </w:tc>
      </w:tr>
      <w:tr w:rsidR="00211C54" w:rsidRPr="00DB0C2F" w14:paraId="7D8D536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7C87FCB" w14:textId="77777777" w:rsidR="00211C54" w:rsidRPr="00DB0C2F" w:rsidRDefault="00211C54" w:rsidP="00211C54">
            <w:pPr>
              <w:rPr>
                <w:b w:val="0"/>
              </w:rPr>
            </w:pPr>
            <w:r w:rsidRPr="00DB0C2F">
              <w:rPr>
                <w:b w:val="0"/>
              </w:rPr>
              <w:t>Reise- und Repräsentationsaufwand</w:t>
            </w:r>
          </w:p>
        </w:tc>
        <w:tc>
          <w:tcPr>
            <w:tcW w:w="1007" w:type="dxa"/>
          </w:tcPr>
          <w:p w14:paraId="71DB5BB2"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0759AA69" w14:textId="240C3D4E"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w:t>
            </w:r>
            <w:r w:rsidR="008C7D09" w:rsidRPr="00DB0C2F">
              <w:t>257</w:t>
            </w:r>
          </w:p>
        </w:tc>
        <w:tc>
          <w:tcPr>
            <w:tcW w:w="1848" w:type="dxa"/>
          </w:tcPr>
          <w:p w14:paraId="15EB439B" w14:textId="46A9FB2C"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-360</w:t>
            </w:r>
          </w:p>
        </w:tc>
      </w:tr>
      <w:tr w:rsidR="00211C54" w:rsidRPr="00DB0C2F" w14:paraId="4A77860C"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31C52B79" w14:textId="77777777" w:rsidR="00211C54" w:rsidRPr="00DB0C2F" w:rsidRDefault="00211C54" w:rsidP="00211C54">
            <w:pPr>
              <w:rPr>
                <w:b w:val="0"/>
              </w:rPr>
            </w:pPr>
            <w:r w:rsidRPr="00DB0C2F">
              <w:rPr>
                <w:b w:val="0"/>
              </w:rPr>
              <w:t>Sachaufwand</w:t>
            </w:r>
          </w:p>
        </w:tc>
        <w:tc>
          <w:tcPr>
            <w:tcW w:w="1007" w:type="dxa"/>
          </w:tcPr>
          <w:p w14:paraId="74219C71"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487B92F0" w14:textId="541F2075"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w:t>
            </w:r>
            <w:r w:rsidR="008C7D09" w:rsidRPr="00DB0C2F">
              <w:t>6'866</w:t>
            </w:r>
          </w:p>
        </w:tc>
        <w:tc>
          <w:tcPr>
            <w:tcW w:w="1848" w:type="dxa"/>
          </w:tcPr>
          <w:p w14:paraId="47C0CCA4" w14:textId="149EFB1E"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-7'733</w:t>
            </w:r>
          </w:p>
        </w:tc>
      </w:tr>
      <w:tr w:rsidR="00211C54" w:rsidRPr="00DB0C2F" w14:paraId="6EB0FE4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65E455C" w14:textId="77777777" w:rsidR="00211C54" w:rsidRPr="00DB0C2F" w:rsidRDefault="00211C54" w:rsidP="00211C54">
            <w:pPr>
              <w:rPr>
                <w:b w:val="0"/>
              </w:rPr>
            </w:pPr>
            <w:r w:rsidRPr="00DB0C2F">
              <w:rPr>
                <w:b w:val="0"/>
              </w:rPr>
              <w:t>Unterstützungen</w:t>
            </w:r>
          </w:p>
        </w:tc>
        <w:tc>
          <w:tcPr>
            <w:tcW w:w="1007" w:type="dxa"/>
          </w:tcPr>
          <w:p w14:paraId="4997D3CE" w14:textId="7777777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60A56990" w14:textId="7C4C78CC"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w:t>
            </w:r>
            <w:r w:rsidR="008C7D09" w:rsidRPr="00DB0C2F">
              <w:t>905</w:t>
            </w:r>
          </w:p>
        </w:tc>
        <w:tc>
          <w:tcPr>
            <w:tcW w:w="1848" w:type="dxa"/>
          </w:tcPr>
          <w:p w14:paraId="44CFB073" w14:textId="550AAFFA"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-1'115</w:t>
            </w:r>
          </w:p>
        </w:tc>
      </w:tr>
      <w:tr w:rsidR="00211C54" w:rsidRPr="00DB0C2F" w14:paraId="0FA25331"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17179CBF" w14:textId="77777777" w:rsidR="00211C54" w:rsidRPr="00DB0C2F" w:rsidRDefault="00211C54" w:rsidP="00211C54">
            <w:pPr>
              <w:rPr>
                <w:b w:val="0"/>
              </w:rPr>
            </w:pPr>
            <w:r w:rsidRPr="00DB0C2F">
              <w:rPr>
                <w:b w:val="0"/>
              </w:rPr>
              <w:t>Unterhaltskosten</w:t>
            </w:r>
          </w:p>
        </w:tc>
        <w:tc>
          <w:tcPr>
            <w:tcW w:w="1007" w:type="dxa"/>
          </w:tcPr>
          <w:p w14:paraId="7FE512A4"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120913D1" w14:textId="099C4822"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-3</w:t>
            </w:r>
            <w:r w:rsidR="008C7D09" w:rsidRPr="00DB0C2F">
              <w:t>28</w:t>
            </w:r>
          </w:p>
        </w:tc>
        <w:tc>
          <w:tcPr>
            <w:tcW w:w="1848" w:type="dxa"/>
          </w:tcPr>
          <w:p w14:paraId="014A04AF" w14:textId="2FDAA570"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-308</w:t>
            </w:r>
          </w:p>
        </w:tc>
      </w:tr>
      <w:tr w:rsidR="00211C54" w:rsidRPr="00DB0C2F" w14:paraId="0B09A24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15E3952" w14:textId="77777777" w:rsidR="00211C54" w:rsidRPr="00DB0C2F" w:rsidRDefault="00211C54" w:rsidP="00211C54">
            <w:pPr>
              <w:rPr>
                <w:b w:val="0"/>
              </w:rPr>
            </w:pPr>
            <w:r w:rsidRPr="00DB0C2F">
              <w:rPr>
                <w:b w:val="0"/>
              </w:rPr>
              <w:t>Sammelaufwand</w:t>
            </w:r>
          </w:p>
        </w:tc>
        <w:tc>
          <w:tcPr>
            <w:tcW w:w="1007" w:type="dxa"/>
          </w:tcPr>
          <w:p w14:paraId="76C9DECF" w14:textId="798C5A27"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pPr>
            <w:r w:rsidRPr="00DB0C2F">
              <w:fldChar w:fldCharType="begin"/>
            </w:r>
            <w:r w:rsidRPr="00DB0C2F">
              <w:instrText xml:space="preserve"> REF _Ref35614154 \r \h  \* MERGEFORMAT </w:instrText>
            </w:r>
            <w:r w:rsidRPr="00DB0C2F">
              <w:fldChar w:fldCharType="separate"/>
            </w:r>
            <w:r w:rsidR="00F16975" w:rsidRPr="00F16975">
              <w:rPr>
                <w:lang w:val="de-DE"/>
              </w:rPr>
              <w:t>7.5</w:t>
            </w:r>
            <w:r w:rsidRPr="00DB0C2F">
              <w:fldChar w:fldCharType="end"/>
            </w:r>
          </w:p>
        </w:tc>
        <w:tc>
          <w:tcPr>
            <w:tcW w:w="1680" w:type="dxa"/>
          </w:tcPr>
          <w:p w14:paraId="39758F74" w14:textId="25B3EB8C"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-2'</w:t>
            </w:r>
            <w:r w:rsidR="008C7D09" w:rsidRPr="00DB0C2F">
              <w:t>257</w:t>
            </w:r>
          </w:p>
        </w:tc>
        <w:tc>
          <w:tcPr>
            <w:tcW w:w="1848" w:type="dxa"/>
          </w:tcPr>
          <w:p w14:paraId="6E0D307A" w14:textId="6FC48962"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-2'329</w:t>
            </w:r>
          </w:p>
        </w:tc>
      </w:tr>
      <w:tr w:rsidR="00211C54" w:rsidRPr="00DB0C2F" w14:paraId="38904096"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0BA304EA" w14:textId="77777777" w:rsidR="00211C54" w:rsidRPr="00DB0C2F" w:rsidRDefault="00211C54" w:rsidP="00211C54">
            <w:pPr>
              <w:rPr>
                <w:b w:val="0"/>
              </w:rPr>
            </w:pPr>
            <w:r w:rsidRPr="00DB0C2F">
              <w:rPr>
                <w:b w:val="0"/>
              </w:rPr>
              <w:t>Abschreibungen</w:t>
            </w:r>
          </w:p>
        </w:tc>
        <w:tc>
          <w:tcPr>
            <w:tcW w:w="1007" w:type="dxa"/>
          </w:tcPr>
          <w:p w14:paraId="0800424E"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0CFC4DC8" w14:textId="6226FAD9"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-3</w:t>
            </w:r>
            <w:r w:rsidR="008C7D09" w:rsidRPr="00DB0C2F">
              <w:t>22</w:t>
            </w:r>
          </w:p>
        </w:tc>
        <w:tc>
          <w:tcPr>
            <w:tcW w:w="1848" w:type="dxa"/>
          </w:tcPr>
          <w:p w14:paraId="4640A1E9" w14:textId="1F307109"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-317</w:t>
            </w:r>
          </w:p>
        </w:tc>
      </w:tr>
      <w:tr w:rsidR="0046636A" w:rsidRPr="00DB0C2F" w14:paraId="447C81ED"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10A8546" w14:textId="77777777" w:rsidR="0046636A" w:rsidRPr="00DB0C2F" w:rsidRDefault="0046636A" w:rsidP="0046636A"/>
        </w:tc>
        <w:tc>
          <w:tcPr>
            <w:tcW w:w="1007" w:type="dxa"/>
          </w:tcPr>
          <w:p w14:paraId="5BA78C8B"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45C7A097"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p>
        </w:tc>
        <w:tc>
          <w:tcPr>
            <w:tcW w:w="1848" w:type="dxa"/>
          </w:tcPr>
          <w:p w14:paraId="1668908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p>
        </w:tc>
      </w:tr>
      <w:tr w:rsidR="0046636A" w:rsidRPr="00DB0C2F" w14:paraId="2D2EAEA0"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77912B80" w14:textId="77777777" w:rsidR="0046636A" w:rsidRPr="00DB0C2F" w:rsidRDefault="0046636A" w:rsidP="0046636A">
            <w:pPr>
              <w:rPr>
                <w:b w:val="0"/>
              </w:rPr>
            </w:pPr>
            <w:r w:rsidRPr="00DB0C2F">
              <w:t>Betriebsergebnis</w:t>
            </w:r>
          </w:p>
        </w:tc>
        <w:tc>
          <w:tcPr>
            <w:tcW w:w="1007" w:type="dxa"/>
          </w:tcPr>
          <w:p w14:paraId="173EB581"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5BC5CDD5" w14:textId="29A8E321"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2'354</w:t>
            </w:r>
          </w:p>
        </w:tc>
        <w:tc>
          <w:tcPr>
            <w:tcW w:w="1848" w:type="dxa"/>
          </w:tcPr>
          <w:p w14:paraId="4E765884" w14:textId="530CC7E6"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-260</w:t>
            </w:r>
          </w:p>
        </w:tc>
      </w:tr>
      <w:tr w:rsidR="0046636A" w:rsidRPr="00DB0C2F" w14:paraId="0ABE7BF9"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2EDEE76" w14:textId="77777777" w:rsidR="0046636A" w:rsidRPr="00DB0C2F" w:rsidRDefault="0046636A" w:rsidP="0046636A"/>
        </w:tc>
        <w:tc>
          <w:tcPr>
            <w:tcW w:w="1007" w:type="dxa"/>
          </w:tcPr>
          <w:p w14:paraId="2CE229DE"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7B6CED01"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1CCD4AE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7BE2EA9D"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48A6B7F4" w14:textId="77777777" w:rsidR="0046636A" w:rsidRPr="00DB0C2F" w:rsidRDefault="0046636A" w:rsidP="0046636A">
            <w:pPr>
              <w:rPr>
                <w:b w:val="0"/>
              </w:rPr>
            </w:pPr>
            <w:r w:rsidRPr="00DB0C2F">
              <w:t>Finanzergebnis</w:t>
            </w:r>
          </w:p>
        </w:tc>
        <w:tc>
          <w:tcPr>
            <w:tcW w:w="1007" w:type="dxa"/>
          </w:tcPr>
          <w:p w14:paraId="3EEBE3D5" w14:textId="72181FB4"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rPr>
                <w:b/>
              </w:rPr>
            </w:pPr>
            <w:r w:rsidRPr="00DB0C2F">
              <w:rPr>
                <w:b/>
              </w:rPr>
              <w:fldChar w:fldCharType="begin"/>
            </w:r>
            <w:r w:rsidRPr="00DB0C2F">
              <w:rPr>
                <w:b/>
              </w:rPr>
              <w:instrText xml:space="preserve"> REF _Ref507418450 \r \h  \* MERGEFORMAT </w:instrText>
            </w:r>
            <w:r w:rsidRPr="00DB0C2F">
              <w:rPr>
                <w:b/>
              </w:rPr>
            </w:r>
            <w:r w:rsidRPr="00DB0C2F">
              <w:rPr>
                <w:b/>
              </w:rPr>
              <w:fldChar w:fldCharType="separate"/>
            </w:r>
            <w:r w:rsidR="00F16975" w:rsidRPr="00F16975">
              <w:rPr>
                <w:b/>
                <w:lang w:val="de-DE"/>
              </w:rPr>
              <w:t>7.6</w:t>
            </w:r>
            <w:r w:rsidRPr="00DB0C2F">
              <w:rPr>
                <w:b/>
              </w:rPr>
              <w:fldChar w:fldCharType="end"/>
            </w:r>
          </w:p>
        </w:tc>
        <w:tc>
          <w:tcPr>
            <w:tcW w:w="1680" w:type="dxa"/>
          </w:tcPr>
          <w:p w14:paraId="7A903433" w14:textId="394E16A2"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800</w:t>
            </w:r>
          </w:p>
        </w:tc>
        <w:tc>
          <w:tcPr>
            <w:tcW w:w="1848" w:type="dxa"/>
          </w:tcPr>
          <w:p w14:paraId="092F6FDB" w14:textId="29F13B62"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9'282</w:t>
            </w:r>
          </w:p>
        </w:tc>
      </w:tr>
      <w:tr w:rsidR="0046636A" w:rsidRPr="00DB0C2F" w14:paraId="6DCC0289"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B4F82DE" w14:textId="77777777" w:rsidR="0046636A" w:rsidRPr="00DB0C2F" w:rsidRDefault="0046636A" w:rsidP="0046636A"/>
        </w:tc>
        <w:tc>
          <w:tcPr>
            <w:tcW w:w="1007" w:type="dxa"/>
          </w:tcPr>
          <w:p w14:paraId="445C65FA"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27C0EDCE"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2F6FC457"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61DAC6D9"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468A462B" w14:textId="77777777" w:rsidR="0046636A" w:rsidRPr="00DB0C2F" w:rsidRDefault="0046636A" w:rsidP="0046636A">
            <w:r w:rsidRPr="00DB0C2F">
              <w:t xml:space="preserve">Jahresergebnis vor </w:t>
            </w:r>
            <w:proofErr w:type="spellStart"/>
            <w:r w:rsidRPr="00DB0C2F">
              <w:t>a.o</w:t>
            </w:r>
            <w:proofErr w:type="spellEnd"/>
            <w:r w:rsidRPr="00DB0C2F">
              <w:t>. Ergebnis</w:t>
            </w:r>
          </w:p>
        </w:tc>
        <w:tc>
          <w:tcPr>
            <w:tcW w:w="1007" w:type="dxa"/>
          </w:tcPr>
          <w:p w14:paraId="41B2B7F6"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00483821" w14:textId="4AB2DE88"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3'154</w:t>
            </w:r>
          </w:p>
        </w:tc>
        <w:tc>
          <w:tcPr>
            <w:tcW w:w="1848" w:type="dxa"/>
          </w:tcPr>
          <w:p w14:paraId="6D9E02B5" w14:textId="7AAB0CB3"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9'021</w:t>
            </w:r>
          </w:p>
        </w:tc>
      </w:tr>
      <w:tr w:rsidR="0046636A" w:rsidRPr="00DB0C2F" w14:paraId="61528A8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10B6D0B" w14:textId="77777777" w:rsidR="0046636A" w:rsidRPr="00DB0C2F" w:rsidRDefault="0046636A" w:rsidP="0046636A"/>
        </w:tc>
        <w:tc>
          <w:tcPr>
            <w:tcW w:w="1007" w:type="dxa"/>
          </w:tcPr>
          <w:p w14:paraId="4E62FC49"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46756CB0"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21D7728F"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2175F20A"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369927D3" w14:textId="77777777" w:rsidR="0046636A" w:rsidRPr="00DB0C2F" w:rsidRDefault="0046636A" w:rsidP="0046636A">
            <w:r w:rsidRPr="00DB0C2F">
              <w:t>Betriebsfremder Erfolg</w:t>
            </w:r>
          </w:p>
        </w:tc>
        <w:tc>
          <w:tcPr>
            <w:tcW w:w="1007" w:type="dxa"/>
          </w:tcPr>
          <w:p w14:paraId="2C9987C5"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rPr>
                <w:b/>
              </w:rPr>
            </w:pPr>
          </w:p>
        </w:tc>
        <w:tc>
          <w:tcPr>
            <w:tcW w:w="1680" w:type="dxa"/>
          </w:tcPr>
          <w:p w14:paraId="18FA5A4C" w14:textId="075ECDB0"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w:t>
            </w:r>
            <w:r w:rsidR="00EB14FF" w:rsidRPr="00DB0C2F">
              <w:rPr>
                <w:b/>
              </w:rPr>
              <w:t>117</w:t>
            </w:r>
          </w:p>
        </w:tc>
        <w:tc>
          <w:tcPr>
            <w:tcW w:w="1848" w:type="dxa"/>
          </w:tcPr>
          <w:p w14:paraId="5766E542" w14:textId="3B9FC570"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-62</w:t>
            </w:r>
          </w:p>
        </w:tc>
      </w:tr>
      <w:tr w:rsidR="0046636A" w:rsidRPr="00DB0C2F" w14:paraId="7F29A55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4D33409" w14:textId="77777777" w:rsidR="0046636A" w:rsidRPr="00DB0C2F" w:rsidRDefault="0046636A" w:rsidP="0046636A"/>
        </w:tc>
        <w:tc>
          <w:tcPr>
            <w:tcW w:w="1007" w:type="dxa"/>
          </w:tcPr>
          <w:p w14:paraId="75802544"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5022A667"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5C568B44"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3D14EF04"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7BB8DB2F" w14:textId="77777777" w:rsidR="0046636A" w:rsidRPr="00DB0C2F" w:rsidRDefault="0046636A" w:rsidP="0046636A">
            <w:pPr>
              <w:rPr>
                <w:b w:val="0"/>
              </w:rPr>
            </w:pPr>
            <w:r w:rsidRPr="00DB0C2F">
              <w:t>Ausserordentliches Ergebnis</w:t>
            </w:r>
          </w:p>
        </w:tc>
        <w:tc>
          <w:tcPr>
            <w:tcW w:w="1007" w:type="dxa"/>
          </w:tcPr>
          <w:p w14:paraId="7DBD9F85" w14:textId="012A40AE"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rPr>
                <w:b/>
              </w:rPr>
            </w:pPr>
          </w:p>
        </w:tc>
        <w:tc>
          <w:tcPr>
            <w:tcW w:w="1680" w:type="dxa"/>
          </w:tcPr>
          <w:p w14:paraId="6E9D9E7C" w14:textId="02B28F6D"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0</w:t>
            </w:r>
          </w:p>
        </w:tc>
        <w:tc>
          <w:tcPr>
            <w:tcW w:w="1848" w:type="dxa"/>
          </w:tcPr>
          <w:p w14:paraId="2FD5EDEA" w14:textId="17684113"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-26</w:t>
            </w:r>
          </w:p>
        </w:tc>
      </w:tr>
      <w:tr w:rsidR="0046636A" w:rsidRPr="00DB0C2F" w14:paraId="701538E8"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7225174" w14:textId="77777777" w:rsidR="0046636A" w:rsidRPr="00DB0C2F" w:rsidRDefault="0046636A" w:rsidP="0046636A"/>
        </w:tc>
        <w:tc>
          <w:tcPr>
            <w:tcW w:w="1007" w:type="dxa"/>
          </w:tcPr>
          <w:p w14:paraId="2A9BC9A6"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3593BE78"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7FFEE146"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2491033B"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79350D7F" w14:textId="77777777" w:rsidR="0046636A" w:rsidRPr="00DB0C2F" w:rsidRDefault="0046636A" w:rsidP="0046636A">
            <w:pPr>
              <w:rPr>
                <w:b w:val="0"/>
              </w:rPr>
            </w:pPr>
            <w:r w:rsidRPr="00DB0C2F">
              <w:t>Jahresergebnis vor Fondsveränderungen</w:t>
            </w:r>
          </w:p>
        </w:tc>
        <w:tc>
          <w:tcPr>
            <w:tcW w:w="1007" w:type="dxa"/>
          </w:tcPr>
          <w:p w14:paraId="0353ACAA"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3C139C0C" w14:textId="2379C025"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3'036</w:t>
            </w:r>
          </w:p>
        </w:tc>
        <w:tc>
          <w:tcPr>
            <w:tcW w:w="1848" w:type="dxa"/>
          </w:tcPr>
          <w:p w14:paraId="57564B3B" w14:textId="6D714A62"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8'933</w:t>
            </w:r>
          </w:p>
        </w:tc>
      </w:tr>
      <w:tr w:rsidR="0046636A" w:rsidRPr="00DB0C2F" w14:paraId="4AA1ED2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35BE61" w14:textId="77777777" w:rsidR="0046636A" w:rsidRPr="00DB0C2F" w:rsidRDefault="0046636A" w:rsidP="0046636A"/>
        </w:tc>
        <w:tc>
          <w:tcPr>
            <w:tcW w:w="1007" w:type="dxa"/>
          </w:tcPr>
          <w:p w14:paraId="2AD5882D"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5CD5E044"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14097A35"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61774019"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41134629" w14:textId="77777777" w:rsidR="0046636A" w:rsidRPr="00DB0C2F" w:rsidRDefault="0046636A" w:rsidP="0046636A">
            <w:pPr>
              <w:rPr>
                <w:b w:val="0"/>
              </w:rPr>
            </w:pPr>
            <w:bookmarkStart w:id="22" w:name="title3"/>
            <w:r w:rsidRPr="00DB0C2F">
              <w:t>Veränderung zweckgebundene Fonds</w:t>
            </w:r>
          </w:p>
        </w:tc>
        <w:tc>
          <w:tcPr>
            <w:tcW w:w="1007" w:type="dxa"/>
          </w:tcPr>
          <w:p w14:paraId="1B7762B2"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rPr>
                <w:rStyle w:val="Hyperlink"/>
                <w:b/>
              </w:rPr>
            </w:pPr>
          </w:p>
        </w:tc>
        <w:tc>
          <w:tcPr>
            <w:tcW w:w="1680" w:type="dxa"/>
          </w:tcPr>
          <w:p w14:paraId="4E120B4C" w14:textId="36CBF15D"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46636A" w:rsidRPr="00DB0C2F">
              <w:rPr>
                <w:b/>
              </w:rPr>
              <w:t>'</w:t>
            </w:r>
            <w:r w:rsidRPr="00DB0C2F">
              <w:rPr>
                <w:b/>
              </w:rPr>
              <w:t>337</w:t>
            </w:r>
          </w:p>
        </w:tc>
        <w:tc>
          <w:tcPr>
            <w:tcW w:w="1848" w:type="dxa"/>
          </w:tcPr>
          <w:p w14:paraId="25484B23" w14:textId="1444E655"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-4'690</w:t>
            </w:r>
          </w:p>
        </w:tc>
      </w:tr>
      <w:tr w:rsidR="0046636A" w:rsidRPr="00DB0C2F" w14:paraId="48A07DC0"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6E2FCBD" w14:textId="77777777" w:rsidR="0046636A" w:rsidRPr="00DB0C2F" w:rsidRDefault="0046636A" w:rsidP="0046636A"/>
        </w:tc>
        <w:tc>
          <w:tcPr>
            <w:tcW w:w="1007" w:type="dxa"/>
          </w:tcPr>
          <w:p w14:paraId="3D06A997"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43A4D1E8"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2515992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2F3FEAE6"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500504C4" w14:textId="77777777" w:rsidR="0046636A" w:rsidRPr="00DB0C2F" w:rsidRDefault="0046636A" w:rsidP="0046636A">
            <w:pPr>
              <w:rPr>
                <w:b w:val="0"/>
              </w:rPr>
            </w:pPr>
            <w:r w:rsidRPr="00DB0C2F">
              <w:t>Ergebnis vor Kapitalveränderung</w:t>
            </w:r>
          </w:p>
        </w:tc>
        <w:tc>
          <w:tcPr>
            <w:tcW w:w="1007" w:type="dxa"/>
          </w:tcPr>
          <w:p w14:paraId="6B94C11F"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44C1AE02" w14:textId="11616BE4"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5</w:t>
            </w:r>
            <w:r w:rsidR="0046636A" w:rsidRPr="00DB0C2F">
              <w:rPr>
                <w:b/>
              </w:rPr>
              <w:t>'</w:t>
            </w:r>
            <w:r w:rsidRPr="00DB0C2F">
              <w:rPr>
                <w:b/>
              </w:rPr>
              <w:t>373</w:t>
            </w:r>
          </w:p>
        </w:tc>
        <w:tc>
          <w:tcPr>
            <w:tcW w:w="1848" w:type="dxa"/>
          </w:tcPr>
          <w:p w14:paraId="553D645B" w14:textId="416DFCD6"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4'243</w:t>
            </w:r>
          </w:p>
        </w:tc>
      </w:tr>
      <w:tr w:rsidR="0046636A" w:rsidRPr="00DB0C2F" w14:paraId="7DC9F27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2234C5A" w14:textId="77777777" w:rsidR="0046636A" w:rsidRPr="00DB0C2F" w:rsidRDefault="0046636A" w:rsidP="0046636A"/>
        </w:tc>
        <w:tc>
          <w:tcPr>
            <w:tcW w:w="1007" w:type="dxa"/>
          </w:tcPr>
          <w:p w14:paraId="5F34E785"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0BA2B675"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7C3E518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703117F3"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4767C461" w14:textId="77777777" w:rsidR="0046636A" w:rsidRPr="00DB0C2F" w:rsidRDefault="0046636A" w:rsidP="0046636A">
            <w:pPr>
              <w:rPr>
                <w:b w:val="0"/>
              </w:rPr>
            </w:pPr>
            <w:r w:rsidRPr="00DB0C2F">
              <w:t>Veränderung Organisationskapital</w:t>
            </w:r>
          </w:p>
        </w:tc>
        <w:tc>
          <w:tcPr>
            <w:tcW w:w="1007" w:type="dxa"/>
          </w:tcPr>
          <w:p w14:paraId="72E58E88"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6B99FAAE" w14:textId="5591B6A9"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46636A" w:rsidRPr="00DB0C2F">
              <w:rPr>
                <w:b/>
              </w:rPr>
              <w:t>'</w:t>
            </w:r>
            <w:r w:rsidRPr="00DB0C2F">
              <w:rPr>
                <w:b/>
              </w:rPr>
              <w:t>465</w:t>
            </w:r>
          </w:p>
        </w:tc>
        <w:tc>
          <w:tcPr>
            <w:tcW w:w="1848" w:type="dxa"/>
          </w:tcPr>
          <w:p w14:paraId="0D32C80B" w14:textId="65B1942E"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3'298</w:t>
            </w:r>
          </w:p>
        </w:tc>
      </w:tr>
      <w:tr w:rsidR="0046636A" w:rsidRPr="00DB0C2F" w14:paraId="4F7C365C"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670A9D5" w14:textId="77777777" w:rsidR="0046636A" w:rsidRPr="00DB0C2F" w:rsidRDefault="0046636A" w:rsidP="0046636A"/>
        </w:tc>
        <w:tc>
          <w:tcPr>
            <w:tcW w:w="1007" w:type="dxa"/>
          </w:tcPr>
          <w:p w14:paraId="4B30213A"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1077878A"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14:paraId="549767F6"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b/>
              </w:rPr>
            </w:pPr>
          </w:p>
        </w:tc>
      </w:tr>
      <w:tr w:rsidR="0046636A" w:rsidRPr="00DB0C2F" w14:paraId="416DADB0"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6B3E5A23" w14:textId="77777777" w:rsidR="0046636A" w:rsidRPr="00DB0C2F" w:rsidRDefault="0046636A" w:rsidP="0046636A">
            <w:r w:rsidRPr="00DB0C2F">
              <w:t>Jahresergebnis</w:t>
            </w:r>
          </w:p>
        </w:tc>
        <w:tc>
          <w:tcPr>
            <w:tcW w:w="1007" w:type="dxa"/>
          </w:tcPr>
          <w:p w14:paraId="5214CE13" w14:textId="77777777" w:rsidR="0046636A" w:rsidRPr="00DB0C2F" w:rsidRDefault="0046636A" w:rsidP="0046636A">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03329555" w14:textId="785FC473" w:rsidR="0046636A" w:rsidRPr="00DB0C2F" w:rsidRDefault="00EB14FF"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46636A" w:rsidRPr="00DB0C2F">
              <w:rPr>
                <w:b/>
              </w:rPr>
              <w:t>'</w:t>
            </w:r>
            <w:r w:rsidRPr="00DB0C2F">
              <w:rPr>
                <w:b/>
              </w:rPr>
              <w:t>908</w:t>
            </w:r>
          </w:p>
        </w:tc>
        <w:tc>
          <w:tcPr>
            <w:tcW w:w="1848" w:type="dxa"/>
          </w:tcPr>
          <w:p w14:paraId="46979CF8" w14:textId="0A8350DB" w:rsidR="0046636A" w:rsidRPr="00DB0C2F" w:rsidRDefault="00211C54" w:rsidP="0046636A">
            <w:pPr>
              <w:jc w:val="right"/>
              <w:cnfStyle w:val="000000000000" w:firstRow="0" w:lastRow="0" w:firstColumn="0" w:lastColumn="0" w:oddVBand="0" w:evenVBand="0" w:oddHBand="0" w:evenHBand="0" w:firstRowFirstColumn="0" w:firstRowLastColumn="0" w:lastRowFirstColumn="0" w:lastRowLastColumn="0"/>
              <w:rPr>
                <w:b/>
              </w:rPr>
            </w:pPr>
            <w:r w:rsidRPr="00DB0C2F">
              <w:rPr>
                <w:b/>
              </w:rPr>
              <w:t>7'541</w:t>
            </w:r>
          </w:p>
        </w:tc>
      </w:tr>
      <w:tr w:rsidR="00211C54" w:rsidRPr="00DB0C2F" w14:paraId="3773C85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7AD1061" w14:textId="77777777" w:rsidR="00211C54" w:rsidRPr="00DB0C2F" w:rsidRDefault="00211C54" w:rsidP="00211C54">
            <w:pPr>
              <w:rPr>
                <w:b w:val="0"/>
              </w:rPr>
            </w:pPr>
            <w:r w:rsidRPr="00DB0C2F">
              <w:rPr>
                <w:b w:val="0"/>
              </w:rPr>
              <w:t>davon Jahresergebnis SBV</w:t>
            </w:r>
          </w:p>
        </w:tc>
        <w:tc>
          <w:tcPr>
            <w:tcW w:w="1007" w:type="dxa"/>
          </w:tcPr>
          <w:p w14:paraId="355A321B" w14:textId="691CAB73" w:rsidR="00211C54" w:rsidRPr="00DB0C2F" w:rsidRDefault="00211C54" w:rsidP="00211C54">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r w:rsidRPr="00DB0C2F">
              <w:rPr>
                <w:rStyle w:val="Hyperlink"/>
              </w:rPr>
              <w:fldChar w:fldCharType="begin"/>
            </w:r>
            <w:r w:rsidRPr="00DB0C2F">
              <w:rPr>
                <w:rStyle w:val="Hyperlink"/>
              </w:rPr>
              <w:instrText xml:space="preserve"> REF _Ref9415650 \r \h  \* MERGEFORMAT </w:instrText>
            </w:r>
            <w:r w:rsidRPr="00DB0C2F">
              <w:rPr>
                <w:rStyle w:val="Hyperlink"/>
              </w:rPr>
            </w:r>
            <w:r w:rsidRPr="00DB0C2F">
              <w:rPr>
                <w:rStyle w:val="Hyperlink"/>
              </w:rPr>
              <w:fldChar w:fldCharType="separate"/>
            </w:r>
            <w:r w:rsidR="00F16975" w:rsidRPr="00F16975">
              <w:rPr>
                <w:rStyle w:val="Hyperlink"/>
                <w:lang w:val="de-DE"/>
              </w:rPr>
              <w:t>7.7</w:t>
            </w:r>
            <w:r w:rsidRPr="00DB0C2F">
              <w:rPr>
                <w:rStyle w:val="Hyperlink"/>
              </w:rPr>
              <w:fldChar w:fldCharType="end"/>
            </w:r>
          </w:p>
        </w:tc>
        <w:tc>
          <w:tcPr>
            <w:tcW w:w="1680" w:type="dxa"/>
          </w:tcPr>
          <w:p w14:paraId="6040F99E" w14:textId="25FC446D" w:rsidR="00211C54" w:rsidRPr="00DB0C2F" w:rsidRDefault="00EB14FF" w:rsidP="00211C54">
            <w:pPr>
              <w:jc w:val="right"/>
              <w:cnfStyle w:val="000000100000" w:firstRow="0" w:lastRow="0" w:firstColumn="0" w:lastColumn="0" w:oddVBand="0" w:evenVBand="0" w:oddHBand="1" w:evenHBand="0" w:firstRowFirstColumn="0" w:firstRowLastColumn="0" w:lastRowFirstColumn="0" w:lastRowLastColumn="0"/>
            </w:pPr>
            <w:r w:rsidRPr="00DB0C2F">
              <w:t>2'724</w:t>
            </w:r>
          </w:p>
        </w:tc>
        <w:tc>
          <w:tcPr>
            <w:tcW w:w="1848" w:type="dxa"/>
          </w:tcPr>
          <w:p w14:paraId="37B50B00" w14:textId="4A009E68" w:rsidR="00211C54" w:rsidRPr="00DB0C2F" w:rsidRDefault="00211C54" w:rsidP="00211C54">
            <w:pPr>
              <w:jc w:val="right"/>
              <w:cnfStyle w:val="000000100000" w:firstRow="0" w:lastRow="0" w:firstColumn="0" w:lastColumn="0" w:oddVBand="0" w:evenVBand="0" w:oddHBand="1" w:evenHBand="0" w:firstRowFirstColumn="0" w:firstRowLastColumn="0" w:lastRowFirstColumn="0" w:lastRowLastColumn="0"/>
            </w:pPr>
            <w:r w:rsidRPr="00DB0C2F">
              <w:t>7'414</w:t>
            </w:r>
          </w:p>
        </w:tc>
      </w:tr>
      <w:tr w:rsidR="00211C54" w:rsidRPr="00DB0C2F" w14:paraId="76608285" w14:textId="77777777" w:rsidTr="0046636A">
        <w:tc>
          <w:tcPr>
            <w:cnfStyle w:val="001000000000" w:firstRow="0" w:lastRow="0" w:firstColumn="1" w:lastColumn="0" w:oddVBand="0" w:evenVBand="0" w:oddHBand="0" w:evenHBand="0" w:firstRowFirstColumn="0" w:firstRowLastColumn="0" w:lastRowFirstColumn="0" w:lastRowLastColumn="0"/>
            <w:tcW w:w="4811" w:type="dxa"/>
          </w:tcPr>
          <w:p w14:paraId="6FDA1E3A" w14:textId="6DCC2CC8" w:rsidR="00211C54" w:rsidRPr="00DB0C2F" w:rsidRDefault="00211C54" w:rsidP="00211C54">
            <w:pPr>
              <w:rPr>
                <w:b w:val="0"/>
              </w:rPr>
            </w:pPr>
            <w:r w:rsidRPr="00DB0C2F">
              <w:rPr>
                <w:b w:val="0"/>
              </w:rPr>
              <w:t xml:space="preserve">davon Minderheitsanteile am Jahresergebnis </w:t>
            </w:r>
          </w:p>
        </w:tc>
        <w:tc>
          <w:tcPr>
            <w:tcW w:w="1007" w:type="dxa"/>
          </w:tcPr>
          <w:p w14:paraId="1DC688BD" w14:textId="77777777" w:rsidR="00211C54" w:rsidRPr="00DB0C2F" w:rsidRDefault="00211C54" w:rsidP="00211C54">
            <w:pPr>
              <w:jc w:val="center"/>
              <w:cnfStyle w:val="000000000000" w:firstRow="0" w:lastRow="0" w:firstColumn="0" w:lastColumn="0" w:oddVBand="0" w:evenVBand="0" w:oddHBand="0" w:evenHBand="0" w:firstRowFirstColumn="0" w:firstRowLastColumn="0" w:lastRowFirstColumn="0" w:lastRowLastColumn="0"/>
              <w:rPr>
                <w:rStyle w:val="Hyperlink"/>
                <w:color w:val="auto"/>
              </w:rPr>
            </w:pPr>
          </w:p>
        </w:tc>
        <w:tc>
          <w:tcPr>
            <w:tcW w:w="1680" w:type="dxa"/>
          </w:tcPr>
          <w:p w14:paraId="64788344" w14:textId="1E721828" w:rsidR="00211C54" w:rsidRPr="00DB0C2F" w:rsidRDefault="00EB14FF" w:rsidP="00211C54">
            <w:pPr>
              <w:jc w:val="right"/>
              <w:cnfStyle w:val="000000000000" w:firstRow="0" w:lastRow="0" w:firstColumn="0" w:lastColumn="0" w:oddVBand="0" w:evenVBand="0" w:oddHBand="0" w:evenHBand="0" w:firstRowFirstColumn="0" w:firstRowLastColumn="0" w:lastRowFirstColumn="0" w:lastRowLastColumn="0"/>
            </w:pPr>
            <w:r w:rsidRPr="00DB0C2F">
              <w:t>184</w:t>
            </w:r>
          </w:p>
        </w:tc>
        <w:tc>
          <w:tcPr>
            <w:tcW w:w="1848" w:type="dxa"/>
          </w:tcPr>
          <w:p w14:paraId="7E50A1EA" w14:textId="1C3D9BA5" w:rsidR="00211C54" w:rsidRPr="00DB0C2F" w:rsidRDefault="00211C54" w:rsidP="00211C54">
            <w:pPr>
              <w:jc w:val="right"/>
              <w:cnfStyle w:val="000000000000" w:firstRow="0" w:lastRow="0" w:firstColumn="0" w:lastColumn="0" w:oddVBand="0" w:evenVBand="0" w:oddHBand="0" w:evenHBand="0" w:firstRowFirstColumn="0" w:firstRowLastColumn="0" w:lastRowFirstColumn="0" w:lastRowLastColumn="0"/>
            </w:pPr>
            <w:r w:rsidRPr="00DB0C2F">
              <w:t>128</w:t>
            </w:r>
          </w:p>
        </w:tc>
      </w:tr>
      <w:bookmarkEnd w:id="22"/>
    </w:tbl>
    <w:p w14:paraId="28024A38" w14:textId="4914DAB4" w:rsidR="0046636A" w:rsidRPr="00DB0C2F" w:rsidRDefault="0046636A" w:rsidP="0046636A"/>
    <w:p w14:paraId="401706FE" w14:textId="1ECD6514" w:rsidR="00EA04D8" w:rsidRPr="00DB0C2F" w:rsidRDefault="00EA04D8">
      <w:pPr>
        <w:tabs>
          <w:tab w:val="clear" w:pos="1134"/>
          <w:tab w:val="clear" w:pos="2835"/>
          <w:tab w:val="clear" w:pos="5670"/>
          <w:tab w:val="clear" w:pos="8505"/>
        </w:tabs>
        <w:spacing w:line="259" w:lineRule="auto"/>
      </w:pPr>
      <w:r w:rsidRPr="00DB0C2F">
        <w:br w:type="page"/>
      </w:r>
    </w:p>
    <w:p w14:paraId="0ABC79EE" w14:textId="77777777" w:rsidR="0046636A" w:rsidRPr="00DB0C2F" w:rsidRDefault="0046636A" w:rsidP="0046636A">
      <w:pPr>
        <w:pStyle w:val="1-Num"/>
        <w:widowControl/>
        <w:numPr>
          <w:ilvl w:val="0"/>
          <w:numId w:val="16"/>
        </w:numPr>
        <w:tabs>
          <w:tab w:val="left" w:pos="993"/>
        </w:tabs>
        <w:spacing w:before="0" w:after="200" w:line="276" w:lineRule="auto"/>
        <w:ind w:left="992" w:hanging="992"/>
      </w:pPr>
      <w:bookmarkStart w:id="23" w:name="_Toc414867443"/>
      <w:bookmarkStart w:id="24" w:name="_Toc422143330"/>
      <w:bookmarkStart w:id="25" w:name="_Toc478383057"/>
      <w:bookmarkStart w:id="26" w:name="_Toc51577180"/>
      <w:bookmarkStart w:id="27" w:name="_Toc68695523"/>
      <w:r w:rsidRPr="00DB0C2F">
        <w:lastRenderedPageBreak/>
        <w:t>Geldflussrechnung</w:t>
      </w:r>
      <w:bookmarkEnd w:id="23"/>
      <w:bookmarkEnd w:id="24"/>
      <w:bookmarkEnd w:id="25"/>
      <w:bookmarkEnd w:id="26"/>
      <w:bookmarkEnd w:id="27"/>
    </w:p>
    <w:tbl>
      <w:tblPr>
        <w:tblStyle w:val="Gitternetztabelle4Akzent1"/>
        <w:tblW w:w="9332" w:type="dxa"/>
        <w:tblLayout w:type="fixed"/>
        <w:tblLook w:val="04A0" w:firstRow="1" w:lastRow="0" w:firstColumn="1" w:lastColumn="0" w:noHBand="0" w:noVBand="1"/>
      </w:tblPr>
      <w:tblGrid>
        <w:gridCol w:w="6224"/>
        <w:gridCol w:w="1554"/>
        <w:gridCol w:w="1554"/>
      </w:tblGrid>
      <w:tr w:rsidR="0046636A" w:rsidRPr="00DB0C2F" w14:paraId="47CFD6E3"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6BC25F45" w14:textId="77777777" w:rsidR="0046636A" w:rsidRPr="00DB0C2F" w:rsidRDefault="0046636A" w:rsidP="0046636A">
            <w:bookmarkStart w:id="28" w:name="title4"/>
            <w:r w:rsidRPr="00DB0C2F">
              <w:t>Geldflussrechnung</w:t>
            </w:r>
          </w:p>
        </w:tc>
        <w:tc>
          <w:tcPr>
            <w:tcW w:w="1554" w:type="dxa"/>
          </w:tcPr>
          <w:p w14:paraId="1ACDC238" w14:textId="75A2F5C6"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20</w:t>
            </w:r>
            <w:r w:rsidR="004472BF" w:rsidRPr="00DB0C2F">
              <w:t>20</w:t>
            </w:r>
            <w:r w:rsidRPr="00DB0C2F">
              <w:br/>
              <w:t xml:space="preserve">in </w:t>
            </w:r>
            <w:proofErr w:type="spellStart"/>
            <w:r w:rsidRPr="00DB0C2F">
              <w:t>TFr</w:t>
            </w:r>
            <w:proofErr w:type="spellEnd"/>
            <w:r w:rsidRPr="00DB0C2F">
              <w:t>.</w:t>
            </w:r>
          </w:p>
        </w:tc>
        <w:tc>
          <w:tcPr>
            <w:tcW w:w="1554" w:type="dxa"/>
          </w:tcPr>
          <w:p w14:paraId="62A0A466" w14:textId="4631DE2A"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201</w:t>
            </w:r>
            <w:r w:rsidR="004472BF" w:rsidRPr="00DB0C2F">
              <w:t>9</w:t>
            </w:r>
            <w:r w:rsidRPr="00DB0C2F">
              <w:t xml:space="preserve"> </w:t>
            </w:r>
            <w:r w:rsidRPr="00DB0C2F">
              <w:br/>
              <w:t xml:space="preserve">in </w:t>
            </w:r>
            <w:proofErr w:type="spellStart"/>
            <w:r w:rsidRPr="00DB0C2F">
              <w:t>TFr</w:t>
            </w:r>
            <w:proofErr w:type="spellEnd"/>
            <w:r w:rsidRPr="00DB0C2F">
              <w:t>.</w:t>
            </w:r>
          </w:p>
        </w:tc>
      </w:tr>
      <w:tr w:rsidR="004472BF" w:rsidRPr="00DB0C2F" w14:paraId="28E5FD4B" w14:textId="77777777" w:rsidTr="0046636A">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6224" w:type="dxa"/>
          </w:tcPr>
          <w:p w14:paraId="0B73A9A5" w14:textId="77777777" w:rsidR="004472BF" w:rsidRPr="00DB0C2F" w:rsidRDefault="004472BF" w:rsidP="004472BF">
            <w:r w:rsidRPr="00DB0C2F">
              <w:t>Veränderung der flüssigen Mittel</w:t>
            </w:r>
          </w:p>
        </w:tc>
        <w:tc>
          <w:tcPr>
            <w:tcW w:w="1554" w:type="dxa"/>
          </w:tcPr>
          <w:p w14:paraId="6F3FD6FC" w14:textId="48F8AE61"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b/>
              </w:rPr>
            </w:pPr>
            <w:r w:rsidRPr="00DB0C2F">
              <w:rPr>
                <w:b/>
              </w:rPr>
              <w:t>2'431</w:t>
            </w:r>
          </w:p>
        </w:tc>
        <w:tc>
          <w:tcPr>
            <w:tcW w:w="1554" w:type="dxa"/>
          </w:tcPr>
          <w:p w14:paraId="7F277CA7" w14:textId="1C28394C"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b/>
              </w:rPr>
            </w:pPr>
            <w:r w:rsidRPr="00DB0C2F">
              <w:rPr>
                <w:b/>
              </w:rPr>
              <w:t>255</w:t>
            </w:r>
          </w:p>
        </w:tc>
      </w:tr>
      <w:tr w:rsidR="004472BF" w:rsidRPr="00DB0C2F" w14:paraId="577B75B0"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1A32EC02" w14:textId="77777777" w:rsidR="004472BF" w:rsidRPr="00DB0C2F" w:rsidRDefault="004472BF" w:rsidP="004472BF">
            <w:r w:rsidRPr="00DB0C2F">
              <w:t>Geldfluss aus Betriebstätigkeit</w:t>
            </w:r>
          </w:p>
        </w:tc>
        <w:tc>
          <w:tcPr>
            <w:tcW w:w="1554" w:type="dxa"/>
          </w:tcPr>
          <w:p w14:paraId="2E94C053" w14:textId="4DC69404"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3'285</w:t>
            </w:r>
          </w:p>
        </w:tc>
        <w:tc>
          <w:tcPr>
            <w:tcW w:w="1554" w:type="dxa"/>
          </w:tcPr>
          <w:p w14:paraId="1BA30174" w14:textId="5E878FC3"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8'460</w:t>
            </w:r>
          </w:p>
        </w:tc>
      </w:tr>
      <w:tr w:rsidR="004472BF" w:rsidRPr="00DB0C2F" w14:paraId="39BCF1E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365EC3C5" w14:textId="77777777" w:rsidR="004472BF" w:rsidRPr="00DB0C2F" w:rsidRDefault="004472BF" w:rsidP="004472BF">
            <w:pPr>
              <w:rPr>
                <w:b w:val="0"/>
              </w:rPr>
            </w:pPr>
            <w:r w:rsidRPr="00DB0C2F">
              <w:rPr>
                <w:b w:val="0"/>
              </w:rPr>
              <w:t>Jahresergebnis vor Fondsveränderungen</w:t>
            </w:r>
          </w:p>
        </w:tc>
        <w:tc>
          <w:tcPr>
            <w:tcW w:w="1554" w:type="dxa"/>
          </w:tcPr>
          <w:p w14:paraId="6C892671" w14:textId="1158883F"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3'036</w:t>
            </w:r>
          </w:p>
        </w:tc>
        <w:tc>
          <w:tcPr>
            <w:tcW w:w="1554" w:type="dxa"/>
          </w:tcPr>
          <w:p w14:paraId="6494C0FF" w14:textId="372BE9BA"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8'933</w:t>
            </w:r>
          </w:p>
        </w:tc>
      </w:tr>
      <w:tr w:rsidR="004472BF" w:rsidRPr="00DB0C2F" w14:paraId="03D2CEE0"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2098B051" w14:textId="77777777" w:rsidR="004472BF" w:rsidRPr="00DB0C2F" w:rsidRDefault="004472BF" w:rsidP="004472BF">
            <w:pPr>
              <w:rPr>
                <w:b w:val="0"/>
              </w:rPr>
            </w:pPr>
            <w:r w:rsidRPr="00DB0C2F">
              <w:rPr>
                <w:b w:val="0"/>
              </w:rPr>
              <w:t>Abschreibungen auf Sachanlagen</w:t>
            </w:r>
          </w:p>
        </w:tc>
        <w:tc>
          <w:tcPr>
            <w:tcW w:w="1554" w:type="dxa"/>
          </w:tcPr>
          <w:p w14:paraId="1CB0C9E7" w14:textId="63FFFF22"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319</w:t>
            </w:r>
          </w:p>
        </w:tc>
        <w:tc>
          <w:tcPr>
            <w:tcW w:w="1554" w:type="dxa"/>
          </w:tcPr>
          <w:p w14:paraId="453E586B" w14:textId="173BBB10"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294</w:t>
            </w:r>
          </w:p>
        </w:tc>
      </w:tr>
      <w:tr w:rsidR="004472BF" w:rsidRPr="00DB0C2F" w14:paraId="3FF32AFC"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49571E39" w14:textId="77777777" w:rsidR="004472BF" w:rsidRPr="00DB0C2F" w:rsidRDefault="004472BF" w:rsidP="004472BF">
            <w:pPr>
              <w:rPr>
                <w:b w:val="0"/>
              </w:rPr>
            </w:pPr>
            <w:r w:rsidRPr="00DB0C2F">
              <w:rPr>
                <w:b w:val="0"/>
              </w:rPr>
              <w:t>Abschreibung immaterielle Anlagen</w:t>
            </w:r>
          </w:p>
        </w:tc>
        <w:tc>
          <w:tcPr>
            <w:tcW w:w="1554" w:type="dxa"/>
          </w:tcPr>
          <w:p w14:paraId="2E2F490D" w14:textId="77777777"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23</w:t>
            </w:r>
          </w:p>
        </w:tc>
        <w:tc>
          <w:tcPr>
            <w:tcW w:w="1554" w:type="dxa"/>
          </w:tcPr>
          <w:p w14:paraId="6712311E" w14:textId="0944904D"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23</w:t>
            </w:r>
          </w:p>
        </w:tc>
      </w:tr>
      <w:tr w:rsidR="00760C56" w:rsidRPr="00DB0C2F" w14:paraId="11703C9B"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7BE80683" w14:textId="42474C1C" w:rsidR="00760C56" w:rsidRPr="00DB0C2F" w:rsidRDefault="00760C56" w:rsidP="004472BF">
            <w:pPr>
              <w:rPr>
                <w:b w:val="0"/>
              </w:rPr>
            </w:pPr>
            <w:r w:rsidRPr="00DB0C2F">
              <w:rPr>
                <w:b w:val="0"/>
              </w:rPr>
              <w:t>Abschreibung auf Finanzanlagen</w:t>
            </w:r>
          </w:p>
        </w:tc>
        <w:tc>
          <w:tcPr>
            <w:tcW w:w="1554" w:type="dxa"/>
          </w:tcPr>
          <w:p w14:paraId="0F4ED0D8" w14:textId="45ECA609" w:rsidR="00760C56"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-20</w:t>
            </w:r>
          </w:p>
        </w:tc>
        <w:tc>
          <w:tcPr>
            <w:tcW w:w="1554" w:type="dxa"/>
          </w:tcPr>
          <w:p w14:paraId="5DAEAEAE" w14:textId="22AA74D3" w:rsidR="00760C56"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760C56" w:rsidRPr="00DB0C2F" w14:paraId="7A584731"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6F5A0823" w14:textId="0AEE68C3" w:rsidR="00760C56" w:rsidRPr="00DB0C2F" w:rsidRDefault="00760C56" w:rsidP="004472BF">
            <w:pPr>
              <w:rPr>
                <w:b w:val="0"/>
              </w:rPr>
            </w:pPr>
            <w:r w:rsidRPr="00DB0C2F">
              <w:rPr>
                <w:b w:val="0"/>
              </w:rPr>
              <w:t xml:space="preserve">Veränderung </w:t>
            </w:r>
            <w:r w:rsidR="00085148" w:rsidRPr="00DB0C2F">
              <w:rPr>
                <w:b w:val="0"/>
              </w:rPr>
              <w:t xml:space="preserve">der </w:t>
            </w:r>
            <w:r w:rsidRPr="00DB0C2F">
              <w:rPr>
                <w:b w:val="0"/>
              </w:rPr>
              <w:t>Beteiligung</w:t>
            </w:r>
          </w:p>
        </w:tc>
        <w:tc>
          <w:tcPr>
            <w:tcW w:w="1554" w:type="dxa"/>
          </w:tcPr>
          <w:p w14:paraId="6BF71322" w14:textId="6A72683F" w:rsidR="00760C56"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-77</w:t>
            </w:r>
          </w:p>
        </w:tc>
        <w:tc>
          <w:tcPr>
            <w:tcW w:w="1554" w:type="dxa"/>
          </w:tcPr>
          <w:p w14:paraId="00A5F944" w14:textId="42162B01" w:rsidR="00760C56"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r>
      <w:tr w:rsidR="004472BF" w:rsidRPr="00DB0C2F" w14:paraId="4822ECB3"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6EC4CC47" w14:textId="77777777" w:rsidR="004472BF" w:rsidRPr="00DB0C2F" w:rsidRDefault="004472BF" w:rsidP="004472BF">
            <w:pPr>
              <w:rPr>
                <w:b w:val="0"/>
              </w:rPr>
            </w:pPr>
            <w:r w:rsidRPr="00DB0C2F">
              <w:rPr>
                <w:b w:val="0"/>
              </w:rPr>
              <w:t>Veränderung der Rückstellungen</w:t>
            </w:r>
          </w:p>
        </w:tc>
        <w:tc>
          <w:tcPr>
            <w:tcW w:w="1554" w:type="dxa"/>
          </w:tcPr>
          <w:p w14:paraId="0EDDAB9E" w14:textId="576490E3"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-207</w:t>
            </w:r>
          </w:p>
        </w:tc>
        <w:tc>
          <w:tcPr>
            <w:tcW w:w="1554" w:type="dxa"/>
          </w:tcPr>
          <w:p w14:paraId="690D8E8F" w14:textId="5FD1D573"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w:t>
            </w:r>
          </w:p>
        </w:tc>
      </w:tr>
      <w:tr w:rsidR="004472BF" w:rsidRPr="00DB0C2F" w14:paraId="388B523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114DA366" w14:textId="77777777" w:rsidR="004472BF" w:rsidRPr="00DB0C2F" w:rsidRDefault="004472BF" w:rsidP="004472BF">
            <w:pPr>
              <w:rPr>
                <w:b w:val="0"/>
              </w:rPr>
            </w:pPr>
            <w:r w:rsidRPr="00DB0C2F">
              <w:rPr>
                <w:b w:val="0"/>
              </w:rPr>
              <w:t>Veränderung der Forderungen</w:t>
            </w:r>
          </w:p>
        </w:tc>
        <w:tc>
          <w:tcPr>
            <w:tcW w:w="1554" w:type="dxa"/>
          </w:tcPr>
          <w:p w14:paraId="6A822FB5" w14:textId="6CF94FD7"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-1'024</w:t>
            </w:r>
          </w:p>
        </w:tc>
        <w:tc>
          <w:tcPr>
            <w:tcW w:w="1554" w:type="dxa"/>
          </w:tcPr>
          <w:p w14:paraId="1F6D20AD" w14:textId="55730B65"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-216</w:t>
            </w:r>
          </w:p>
        </w:tc>
      </w:tr>
      <w:tr w:rsidR="004472BF" w:rsidRPr="00DB0C2F" w14:paraId="7CEE48A5"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53DE82EA" w14:textId="77777777" w:rsidR="004472BF" w:rsidRPr="00DB0C2F" w:rsidRDefault="004472BF" w:rsidP="004472BF">
            <w:pPr>
              <w:rPr>
                <w:b w:val="0"/>
              </w:rPr>
            </w:pPr>
            <w:r w:rsidRPr="00DB0C2F">
              <w:rPr>
                <w:b w:val="0"/>
              </w:rPr>
              <w:t>Veränderung der Vorräte und angefangene Abreiten</w:t>
            </w:r>
          </w:p>
        </w:tc>
        <w:tc>
          <w:tcPr>
            <w:tcW w:w="1554" w:type="dxa"/>
          </w:tcPr>
          <w:p w14:paraId="1A5130EA" w14:textId="3ED9FF0A"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3</w:t>
            </w:r>
          </w:p>
        </w:tc>
        <w:tc>
          <w:tcPr>
            <w:tcW w:w="1554" w:type="dxa"/>
          </w:tcPr>
          <w:p w14:paraId="37CE35AF" w14:textId="5B313385"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18</w:t>
            </w:r>
          </w:p>
        </w:tc>
      </w:tr>
      <w:tr w:rsidR="004472BF" w:rsidRPr="00DB0C2F" w14:paraId="12C0343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5C65EC7B" w14:textId="77777777" w:rsidR="004472BF" w:rsidRPr="00DB0C2F" w:rsidRDefault="004472BF" w:rsidP="004472BF">
            <w:pPr>
              <w:rPr>
                <w:b w:val="0"/>
              </w:rPr>
            </w:pPr>
            <w:r w:rsidRPr="00DB0C2F">
              <w:rPr>
                <w:b w:val="0"/>
              </w:rPr>
              <w:t>Veränderung der aktiven Rechnungsabgrenzungen</w:t>
            </w:r>
          </w:p>
        </w:tc>
        <w:tc>
          <w:tcPr>
            <w:tcW w:w="1554" w:type="dxa"/>
          </w:tcPr>
          <w:p w14:paraId="4D2E2557" w14:textId="0EB3FD44"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973</w:t>
            </w:r>
          </w:p>
        </w:tc>
        <w:tc>
          <w:tcPr>
            <w:tcW w:w="1554" w:type="dxa"/>
          </w:tcPr>
          <w:p w14:paraId="7E5B61B4" w14:textId="4EC52E40"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-1'243</w:t>
            </w:r>
          </w:p>
        </w:tc>
      </w:tr>
      <w:tr w:rsidR="004472BF" w:rsidRPr="00DB0C2F" w14:paraId="536F2CED"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729F3B1A" w14:textId="77777777" w:rsidR="004472BF" w:rsidRPr="00DB0C2F" w:rsidRDefault="004472BF" w:rsidP="004472BF">
            <w:pPr>
              <w:rPr>
                <w:b w:val="0"/>
              </w:rPr>
            </w:pPr>
            <w:r w:rsidRPr="00DB0C2F">
              <w:rPr>
                <w:b w:val="0"/>
              </w:rPr>
              <w:t xml:space="preserve">Veränderung der kurzfristigen Verbindlichkeiten </w:t>
            </w:r>
          </w:p>
        </w:tc>
        <w:tc>
          <w:tcPr>
            <w:tcW w:w="1554" w:type="dxa"/>
          </w:tcPr>
          <w:p w14:paraId="61AB4596" w14:textId="2865F740"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-50</w:t>
            </w:r>
          </w:p>
        </w:tc>
        <w:tc>
          <w:tcPr>
            <w:tcW w:w="1554" w:type="dxa"/>
          </w:tcPr>
          <w:p w14:paraId="02997020" w14:textId="0822C83C"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-222</w:t>
            </w:r>
          </w:p>
        </w:tc>
      </w:tr>
      <w:tr w:rsidR="004472BF" w:rsidRPr="00DB0C2F" w14:paraId="5888AF8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6B1B6DDE" w14:textId="77777777" w:rsidR="004472BF" w:rsidRPr="00DB0C2F" w:rsidRDefault="004472BF" w:rsidP="004472BF">
            <w:pPr>
              <w:rPr>
                <w:b w:val="0"/>
              </w:rPr>
            </w:pPr>
            <w:r w:rsidRPr="00DB0C2F">
              <w:rPr>
                <w:b w:val="0"/>
              </w:rPr>
              <w:t>Veränderung der sonstigen kurzfristigen Verbindlichkeiten</w:t>
            </w:r>
          </w:p>
        </w:tc>
        <w:tc>
          <w:tcPr>
            <w:tcW w:w="1554" w:type="dxa"/>
          </w:tcPr>
          <w:p w14:paraId="1652D277" w14:textId="66AEDD48"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452</w:t>
            </w:r>
          </w:p>
        </w:tc>
        <w:tc>
          <w:tcPr>
            <w:tcW w:w="1554" w:type="dxa"/>
          </w:tcPr>
          <w:p w14:paraId="0260D99B" w14:textId="71DCB39E"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856</w:t>
            </w:r>
          </w:p>
        </w:tc>
      </w:tr>
      <w:tr w:rsidR="004472BF" w:rsidRPr="00DB0C2F" w14:paraId="1AF2FA66"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0EC2ABEF" w14:textId="77777777" w:rsidR="004472BF" w:rsidRPr="00DB0C2F" w:rsidRDefault="004472BF" w:rsidP="004472BF">
            <w:pPr>
              <w:rPr>
                <w:b w:val="0"/>
              </w:rPr>
            </w:pPr>
            <w:r w:rsidRPr="00DB0C2F">
              <w:rPr>
                <w:b w:val="0"/>
              </w:rPr>
              <w:t>Veränderung der passiven Rechnungsabgrenzungen</w:t>
            </w:r>
          </w:p>
        </w:tc>
        <w:tc>
          <w:tcPr>
            <w:tcW w:w="1554" w:type="dxa"/>
          </w:tcPr>
          <w:p w14:paraId="5D4AAACB" w14:textId="6060FBAC"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-145</w:t>
            </w:r>
          </w:p>
        </w:tc>
        <w:tc>
          <w:tcPr>
            <w:tcW w:w="1554" w:type="dxa"/>
          </w:tcPr>
          <w:p w14:paraId="148705B7" w14:textId="4BE211B6"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17</w:t>
            </w:r>
          </w:p>
        </w:tc>
      </w:tr>
      <w:tr w:rsidR="0046636A" w:rsidRPr="00DB0C2F" w14:paraId="30EBBC7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767CE861" w14:textId="77777777" w:rsidR="0046636A" w:rsidRPr="00DB0C2F" w:rsidRDefault="0046636A" w:rsidP="0046636A">
            <w:pPr>
              <w:jc w:val="right"/>
            </w:pPr>
          </w:p>
        </w:tc>
      </w:tr>
      <w:tr w:rsidR="004472BF" w:rsidRPr="00DB0C2F" w14:paraId="341F83D6"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5EA9D202" w14:textId="77777777" w:rsidR="004472BF" w:rsidRPr="00DB0C2F" w:rsidRDefault="004472BF" w:rsidP="004472BF">
            <w:r w:rsidRPr="00DB0C2F">
              <w:t>Geldfluss aus Investitionstätigkeit</w:t>
            </w:r>
          </w:p>
        </w:tc>
        <w:tc>
          <w:tcPr>
            <w:tcW w:w="1554" w:type="dxa"/>
          </w:tcPr>
          <w:p w14:paraId="33EA7A15" w14:textId="16379264"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-720</w:t>
            </w:r>
          </w:p>
        </w:tc>
        <w:tc>
          <w:tcPr>
            <w:tcW w:w="1554" w:type="dxa"/>
          </w:tcPr>
          <w:p w14:paraId="455A4BEC" w14:textId="2EBDD480"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-4'257</w:t>
            </w:r>
          </w:p>
        </w:tc>
      </w:tr>
      <w:tr w:rsidR="004472BF" w:rsidRPr="00DB0C2F" w14:paraId="4FCE2A05" w14:textId="77777777" w:rsidTr="004663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224" w:type="dxa"/>
          </w:tcPr>
          <w:p w14:paraId="3811802F" w14:textId="77777777" w:rsidR="004472BF" w:rsidRPr="00DB0C2F" w:rsidRDefault="004472BF" w:rsidP="004472BF">
            <w:pPr>
              <w:rPr>
                <w:b w:val="0"/>
              </w:rPr>
            </w:pPr>
            <w:r w:rsidRPr="00DB0C2F">
              <w:rPr>
                <w:b w:val="0"/>
              </w:rPr>
              <w:t>Investitionen in Sachanlagen</w:t>
            </w:r>
          </w:p>
        </w:tc>
        <w:tc>
          <w:tcPr>
            <w:tcW w:w="1554" w:type="dxa"/>
          </w:tcPr>
          <w:p w14:paraId="126F63F1" w14:textId="7CFB859E"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-301</w:t>
            </w:r>
          </w:p>
        </w:tc>
        <w:tc>
          <w:tcPr>
            <w:tcW w:w="1554" w:type="dxa"/>
          </w:tcPr>
          <w:p w14:paraId="5659D85C" w14:textId="3791046A"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-130</w:t>
            </w:r>
          </w:p>
        </w:tc>
      </w:tr>
      <w:tr w:rsidR="004472BF" w:rsidRPr="00DB0C2F" w14:paraId="20364117" w14:textId="77777777" w:rsidTr="0046636A">
        <w:trPr>
          <w:trHeight w:val="188"/>
        </w:trPr>
        <w:tc>
          <w:tcPr>
            <w:cnfStyle w:val="001000000000" w:firstRow="0" w:lastRow="0" w:firstColumn="1" w:lastColumn="0" w:oddVBand="0" w:evenVBand="0" w:oddHBand="0" w:evenHBand="0" w:firstRowFirstColumn="0" w:firstRowLastColumn="0" w:lastRowFirstColumn="0" w:lastRowLastColumn="0"/>
            <w:tcW w:w="6224" w:type="dxa"/>
          </w:tcPr>
          <w:p w14:paraId="332EF189" w14:textId="77777777" w:rsidR="004472BF" w:rsidRPr="00DB0C2F" w:rsidRDefault="004472BF" w:rsidP="004472BF">
            <w:pPr>
              <w:rPr>
                <w:b w:val="0"/>
              </w:rPr>
            </w:pPr>
            <w:r w:rsidRPr="00DB0C2F">
              <w:rPr>
                <w:b w:val="0"/>
              </w:rPr>
              <w:t>Devestitionen von Sachanlagen</w:t>
            </w:r>
          </w:p>
        </w:tc>
        <w:tc>
          <w:tcPr>
            <w:tcW w:w="1554" w:type="dxa"/>
          </w:tcPr>
          <w:p w14:paraId="2AF4E7F1" w14:textId="74028C05"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54" w:type="dxa"/>
          </w:tcPr>
          <w:p w14:paraId="1072D3DB" w14:textId="62431A88"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4'692</w:t>
            </w:r>
          </w:p>
        </w:tc>
      </w:tr>
      <w:tr w:rsidR="004472BF" w:rsidRPr="00DB0C2F" w14:paraId="5C7247BB" w14:textId="77777777" w:rsidTr="0046636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224" w:type="dxa"/>
          </w:tcPr>
          <w:p w14:paraId="5C6BE299" w14:textId="5A377814" w:rsidR="004472BF" w:rsidRPr="00DB0C2F" w:rsidRDefault="004472BF" w:rsidP="004472BF">
            <w:pPr>
              <w:rPr>
                <w:b w:val="0"/>
              </w:rPr>
            </w:pPr>
            <w:r w:rsidRPr="00DB0C2F">
              <w:rPr>
                <w:b w:val="0"/>
              </w:rPr>
              <w:t xml:space="preserve">Zunahme Goodwill </w:t>
            </w:r>
          </w:p>
        </w:tc>
        <w:tc>
          <w:tcPr>
            <w:tcW w:w="1554" w:type="dxa"/>
          </w:tcPr>
          <w:p w14:paraId="31E10038" w14:textId="650D9BCE"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554" w:type="dxa"/>
          </w:tcPr>
          <w:p w14:paraId="1FD228C1" w14:textId="7FA60F32"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-81</w:t>
            </w:r>
          </w:p>
        </w:tc>
      </w:tr>
      <w:tr w:rsidR="004472BF" w:rsidRPr="00DB0C2F" w14:paraId="4A0A0107"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5B207E88" w14:textId="4B47F172" w:rsidR="004472BF" w:rsidRPr="00DB0C2F" w:rsidRDefault="004472BF" w:rsidP="004472BF">
            <w:pPr>
              <w:rPr>
                <w:b w:val="0"/>
              </w:rPr>
            </w:pPr>
            <w:r w:rsidRPr="00DB0C2F">
              <w:rPr>
                <w:b w:val="0"/>
              </w:rPr>
              <w:t>De</w:t>
            </w:r>
            <w:r w:rsidR="00CB1564" w:rsidRPr="00DB0C2F">
              <w:rPr>
                <w:b w:val="0"/>
              </w:rPr>
              <w:t>sin</w:t>
            </w:r>
            <w:r w:rsidRPr="00DB0C2F">
              <w:rPr>
                <w:b w:val="0"/>
              </w:rPr>
              <w:t>vestitionen von Finanzanlagen</w:t>
            </w:r>
          </w:p>
        </w:tc>
        <w:tc>
          <w:tcPr>
            <w:tcW w:w="1554" w:type="dxa"/>
          </w:tcPr>
          <w:p w14:paraId="08A30226" w14:textId="7D46A193"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40</w:t>
            </w:r>
          </w:p>
        </w:tc>
        <w:tc>
          <w:tcPr>
            <w:tcW w:w="1554" w:type="dxa"/>
          </w:tcPr>
          <w:p w14:paraId="70961E01" w14:textId="4725413D"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20</w:t>
            </w:r>
          </w:p>
        </w:tc>
      </w:tr>
      <w:tr w:rsidR="004472BF" w:rsidRPr="00DB0C2F" w14:paraId="16C1A97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7CD63C56" w14:textId="73D51767" w:rsidR="004472BF" w:rsidRPr="00DB0C2F" w:rsidRDefault="004472BF" w:rsidP="004472BF">
            <w:pPr>
              <w:rPr>
                <w:b w:val="0"/>
              </w:rPr>
            </w:pPr>
            <w:r w:rsidRPr="00DB0C2F">
              <w:rPr>
                <w:b w:val="0"/>
              </w:rPr>
              <w:t>De</w:t>
            </w:r>
            <w:r w:rsidR="00CB1564" w:rsidRPr="00DB0C2F">
              <w:rPr>
                <w:b w:val="0"/>
              </w:rPr>
              <w:t>sin</w:t>
            </w:r>
            <w:r w:rsidRPr="00DB0C2F">
              <w:rPr>
                <w:b w:val="0"/>
              </w:rPr>
              <w:t xml:space="preserve">vestitionen Beteiligung </w:t>
            </w:r>
            <w:proofErr w:type="spellStart"/>
            <w:r w:rsidRPr="00DB0C2F">
              <w:rPr>
                <w:b w:val="0"/>
              </w:rPr>
              <w:t>Solsana</w:t>
            </w:r>
            <w:proofErr w:type="spellEnd"/>
          </w:p>
        </w:tc>
        <w:tc>
          <w:tcPr>
            <w:tcW w:w="1554" w:type="dxa"/>
          </w:tcPr>
          <w:p w14:paraId="41D5A46E" w14:textId="483F2DBF"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pPr>
            <w:r w:rsidRPr="00DB0C2F">
              <w:t>0</w:t>
            </w:r>
          </w:p>
        </w:tc>
        <w:tc>
          <w:tcPr>
            <w:tcW w:w="1554" w:type="dxa"/>
          </w:tcPr>
          <w:p w14:paraId="3C11ED19" w14:textId="134E516A"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pPr>
            <w:r w:rsidRPr="00DB0C2F">
              <w:t>185</w:t>
            </w:r>
          </w:p>
        </w:tc>
      </w:tr>
      <w:tr w:rsidR="004472BF" w:rsidRPr="00DB0C2F" w14:paraId="098D73AD"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1E8EAB06" w14:textId="77777777" w:rsidR="004472BF" w:rsidRPr="00DB0C2F" w:rsidRDefault="004472BF" w:rsidP="004472BF">
            <w:pPr>
              <w:rPr>
                <w:b w:val="0"/>
              </w:rPr>
            </w:pPr>
            <w:r w:rsidRPr="00DB0C2F">
              <w:rPr>
                <w:b w:val="0"/>
              </w:rPr>
              <w:t>Veränderung der Wertschriften Anlagereserve</w:t>
            </w:r>
          </w:p>
        </w:tc>
        <w:tc>
          <w:tcPr>
            <w:tcW w:w="1554" w:type="dxa"/>
          </w:tcPr>
          <w:p w14:paraId="6243BD86" w14:textId="0572EDCA"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-459</w:t>
            </w:r>
          </w:p>
        </w:tc>
        <w:tc>
          <w:tcPr>
            <w:tcW w:w="1554" w:type="dxa"/>
          </w:tcPr>
          <w:p w14:paraId="5BCAAE4C" w14:textId="1DC93A87"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-8'944</w:t>
            </w:r>
          </w:p>
        </w:tc>
      </w:tr>
      <w:tr w:rsidR="0046636A" w:rsidRPr="00DB0C2F" w14:paraId="70C056D6"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129B7410" w14:textId="77777777" w:rsidR="0046636A" w:rsidRPr="00DB0C2F" w:rsidRDefault="0046636A" w:rsidP="0046636A">
            <w:pPr>
              <w:jc w:val="right"/>
            </w:pPr>
          </w:p>
        </w:tc>
      </w:tr>
      <w:tr w:rsidR="004472BF" w:rsidRPr="00DB0C2F" w14:paraId="06B468D5"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1DD04575" w14:textId="77777777" w:rsidR="004472BF" w:rsidRPr="00DB0C2F" w:rsidRDefault="004472BF" w:rsidP="004472BF">
            <w:r w:rsidRPr="00DB0C2F">
              <w:t>Geldfluss aus Finanzierungstätigkeit</w:t>
            </w:r>
          </w:p>
        </w:tc>
        <w:tc>
          <w:tcPr>
            <w:tcW w:w="1554" w:type="dxa"/>
          </w:tcPr>
          <w:p w14:paraId="5A055AC4" w14:textId="7C0152DD"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-134</w:t>
            </w:r>
          </w:p>
        </w:tc>
        <w:tc>
          <w:tcPr>
            <w:tcW w:w="1554" w:type="dxa"/>
          </w:tcPr>
          <w:p w14:paraId="1A77F310" w14:textId="1CA0DC3E"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-3'948</w:t>
            </w:r>
          </w:p>
        </w:tc>
      </w:tr>
      <w:tr w:rsidR="004472BF" w:rsidRPr="00DB0C2F" w14:paraId="3E34992E"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522679D0" w14:textId="77777777" w:rsidR="004472BF" w:rsidRPr="00DB0C2F" w:rsidRDefault="004472BF" w:rsidP="004472BF">
            <w:pPr>
              <w:rPr>
                <w:b w:val="0"/>
              </w:rPr>
            </w:pPr>
            <w:r w:rsidRPr="00DB0C2F">
              <w:rPr>
                <w:b w:val="0"/>
              </w:rPr>
              <w:t>Veränderung der langfristigen Verbindlichkeiten</w:t>
            </w:r>
          </w:p>
        </w:tc>
        <w:tc>
          <w:tcPr>
            <w:tcW w:w="1554" w:type="dxa"/>
          </w:tcPr>
          <w:p w14:paraId="291BF083" w14:textId="3E6335F1"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pPr>
            <w:r w:rsidRPr="00DB0C2F">
              <w:t>-50</w:t>
            </w:r>
          </w:p>
        </w:tc>
        <w:tc>
          <w:tcPr>
            <w:tcW w:w="1554" w:type="dxa"/>
          </w:tcPr>
          <w:p w14:paraId="2FE6A42A" w14:textId="1A7345C4"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pPr>
            <w:r w:rsidRPr="00DB0C2F">
              <w:t>-1'130</w:t>
            </w:r>
          </w:p>
        </w:tc>
      </w:tr>
      <w:tr w:rsidR="004472BF" w:rsidRPr="00DB0C2F" w14:paraId="1FD22EEC" w14:textId="77777777" w:rsidTr="0046636A">
        <w:trPr>
          <w:trHeight w:val="70"/>
        </w:trPr>
        <w:tc>
          <w:tcPr>
            <w:cnfStyle w:val="001000000000" w:firstRow="0" w:lastRow="0" w:firstColumn="1" w:lastColumn="0" w:oddVBand="0" w:evenVBand="0" w:oddHBand="0" w:evenHBand="0" w:firstRowFirstColumn="0" w:firstRowLastColumn="0" w:lastRowFirstColumn="0" w:lastRowLastColumn="0"/>
            <w:tcW w:w="6224" w:type="dxa"/>
          </w:tcPr>
          <w:p w14:paraId="02E53CDA" w14:textId="77777777" w:rsidR="004472BF" w:rsidRPr="00DB0C2F" w:rsidRDefault="004472BF" w:rsidP="004472BF">
            <w:pPr>
              <w:rPr>
                <w:b w:val="0"/>
              </w:rPr>
            </w:pPr>
            <w:r w:rsidRPr="00DB0C2F">
              <w:rPr>
                <w:b w:val="0"/>
              </w:rPr>
              <w:t>Veränderung übrige langfristigen Verbindlichkeiten</w:t>
            </w:r>
          </w:p>
        </w:tc>
        <w:tc>
          <w:tcPr>
            <w:tcW w:w="1554" w:type="dxa"/>
          </w:tcPr>
          <w:p w14:paraId="2F5C2115" w14:textId="05E88241"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54" w:type="dxa"/>
          </w:tcPr>
          <w:p w14:paraId="7C6DEAB5" w14:textId="10B60596"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-2'500</w:t>
            </w:r>
          </w:p>
        </w:tc>
      </w:tr>
      <w:tr w:rsidR="004472BF" w:rsidRPr="00DB0C2F" w14:paraId="525D258E"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5D5ECF4D" w14:textId="77777777" w:rsidR="004472BF" w:rsidRPr="00DB0C2F" w:rsidRDefault="004472BF" w:rsidP="004472BF">
            <w:pPr>
              <w:rPr>
                <w:b w:val="0"/>
              </w:rPr>
            </w:pPr>
            <w:r w:rsidRPr="00DB0C2F">
              <w:rPr>
                <w:b w:val="0"/>
              </w:rPr>
              <w:t xml:space="preserve">Dividenden Zahlung </w:t>
            </w:r>
          </w:p>
        </w:tc>
        <w:tc>
          <w:tcPr>
            <w:tcW w:w="1554" w:type="dxa"/>
          </w:tcPr>
          <w:p w14:paraId="1943A653" w14:textId="7BF87E12"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pPr>
            <w:r w:rsidRPr="00DB0C2F">
              <w:t>-84</w:t>
            </w:r>
          </w:p>
        </w:tc>
        <w:tc>
          <w:tcPr>
            <w:tcW w:w="1554" w:type="dxa"/>
          </w:tcPr>
          <w:p w14:paraId="53508077" w14:textId="6B845ECA"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pPr>
            <w:r w:rsidRPr="00DB0C2F">
              <w:t>-180</w:t>
            </w:r>
          </w:p>
        </w:tc>
      </w:tr>
      <w:tr w:rsidR="004472BF" w:rsidRPr="00DB0C2F" w14:paraId="2DCD2288"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5A7687A2" w14:textId="77777777" w:rsidR="004472BF" w:rsidRPr="00DB0C2F" w:rsidRDefault="004472BF" w:rsidP="004472BF">
            <w:pPr>
              <w:rPr>
                <w:b w:val="0"/>
              </w:rPr>
            </w:pPr>
            <w:r w:rsidRPr="00DB0C2F">
              <w:rPr>
                <w:b w:val="0"/>
              </w:rPr>
              <w:t>Veränderung Minderheitsanteil</w:t>
            </w:r>
          </w:p>
        </w:tc>
        <w:tc>
          <w:tcPr>
            <w:tcW w:w="1554" w:type="dxa"/>
          </w:tcPr>
          <w:p w14:paraId="103E43E5" w14:textId="0E95835D"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54" w:type="dxa"/>
          </w:tcPr>
          <w:p w14:paraId="3FBF6D33" w14:textId="29A72B1C"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-138</w:t>
            </w:r>
          </w:p>
        </w:tc>
      </w:tr>
      <w:tr w:rsidR="0046636A" w:rsidRPr="00DB0C2F" w14:paraId="2A39ED6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31B28F8D" w14:textId="77777777" w:rsidR="0046636A" w:rsidRPr="00DB0C2F" w:rsidRDefault="0046636A" w:rsidP="0046636A">
            <w:pPr>
              <w:jc w:val="right"/>
            </w:pPr>
          </w:p>
        </w:tc>
      </w:tr>
      <w:tr w:rsidR="004472BF" w:rsidRPr="00DB0C2F" w14:paraId="76C08770"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0B54CEA7" w14:textId="77777777" w:rsidR="004472BF" w:rsidRPr="00DB0C2F" w:rsidRDefault="004472BF" w:rsidP="004472BF">
            <w:r w:rsidRPr="00DB0C2F">
              <w:t>Nachweis Veränderung der flüssigen Mittel</w:t>
            </w:r>
          </w:p>
        </w:tc>
        <w:tc>
          <w:tcPr>
            <w:tcW w:w="1554" w:type="dxa"/>
          </w:tcPr>
          <w:p w14:paraId="4F888E6B" w14:textId="3EA31E65"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2'431</w:t>
            </w:r>
          </w:p>
        </w:tc>
        <w:tc>
          <w:tcPr>
            <w:tcW w:w="1554" w:type="dxa"/>
          </w:tcPr>
          <w:p w14:paraId="44CC9016" w14:textId="2FD28295"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rPr>
                <w:b/>
              </w:rPr>
            </w:pPr>
            <w:r w:rsidRPr="00DB0C2F">
              <w:rPr>
                <w:b/>
              </w:rPr>
              <w:t>255</w:t>
            </w:r>
          </w:p>
        </w:tc>
      </w:tr>
      <w:tr w:rsidR="004472BF" w:rsidRPr="00DB0C2F" w14:paraId="23E9523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14:paraId="5318BFA9" w14:textId="77777777" w:rsidR="004472BF" w:rsidRPr="00DB0C2F" w:rsidRDefault="004472BF" w:rsidP="004472BF">
            <w:pPr>
              <w:rPr>
                <w:b w:val="0"/>
              </w:rPr>
            </w:pPr>
            <w:r w:rsidRPr="00DB0C2F">
              <w:rPr>
                <w:b w:val="0"/>
              </w:rPr>
              <w:t>Bestand Flüssige Mittel per 1.1.</w:t>
            </w:r>
          </w:p>
        </w:tc>
        <w:tc>
          <w:tcPr>
            <w:tcW w:w="1554" w:type="dxa"/>
          </w:tcPr>
          <w:p w14:paraId="777D867D" w14:textId="4D3D86FB" w:rsidR="004472BF" w:rsidRPr="00DB0C2F" w:rsidRDefault="00760C56" w:rsidP="004472BF">
            <w:pPr>
              <w:jc w:val="right"/>
              <w:cnfStyle w:val="000000100000" w:firstRow="0" w:lastRow="0" w:firstColumn="0" w:lastColumn="0" w:oddVBand="0" w:evenVBand="0" w:oddHBand="1" w:evenHBand="0" w:firstRowFirstColumn="0" w:firstRowLastColumn="0" w:lastRowFirstColumn="0" w:lastRowLastColumn="0"/>
            </w:pPr>
            <w:r w:rsidRPr="00DB0C2F">
              <w:t>5'775</w:t>
            </w:r>
          </w:p>
        </w:tc>
        <w:tc>
          <w:tcPr>
            <w:tcW w:w="1554" w:type="dxa"/>
          </w:tcPr>
          <w:p w14:paraId="259D7048" w14:textId="1F9C784D" w:rsidR="004472BF" w:rsidRPr="00DB0C2F" w:rsidRDefault="004472BF" w:rsidP="004472BF">
            <w:pPr>
              <w:jc w:val="right"/>
              <w:cnfStyle w:val="000000100000" w:firstRow="0" w:lastRow="0" w:firstColumn="0" w:lastColumn="0" w:oddVBand="0" w:evenVBand="0" w:oddHBand="1" w:evenHBand="0" w:firstRowFirstColumn="0" w:firstRowLastColumn="0" w:lastRowFirstColumn="0" w:lastRowLastColumn="0"/>
            </w:pPr>
            <w:r w:rsidRPr="00DB0C2F">
              <w:t>5'520</w:t>
            </w:r>
          </w:p>
        </w:tc>
      </w:tr>
      <w:tr w:rsidR="004472BF" w:rsidRPr="00DB0C2F" w14:paraId="2E994BA7" w14:textId="77777777" w:rsidTr="0046636A">
        <w:tc>
          <w:tcPr>
            <w:cnfStyle w:val="001000000000" w:firstRow="0" w:lastRow="0" w:firstColumn="1" w:lastColumn="0" w:oddVBand="0" w:evenVBand="0" w:oddHBand="0" w:evenHBand="0" w:firstRowFirstColumn="0" w:firstRowLastColumn="0" w:lastRowFirstColumn="0" w:lastRowLastColumn="0"/>
            <w:tcW w:w="6224" w:type="dxa"/>
          </w:tcPr>
          <w:p w14:paraId="02C9B654" w14:textId="77777777" w:rsidR="004472BF" w:rsidRPr="00DB0C2F" w:rsidRDefault="004472BF" w:rsidP="004472BF">
            <w:pPr>
              <w:rPr>
                <w:b w:val="0"/>
              </w:rPr>
            </w:pPr>
            <w:r w:rsidRPr="00DB0C2F">
              <w:rPr>
                <w:b w:val="0"/>
              </w:rPr>
              <w:t xml:space="preserve">Bestand Flüssige Mittel per 31.12. </w:t>
            </w:r>
          </w:p>
        </w:tc>
        <w:tc>
          <w:tcPr>
            <w:tcW w:w="1554" w:type="dxa"/>
          </w:tcPr>
          <w:p w14:paraId="0F646872" w14:textId="1C620056" w:rsidR="004472BF" w:rsidRPr="00DB0C2F" w:rsidRDefault="00760C56" w:rsidP="004472BF">
            <w:pPr>
              <w:jc w:val="right"/>
              <w:cnfStyle w:val="000000000000" w:firstRow="0" w:lastRow="0" w:firstColumn="0" w:lastColumn="0" w:oddVBand="0" w:evenVBand="0" w:oddHBand="0" w:evenHBand="0" w:firstRowFirstColumn="0" w:firstRowLastColumn="0" w:lastRowFirstColumn="0" w:lastRowLastColumn="0"/>
            </w:pPr>
            <w:r w:rsidRPr="00DB0C2F">
              <w:t>8'206</w:t>
            </w:r>
          </w:p>
        </w:tc>
        <w:tc>
          <w:tcPr>
            <w:tcW w:w="1554" w:type="dxa"/>
          </w:tcPr>
          <w:p w14:paraId="1A078C2D" w14:textId="77703C6E" w:rsidR="004472BF" w:rsidRPr="00DB0C2F" w:rsidRDefault="004472BF" w:rsidP="004472BF">
            <w:pPr>
              <w:jc w:val="right"/>
              <w:cnfStyle w:val="000000000000" w:firstRow="0" w:lastRow="0" w:firstColumn="0" w:lastColumn="0" w:oddVBand="0" w:evenVBand="0" w:oddHBand="0" w:evenHBand="0" w:firstRowFirstColumn="0" w:firstRowLastColumn="0" w:lastRowFirstColumn="0" w:lastRowLastColumn="0"/>
            </w:pPr>
            <w:r w:rsidRPr="00DB0C2F">
              <w:t>5'775</w:t>
            </w:r>
          </w:p>
        </w:tc>
      </w:tr>
      <w:bookmarkEnd w:id="28"/>
    </w:tbl>
    <w:p w14:paraId="16B1F9E9" w14:textId="2F4115F2" w:rsidR="0046636A" w:rsidRPr="00DB0C2F" w:rsidRDefault="0046636A" w:rsidP="0046636A"/>
    <w:p w14:paraId="6EF3B5FC" w14:textId="77777777" w:rsidR="0046636A" w:rsidRPr="00DB0C2F" w:rsidRDefault="0046636A">
      <w:pPr>
        <w:tabs>
          <w:tab w:val="clear" w:pos="1134"/>
          <w:tab w:val="clear" w:pos="2835"/>
          <w:tab w:val="clear" w:pos="5670"/>
          <w:tab w:val="clear" w:pos="8505"/>
        </w:tabs>
        <w:spacing w:line="259" w:lineRule="auto"/>
      </w:pPr>
      <w:r w:rsidRPr="00DB0C2F">
        <w:br w:type="page"/>
      </w:r>
    </w:p>
    <w:p w14:paraId="7E76ACFB" w14:textId="77777777" w:rsidR="0046636A" w:rsidRPr="00DB0C2F" w:rsidRDefault="0046636A" w:rsidP="0046636A">
      <w:pPr>
        <w:pStyle w:val="1-Num"/>
        <w:widowControl/>
        <w:numPr>
          <w:ilvl w:val="0"/>
          <w:numId w:val="16"/>
        </w:numPr>
        <w:tabs>
          <w:tab w:val="left" w:pos="993"/>
        </w:tabs>
        <w:spacing w:before="0" w:after="200" w:line="276" w:lineRule="auto"/>
        <w:ind w:left="992" w:hanging="992"/>
      </w:pPr>
      <w:bookmarkStart w:id="29" w:name="_Toc414867444"/>
      <w:bookmarkStart w:id="30" w:name="_Toc422143331"/>
      <w:bookmarkStart w:id="31" w:name="RechnungüberdieVeränderungdesKapital"/>
      <w:bookmarkStart w:id="32" w:name="_Toc478383058"/>
      <w:bookmarkStart w:id="33" w:name="_Ref507424821"/>
      <w:bookmarkStart w:id="34" w:name="_Ref507424830"/>
      <w:bookmarkStart w:id="35" w:name="_Ref507424969"/>
      <w:bookmarkStart w:id="36" w:name="_Toc51577181"/>
      <w:bookmarkStart w:id="37" w:name="_Toc68695524"/>
      <w:r w:rsidRPr="00DB0C2F">
        <w:lastRenderedPageBreak/>
        <w:t>Rechnung über die Kapital</w:t>
      </w:r>
      <w:bookmarkEnd w:id="29"/>
      <w:bookmarkEnd w:id="30"/>
      <w:bookmarkEnd w:id="31"/>
      <w:bookmarkEnd w:id="32"/>
      <w:r w:rsidRPr="00DB0C2F">
        <w:t>veränderung</w:t>
      </w:r>
      <w:bookmarkEnd w:id="33"/>
      <w:bookmarkEnd w:id="34"/>
      <w:bookmarkEnd w:id="35"/>
      <w:bookmarkEnd w:id="36"/>
      <w:bookmarkEnd w:id="37"/>
    </w:p>
    <w:tbl>
      <w:tblPr>
        <w:tblStyle w:val="Gitternetztabelle4Akzent1"/>
        <w:tblW w:w="9360" w:type="dxa"/>
        <w:tblLook w:val="04A0" w:firstRow="1" w:lastRow="0" w:firstColumn="1" w:lastColumn="0" w:noHBand="0" w:noVBand="1"/>
      </w:tblPr>
      <w:tblGrid>
        <w:gridCol w:w="4587"/>
        <w:gridCol w:w="1163"/>
        <w:gridCol w:w="1177"/>
        <w:gridCol w:w="1270"/>
        <w:gridCol w:w="1163"/>
      </w:tblGrid>
      <w:tr w:rsidR="0046636A" w:rsidRPr="00DB0C2F" w14:paraId="1AB58320"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07835834" w14:textId="77777777" w:rsidR="0046636A" w:rsidRPr="00DB0C2F" w:rsidRDefault="0046636A" w:rsidP="0046636A">
            <w:r w:rsidRPr="00DB0C2F">
              <w:t>Zweckgebundenes Fondskapital</w:t>
            </w:r>
          </w:p>
        </w:tc>
        <w:tc>
          <w:tcPr>
            <w:tcW w:w="1163" w:type="dxa"/>
          </w:tcPr>
          <w:p w14:paraId="54DB83B4" w14:textId="175DE572"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Bestand 31.12.1</w:t>
            </w:r>
            <w:r w:rsidR="00EC4EF4" w:rsidRPr="00DB0C2F">
              <w:t>9</w:t>
            </w:r>
          </w:p>
        </w:tc>
        <w:tc>
          <w:tcPr>
            <w:tcW w:w="1177" w:type="dxa"/>
          </w:tcPr>
          <w:p w14:paraId="04586ECE"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pPr>
            <w:r w:rsidRPr="00DB0C2F">
              <w:t>Zu-weisung</w:t>
            </w:r>
          </w:p>
        </w:tc>
        <w:tc>
          <w:tcPr>
            <w:tcW w:w="1270" w:type="dxa"/>
          </w:tcPr>
          <w:p w14:paraId="4F9F8337"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pPr>
            <w:r w:rsidRPr="00DB0C2F">
              <w:t>Ver-wendung</w:t>
            </w:r>
          </w:p>
        </w:tc>
        <w:tc>
          <w:tcPr>
            <w:tcW w:w="1163" w:type="dxa"/>
          </w:tcPr>
          <w:p w14:paraId="3579BF88" w14:textId="25908AE3"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Bestand 31.12.</w:t>
            </w:r>
            <w:r w:rsidR="00EC4EF4" w:rsidRPr="00DB0C2F">
              <w:t>20</w:t>
            </w:r>
          </w:p>
        </w:tc>
      </w:tr>
      <w:tr w:rsidR="00EC4EF4" w:rsidRPr="00DB0C2F" w14:paraId="3788D46E"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40741760" w14:textId="77777777" w:rsidR="00EC4EF4" w:rsidRPr="00DB0C2F" w:rsidRDefault="00EC4EF4" w:rsidP="00EC4EF4">
            <w:pPr>
              <w:rPr>
                <w:b w:val="0"/>
              </w:rPr>
            </w:pPr>
            <w:r w:rsidRPr="00DB0C2F">
              <w:rPr>
                <w:b w:val="0"/>
              </w:rPr>
              <w:t>Fonds Winkelmann</w:t>
            </w:r>
          </w:p>
        </w:tc>
        <w:tc>
          <w:tcPr>
            <w:tcW w:w="1163" w:type="dxa"/>
          </w:tcPr>
          <w:p w14:paraId="40B192EB" w14:textId="40702FDE"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4</w:t>
            </w:r>
          </w:p>
        </w:tc>
        <w:tc>
          <w:tcPr>
            <w:tcW w:w="1177" w:type="dxa"/>
          </w:tcPr>
          <w:p w14:paraId="775E216D"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pPr>
            <w:r w:rsidRPr="00DB0C2F">
              <w:t>0</w:t>
            </w:r>
          </w:p>
        </w:tc>
        <w:tc>
          <w:tcPr>
            <w:tcW w:w="1270" w:type="dxa"/>
          </w:tcPr>
          <w:p w14:paraId="71354D8D" w14:textId="745ECDAB"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pPr>
            <w:r w:rsidRPr="00DB0C2F">
              <w:t>-3</w:t>
            </w:r>
          </w:p>
        </w:tc>
        <w:tc>
          <w:tcPr>
            <w:tcW w:w="1163" w:type="dxa"/>
          </w:tcPr>
          <w:p w14:paraId="24ED1D46" w14:textId="031C51BB"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w:t>
            </w:r>
          </w:p>
        </w:tc>
      </w:tr>
      <w:tr w:rsidR="00EC4EF4" w:rsidRPr="00DB0C2F" w14:paraId="4CFC3E6F"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01332438" w14:textId="77777777" w:rsidR="00EC4EF4" w:rsidRPr="00DB0C2F" w:rsidRDefault="00EC4EF4" w:rsidP="00EC4EF4">
            <w:pPr>
              <w:rPr>
                <w:b w:val="0"/>
              </w:rPr>
            </w:pPr>
            <w:r w:rsidRPr="00DB0C2F">
              <w:rPr>
                <w:b w:val="0"/>
              </w:rPr>
              <w:t xml:space="preserve">Fonds Fondation </w:t>
            </w:r>
            <w:proofErr w:type="spellStart"/>
            <w:r w:rsidRPr="00DB0C2F">
              <w:rPr>
                <w:b w:val="0"/>
              </w:rPr>
              <w:t>Gumy</w:t>
            </w:r>
            <w:proofErr w:type="spellEnd"/>
            <w:r w:rsidRPr="00DB0C2F">
              <w:rPr>
                <w:b w:val="0"/>
              </w:rPr>
              <w:t xml:space="preserve"> Freiburg</w:t>
            </w:r>
          </w:p>
        </w:tc>
        <w:tc>
          <w:tcPr>
            <w:tcW w:w="1163" w:type="dxa"/>
          </w:tcPr>
          <w:p w14:paraId="220133C4" w14:textId="3244562D"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13</w:t>
            </w:r>
          </w:p>
        </w:tc>
        <w:tc>
          <w:tcPr>
            <w:tcW w:w="1177" w:type="dxa"/>
          </w:tcPr>
          <w:p w14:paraId="232B9B41" w14:textId="7C42D863"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20</w:t>
            </w:r>
          </w:p>
        </w:tc>
        <w:tc>
          <w:tcPr>
            <w:tcW w:w="1270" w:type="dxa"/>
          </w:tcPr>
          <w:p w14:paraId="5AEFE2AB" w14:textId="1BA42C44"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-14</w:t>
            </w:r>
          </w:p>
        </w:tc>
        <w:tc>
          <w:tcPr>
            <w:tcW w:w="1163" w:type="dxa"/>
          </w:tcPr>
          <w:p w14:paraId="3FD79858" w14:textId="1DC35BD6"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19</w:t>
            </w:r>
          </w:p>
        </w:tc>
      </w:tr>
      <w:tr w:rsidR="00EC4EF4" w:rsidRPr="00DB0C2F" w14:paraId="27D2DE8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03F419B2" w14:textId="77777777" w:rsidR="00EC4EF4" w:rsidRPr="00DB0C2F" w:rsidRDefault="00EC4EF4" w:rsidP="00EC4EF4">
            <w:pPr>
              <w:rPr>
                <w:b w:val="0"/>
              </w:rPr>
            </w:pPr>
            <w:r w:rsidRPr="00DB0C2F">
              <w:rPr>
                <w:b w:val="0"/>
              </w:rPr>
              <w:t>Fonds Röthlisberger-Hotz</w:t>
            </w:r>
          </w:p>
        </w:tc>
        <w:tc>
          <w:tcPr>
            <w:tcW w:w="1163" w:type="dxa"/>
          </w:tcPr>
          <w:p w14:paraId="468A6E52" w14:textId="6DF64BF8"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226</w:t>
            </w:r>
          </w:p>
        </w:tc>
        <w:tc>
          <w:tcPr>
            <w:tcW w:w="1177" w:type="dxa"/>
          </w:tcPr>
          <w:p w14:paraId="47B72385"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57DA7617" w14:textId="462537F3"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w:t>
            </w:r>
          </w:p>
        </w:tc>
        <w:tc>
          <w:tcPr>
            <w:tcW w:w="1163" w:type="dxa"/>
          </w:tcPr>
          <w:p w14:paraId="72F122D9" w14:textId="53F3FB7B"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224</w:t>
            </w:r>
          </w:p>
        </w:tc>
      </w:tr>
      <w:tr w:rsidR="00EC4EF4" w:rsidRPr="00DB0C2F" w14:paraId="12BDDF0C"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5FAF0ED8" w14:textId="77777777" w:rsidR="00EC4EF4" w:rsidRPr="00DB0C2F" w:rsidRDefault="00EC4EF4" w:rsidP="00EC4EF4">
            <w:pPr>
              <w:rPr>
                <w:b w:val="0"/>
              </w:rPr>
            </w:pPr>
            <w:r w:rsidRPr="00DB0C2F">
              <w:rPr>
                <w:b w:val="0"/>
              </w:rPr>
              <w:t>Fonds Meunier</w:t>
            </w:r>
          </w:p>
        </w:tc>
        <w:tc>
          <w:tcPr>
            <w:tcW w:w="1163" w:type="dxa"/>
          </w:tcPr>
          <w:p w14:paraId="59D96AB4" w14:textId="0F5EB083"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279</w:t>
            </w:r>
          </w:p>
        </w:tc>
        <w:tc>
          <w:tcPr>
            <w:tcW w:w="1177" w:type="dxa"/>
          </w:tcPr>
          <w:p w14:paraId="04DF6D5C"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270" w:type="dxa"/>
          </w:tcPr>
          <w:p w14:paraId="0A732077" w14:textId="6B353407"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7DB137FD"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279</w:t>
            </w:r>
          </w:p>
        </w:tc>
      </w:tr>
      <w:tr w:rsidR="00EC4EF4" w:rsidRPr="00DB0C2F" w14:paraId="0DD2B16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92285D6" w14:textId="77777777" w:rsidR="00EC4EF4" w:rsidRPr="00DB0C2F" w:rsidRDefault="00EC4EF4" w:rsidP="00EC4EF4">
            <w:pPr>
              <w:rPr>
                <w:b w:val="0"/>
              </w:rPr>
            </w:pPr>
            <w:r w:rsidRPr="00DB0C2F">
              <w:rPr>
                <w:b w:val="0"/>
              </w:rPr>
              <w:t>Fonds BBZ VD - Projekt Holz-Atelier</w:t>
            </w:r>
          </w:p>
        </w:tc>
        <w:tc>
          <w:tcPr>
            <w:tcW w:w="1163" w:type="dxa"/>
          </w:tcPr>
          <w:p w14:paraId="5C75183D" w14:textId="0C5287BD"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72</w:t>
            </w:r>
          </w:p>
        </w:tc>
        <w:tc>
          <w:tcPr>
            <w:tcW w:w="1177" w:type="dxa"/>
          </w:tcPr>
          <w:p w14:paraId="132FD087"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2C5F81E4" w14:textId="44C5861A"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6706E02B"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72</w:t>
            </w:r>
          </w:p>
        </w:tc>
      </w:tr>
      <w:tr w:rsidR="00EC4EF4" w:rsidRPr="00DB0C2F" w14:paraId="36B15D03"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66EBB552" w14:textId="77777777" w:rsidR="00EC4EF4" w:rsidRPr="00DB0C2F" w:rsidRDefault="00EC4EF4" w:rsidP="00EC4EF4">
            <w:pPr>
              <w:rPr>
                <w:b w:val="0"/>
              </w:rPr>
            </w:pPr>
            <w:r w:rsidRPr="00DB0C2F">
              <w:rPr>
                <w:b w:val="0"/>
              </w:rPr>
              <w:t>Fonds BBZ BE - Annik B.</w:t>
            </w:r>
          </w:p>
        </w:tc>
        <w:tc>
          <w:tcPr>
            <w:tcW w:w="1163" w:type="dxa"/>
          </w:tcPr>
          <w:p w14:paraId="7B97F7E2" w14:textId="63CA1815"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17</w:t>
            </w:r>
          </w:p>
        </w:tc>
        <w:tc>
          <w:tcPr>
            <w:tcW w:w="1177" w:type="dxa"/>
          </w:tcPr>
          <w:p w14:paraId="100D84ED"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270" w:type="dxa"/>
          </w:tcPr>
          <w:p w14:paraId="71B13A42" w14:textId="3A93CF4B"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3714DEBA"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17</w:t>
            </w:r>
          </w:p>
        </w:tc>
      </w:tr>
      <w:tr w:rsidR="00CB1564" w:rsidRPr="00DB0C2F" w14:paraId="2C203610"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0BC2D053" w14:textId="430B8265" w:rsidR="00CB1564" w:rsidRPr="00DB0C2F" w:rsidRDefault="00CB1564" w:rsidP="00EC4EF4">
            <w:pPr>
              <w:rPr>
                <w:b w:val="0"/>
              </w:rPr>
            </w:pPr>
            <w:r w:rsidRPr="00DB0C2F">
              <w:rPr>
                <w:b w:val="0"/>
              </w:rPr>
              <w:t xml:space="preserve">Fonds </w:t>
            </w:r>
            <w:proofErr w:type="spellStart"/>
            <w:r w:rsidRPr="00DB0C2F">
              <w:rPr>
                <w:b w:val="0"/>
              </w:rPr>
              <w:t>Meldem</w:t>
            </w:r>
            <w:proofErr w:type="spellEnd"/>
            <w:r w:rsidRPr="00DB0C2F">
              <w:rPr>
                <w:b w:val="0"/>
              </w:rPr>
              <w:t xml:space="preserve"> Kitty</w:t>
            </w:r>
          </w:p>
        </w:tc>
        <w:tc>
          <w:tcPr>
            <w:tcW w:w="1163" w:type="dxa"/>
          </w:tcPr>
          <w:p w14:paraId="4BBEACBC" w14:textId="2B963AA7" w:rsidR="00CB156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77" w:type="dxa"/>
          </w:tcPr>
          <w:p w14:paraId="6CF5850E" w14:textId="7DA085A3" w:rsidR="00CB156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65</w:t>
            </w:r>
          </w:p>
        </w:tc>
        <w:tc>
          <w:tcPr>
            <w:tcW w:w="1270" w:type="dxa"/>
          </w:tcPr>
          <w:p w14:paraId="21FE6558" w14:textId="1233C769" w:rsidR="00CB156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3782B32A" w14:textId="2DE390A3" w:rsidR="00CB156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65</w:t>
            </w:r>
          </w:p>
        </w:tc>
      </w:tr>
      <w:tr w:rsidR="00EC4EF4" w:rsidRPr="00DB0C2F" w14:paraId="7B9FA48E"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4D4A14F4" w14:textId="77777777" w:rsidR="00EC4EF4" w:rsidRPr="00DB0C2F" w:rsidRDefault="00EC4EF4" w:rsidP="00EC4EF4">
            <w:pPr>
              <w:rPr>
                <w:b w:val="0"/>
              </w:rPr>
            </w:pPr>
            <w:r w:rsidRPr="00DB0C2F">
              <w:rPr>
                <w:b w:val="0"/>
              </w:rPr>
              <w:t xml:space="preserve">Fonds Erneuerung </w:t>
            </w:r>
            <w:proofErr w:type="spellStart"/>
            <w:r w:rsidRPr="00DB0C2F">
              <w:rPr>
                <w:b w:val="0"/>
              </w:rPr>
              <w:t>Ramsteinerstrasse</w:t>
            </w:r>
            <w:proofErr w:type="spellEnd"/>
          </w:p>
        </w:tc>
        <w:tc>
          <w:tcPr>
            <w:tcW w:w="1163" w:type="dxa"/>
          </w:tcPr>
          <w:p w14:paraId="2E12BED1" w14:textId="4888C199"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183</w:t>
            </w:r>
          </w:p>
        </w:tc>
        <w:tc>
          <w:tcPr>
            <w:tcW w:w="1177" w:type="dxa"/>
          </w:tcPr>
          <w:p w14:paraId="202F1A2A" w14:textId="45640635"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16</w:t>
            </w:r>
          </w:p>
        </w:tc>
        <w:tc>
          <w:tcPr>
            <w:tcW w:w="1270" w:type="dxa"/>
          </w:tcPr>
          <w:p w14:paraId="4A0B869D"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37380835" w14:textId="06FBE5FA"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199</w:t>
            </w:r>
          </w:p>
        </w:tc>
      </w:tr>
      <w:tr w:rsidR="00EC4EF4" w:rsidRPr="00DB0C2F" w14:paraId="65AD679F"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3678CA7B" w14:textId="77777777" w:rsidR="00EC4EF4" w:rsidRPr="00DB0C2F" w:rsidRDefault="00EC4EF4" w:rsidP="00EC4EF4">
            <w:pPr>
              <w:rPr>
                <w:b w:val="0"/>
              </w:rPr>
            </w:pPr>
            <w:r w:rsidRPr="00DB0C2F">
              <w:rPr>
                <w:b w:val="0"/>
              </w:rPr>
              <w:t xml:space="preserve">Fonds </w:t>
            </w:r>
            <w:proofErr w:type="spellStart"/>
            <w:r w:rsidRPr="00DB0C2F">
              <w:rPr>
                <w:b w:val="0"/>
              </w:rPr>
              <w:t>Ramsteinerstrasse</w:t>
            </w:r>
            <w:proofErr w:type="spellEnd"/>
          </w:p>
        </w:tc>
        <w:tc>
          <w:tcPr>
            <w:tcW w:w="1163" w:type="dxa"/>
          </w:tcPr>
          <w:p w14:paraId="52FCA3EE" w14:textId="2EC23D93"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18</w:t>
            </w:r>
          </w:p>
        </w:tc>
        <w:tc>
          <w:tcPr>
            <w:tcW w:w="1177" w:type="dxa"/>
          </w:tcPr>
          <w:p w14:paraId="4129B3BC" w14:textId="3FF7B4AB"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65</w:t>
            </w:r>
          </w:p>
        </w:tc>
        <w:tc>
          <w:tcPr>
            <w:tcW w:w="1270" w:type="dxa"/>
          </w:tcPr>
          <w:p w14:paraId="77E0F7B4" w14:textId="10C77778"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0C8BAE61" w14:textId="3D650FDE"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83</w:t>
            </w:r>
          </w:p>
        </w:tc>
      </w:tr>
      <w:tr w:rsidR="00EC4EF4" w:rsidRPr="00DB0C2F" w14:paraId="4C0BD568"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486D3B4B" w14:textId="77777777" w:rsidR="00EC4EF4" w:rsidRPr="00DB0C2F" w:rsidRDefault="00EC4EF4" w:rsidP="00EC4EF4">
            <w:r w:rsidRPr="00DB0C2F">
              <w:rPr>
                <w:b w:val="0"/>
                <w:bCs w:val="0"/>
              </w:rPr>
              <w:t>Fonds Ex-</w:t>
            </w:r>
            <w:proofErr w:type="spellStart"/>
            <w:r w:rsidRPr="00DB0C2F">
              <w:rPr>
                <w:b w:val="0"/>
                <w:bCs w:val="0"/>
              </w:rPr>
              <w:t>Solsana</w:t>
            </w:r>
            <w:proofErr w:type="spellEnd"/>
          </w:p>
        </w:tc>
        <w:tc>
          <w:tcPr>
            <w:tcW w:w="1163" w:type="dxa"/>
          </w:tcPr>
          <w:p w14:paraId="218881BE" w14:textId="40041420"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2'153</w:t>
            </w:r>
          </w:p>
        </w:tc>
        <w:tc>
          <w:tcPr>
            <w:tcW w:w="1177" w:type="dxa"/>
          </w:tcPr>
          <w:p w14:paraId="0CE6132B" w14:textId="55A62FBC"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t>0</w:t>
            </w:r>
          </w:p>
        </w:tc>
        <w:tc>
          <w:tcPr>
            <w:tcW w:w="1270" w:type="dxa"/>
          </w:tcPr>
          <w:p w14:paraId="717A147C" w14:textId="6E71D9F5"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t>-128</w:t>
            </w:r>
          </w:p>
        </w:tc>
        <w:tc>
          <w:tcPr>
            <w:tcW w:w="1163" w:type="dxa"/>
          </w:tcPr>
          <w:p w14:paraId="7370DE44" w14:textId="37ADF569"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w:t>
            </w:r>
            <w:r w:rsidR="003F1315" w:rsidRPr="00DB0C2F">
              <w:rPr>
                <w:rFonts w:eastAsia="Arial Unicode MS"/>
              </w:rPr>
              <w:t>'</w:t>
            </w:r>
            <w:r w:rsidRPr="00DB0C2F">
              <w:rPr>
                <w:rFonts w:eastAsia="Arial Unicode MS"/>
              </w:rPr>
              <w:t>025</w:t>
            </w:r>
          </w:p>
        </w:tc>
      </w:tr>
      <w:tr w:rsidR="00EC4EF4" w:rsidRPr="00DB0C2F" w14:paraId="6F7F651F"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D06D69C" w14:textId="77777777" w:rsidR="00EC4EF4" w:rsidRPr="00DB0C2F" w:rsidRDefault="00EC4EF4" w:rsidP="00EC4EF4">
            <w:pPr>
              <w:rPr>
                <w:b w:val="0"/>
              </w:rPr>
            </w:pPr>
            <w:r w:rsidRPr="00DB0C2F">
              <w:rPr>
                <w:b w:val="0"/>
              </w:rPr>
              <w:t>Schwankungsfonds BBZ BE</w:t>
            </w:r>
          </w:p>
        </w:tc>
        <w:tc>
          <w:tcPr>
            <w:tcW w:w="1163" w:type="dxa"/>
          </w:tcPr>
          <w:p w14:paraId="0A642B17" w14:textId="3FC11A21"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20</w:t>
            </w:r>
          </w:p>
        </w:tc>
        <w:tc>
          <w:tcPr>
            <w:tcW w:w="1177" w:type="dxa"/>
          </w:tcPr>
          <w:p w14:paraId="3FD5D41E"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093756AC" w14:textId="28AACAC2"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-60</w:t>
            </w:r>
          </w:p>
        </w:tc>
        <w:tc>
          <w:tcPr>
            <w:tcW w:w="1163" w:type="dxa"/>
          </w:tcPr>
          <w:p w14:paraId="2B04BACF" w14:textId="4AAE7BAE"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-40</w:t>
            </w:r>
          </w:p>
        </w:tc>
      </w:tr>
      <w:tr w:rsidR="00EC4EF4" w:rsidRPr="00DB0C2F" w14:paraId="657F2954"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055752DF" w14:textId="77777777" w:rsidR="00EC4EF4" w:rsidRPr="00DB0C2F" w:rsidRDefault="00EC4EF4" w:rsidP="00EC4EF4">
            <w:pPr>
              <w:rPr>
                <w:b w:val="0"/>
              </w:rPr>
            </w:pPr>
            <w:r w:rsidRPr="00DB0C2F">
              <w:rPr>
                <w:b w:val="0"/>
              </w:rPr>
              <w:t>Schwankungsfonds BBZ SG</w:t>
            </w:r>
          </w:p>
        </w:tc>
        <w:tc>
          <w:tcPr>
            <w:tcW w:w="1163" w:type="dxa"/>
          </w:tcPr>
          <w:p w14:paraId="0212EB30" w14:textId="18754C9F"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-19</w:t>
            </w:r>
          </w:p>
        </w:tc>
        <w:tc>
          <w:tcPr>
            <w:tcW w:w="1177" w:type="dxa"/>
          </w:tcPr>
          <w:p w14:paraId="2AD5506E" w14:textId="4C2CF568"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43</w:t>
            </w:r>
          </w:p>
        </w:tc>
        <w:tc>
          <w:tcPr>
            <w:tcW w:w="1270" w:type="dxa"/>
          </w:tcPr>
          <w:p w14:paraId="547B4415"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17EFCC59" w14:textId="62144A3D"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24</w:t>
            </w:r>
          </w:p>
        </w:tc>
      </w:tr>
      <w:tr w:rsidR="00EC4EF4" w:rsidRPr="00DB0C2F" w14:paraId="155030B9"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A6161CB" w14:textId="77777777" w:rsidR="00EC4EF4" w:rsidRPr="00DB0C2F" w:rsidRDefault="00EC4EF4" w:rsidP="00EC4EF4">
            <w:pPr>
              <w:rPr>
                <w:b w:val="0"/>
                <w:bCs w:val="0"/>
              </w:rPr>
            </w:pPr>
            <w:r w:rsidRPr="00DB0C2F">
              <w:rPr>
                <w:b w:val="0"/>
                <w:bCs w:val="0"/>
              </w:rPr>
              <w:t>Schwankungsfonds IVG Art. 74</w:t>
            </w:r>
          </w:p>
        </w:tc>
        <w:tc>
          <w:tcPr>
            <w:tcW w:w="1163" w:type="dxa"/>
          </w:tcPr>
          <w:p w14:paraId="64F18043" w14:textId="68D27C34"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2'640</w:t>
            </w:r>
          </w:p>
        </w:tc>
        <w:tc>
          <w:tcPr>
            <w:tcW w:w="1177" w:type="dxa"/>
          </w:tcPr>
          <w:p w14:paraId="1FD26A2D" w14:textId="6A031E03"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pPr>
            <w:r w:rsidRPr="00DB0C2F">
              <w:t>0</w:t>
            </w:r>
          </w:p>
        </w:tc>
        <w:tc>
          <w:tcPr>
            <w:tcW w:w="1270" w:type="dxa"/>
          </w:tcPr>
          <w:p w14:paraId="66400009" w14:textId="770D41C4"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pPr>
            <w:r w:rsidRPr="00DB0C2F">
              <w:t>-2</w:t>
            </w:r>
            <w:r w:rsidR="00E37AFA" w:rsidRPr="00DB0C2F">
              <w:t>'</w:t>
            </w:r>
            <w:r w:rsidRPr="00DB0C2F">
              <w:t>340</w:t>
            </w:r>
          </w:p>
        </w:tc>
        <w:tc>
          <w:tcPr>
            <w:tcW w:w="1163" w:type="dxa"/>
          </w:tcPr>
          <w:p w14:paraId="404E423F" w14:textId="433DAC87"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300</w:t>
            </w:r>
          </w:p>
        </w:tc>
      </w:tr>
      <w:tr w:rsidR="00EC4EF4" w:rsidRPr="00DB0C2F" w14:paraId="067E752C"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4069E7C6" w14:textId="77777777" w:rsidR="00EC4EF4" w:rsidRPr="00DB0C2F" w:rsidRDefault="00EC4EF4" w:rsidP="00EC4EF4">
            <w:r w:rsidRPr="00DB0C2F">
              <w:t>Total zweckgebundenes Fondskapital</w:t>
            </w:r>
          </w:p>
        </w:tc>
        <w:tc>
          <w:tcPr>
            <w:tcW w:w="1163" w:type="dxa"/>
          </w:tcPr>
          <w:p w14:paraId="39ED641B" w14:textId="3C3F6008"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DB0C2F">
              <w:rPr>
                <w:rFonts w:eastAsia="Arial Unicode MS"/>
                <w:b/>
              </w:rPr>
              <w:t>5'608</w:t>
            </w:r>
          </w:p>
        </w:tc>
        <w:tc>
          <w:tcPr>
            <w:tcW w:w="1177" w:type="dxa"/>
          </w:tcPr>
          <w:p w14:paraId="63263D18" w14:textId="0506641C"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b/>
              </w:rPr>
            </w:pPr>
            <w:r w:rsidRPr="00DB0C2F">
              <w:rPr>
                <w:b/>
              </w:rPr>
              <w:t>210</w:t>
            </w:r>
          </w:p>
        </w:tc>
        <w:tc>
          <w:tcPr>
            <w:tcW w:w="1270" w:type="dxa"/>
          </w:tcPr>
          <w:p w14:paraId="4D02A107" w14:textId="011D6047"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E37AFA" w:rsidRPr="00DB0C2F">
              <w:rPr>
                <w:b/>
              </w:rPr>
              <w:t>'</w:t>
            </w:r>
            <w:r w:rsidRPr="00DB0C2F">
              <w:rPr>
                <w:b/>
              </w:rPr>
              <w:t>547</w:t>
            </w:r>
          </w:p>
        </w:tc>
        <w:tc>
          <w:tcPr>
            <w:tcW w:w="1163" w:type="dxa"/>
          </w:tcPr>
          <w:p w14:paraId="78E8652D" w14:textId="74C4737F"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DB0C2F">
              <w:rPr>
                <w:rFonts w:eastAsia="Arial Unicode MS"/>
                <w:b/>
              </w:rPr>
              <w:t>3</w:t>
            </w:r>
            <w:r w:rsidR="003F1315" w:rsidRPr="00DB0C2F">
              <w:rPr>
                <w:rFonts w:eastAsia="Arial Unicode MS"/>
                <w:b/>
              </w:rPr>
              <w:t>'</w:t>
            </w:r>
            <w:r w:rsidRPr="00DB0C2F">
              <w:rPr>
                <w:rFonts w:eastAsia="Arial Unicode MS"/>
                <w:b/>
              </w:rPr>
              <w:t>271</w:t>
            </w:r>
          </w:p>
        </w:tc>
      </w:tr>
    </w:tbl>
    <w:p w14:paraId="694C4D5F" w14:textId="32FA500B" w:rsidR="0046636A" w:rsidRPr="00DB0C2F" w:rsidRDefault="0046636A" w:rsidP="0046636A"/>
    <w:tbl>
      <w:tblPr>
        <w:tblStyle w:val="Gitternetztabelle4Akzent1"/>
        <w:tblW w:w="9360" w:type="dxa"/>
        <w:tblLook w:val="04A0" w:firstRow="1" w:lastRow="0" w:firstColumn="1" w:lastColumn="0" w:noHBand="0" w:noVBand="1"/>
      </w:tblPr>
      <w:tblGrid>
        <w:gridCol w:w="4587"/>
        <w:gridCol w:w="1163"/>
        <w:gridCol w:w="1177"/>
        <w:gridCol w:w="1270"/>
        <w:gridCol w:w="1163"/>
      </w:tblGrid>
      <w:tr w:rsidR="0046636A" w:rsidRPr="00DB0C2F" w14:paraId="2C538242"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6436030" w14:textId="77777777" w:rsidR="0046636A" w:rsidRPr="00DB0C2F" w:rsidRDefault="0046636A" w:rsidP="0046636A">
            <w:pPr>
              <w:rPr>
                <w:szCs w:val="24"/>
              </w:rPr>
            </w:pPr>
            <w:r w:rsidRPr="00DB0C2F">
              <w:rPr>
                <w:szCs w:val="24"/>
              </w:rPr>
              <w:t>Organisationskapital</w:t>
            </w:r>
          </w:p>
        </w:tc>
        <w:tc>
          <w:tcPr>
            <w:tcW w:w="1163" w:type="dxa"/>
          </w:tcPr>
          <w:p w14:paraId="31CDDF37" w14:textId="401E56FE"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szCs w:val="24"/>
              </w:rPr>
            </w:pPr>
            <w:r w:rsidRPr="00DB0C2F">
              <w:rPr>
                <w:szCs w:val="24"/>
              </w:rPr>
              <w:t>Bestand 31.12.1</w:t>
            </w:r>
            <w:r w:rsidR="00EC4EF4" w:rsidRPr="00DB0C2F">
              <w:rPr>
                <w:szCs w:val="24"/>
              </w:rPr>
              <w:t>9</w:t>
            </w:r>
          </w:p>
        </w:tc>
        <w:tc>
          <w:tcPr>
            <w:tcW w:w="1177" w:type="dxa"/>
          </w:tcPr>
          <w:p w14:paraId="41F90949"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rPr>
                <w:szCs w:val="24"/>
              </w:rPr>
            </w:pPr>
            <w:r w:rsidRPr="00DB0C2F">
              <w:rPr>
                <w:szCs w:val="24"/>
              </w:rPr>
              <w:t>Zu-weisung</w:t>
            </w:r>
          </w:p>
        </w:tc>
        <w:tc>
          <w:tcPr>
            <w:tcW w:w="1270" w:type="dxa"/>
          </w:tcPr>
          <w:p w14:paraId="09E61A3A"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rPr>
                <w:szCs w:val="24"/>
              </w:rPr>
            </w:pPr>
            <w:r w:rsidRPr="00DB0C2F">
              <w:rPr>
                <w:szCs w:val="24"/>
              </w:rPr>
              <w:t>Ver-wendung</w:t>
            </w:r>
          </w:p>
        </w:tc>
        <w:tc>
          <w:tcPr>
            <w:tcW w:w="1163" w:type="dxa"/>
          </w:tcPr>
          <w:p w14:paraId="5B88DB57" w14:textId="23A3427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rPr>
                <w:szCs w:val="24"/>
              </w:rPr>
            </w:pPr>
            <w:r w:rsidRPr="00DB0C2F">
              <w:rPr>
                <w:szCs w:val="24"/>
              </w:rPr>
              <w:t>Bestand 31.12.</w:t>
            </w:r>
            <w:r w:rsidR="00EC4EF4" w:rsidRPr="00DB0C2F">
              <w:rPr>
                <w:szCs w:val="24"/>
              </w:rPr>
              <w:t>20</w:t>
            </w:r>
          </w:p>
        </w:tc>
      </w:tr>
      <w:tr w:rsidR="00EC4EF4" w:rsidRPr="00DB0C2F" w14:paraId="0C4A35F9"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AB8D5CD" w14:textId="77777777" w:rsidR="00EC4EF4" w:rsidRPr="00DB0C2F" w:rsidRDefault="00EC4EF4" w:rsidP="00EC4EF4">
            <w:pPr>
              <w:rPr>
                <w:b w:val="0"/>
                <w:szCs w:val="24"/>
              </w:rPr>
            </w:pPr>
            <w:r w:rsidRPr="00DB0C2F">
              <w:rPr>
                <w:b w:val="0"/>
                <w:szCs w:val="24"/>
              </w:rPr>
              <w:t>Fonds Unterstützung Mitglieder</w:t>
            </w:r>
          </w:p>
        </w:tc>
        <w:tc>
          <w:tcPr>
            <w:tcW w:w="1163" w:type="dxa"/>
          </w:tcPr>
          <w:p w14:paraId="3FEED950" w14:textId="2ADF69F5"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rPr>
              <w:t>3'143</w:t>
            </w:r>
          </w:p>
        </w:tc>
        <w:tc>
          <w:tcPr>
            <w:tcW w:w="1177" w:type="dxa"/>
          </w:tcPr>
          <w:p w14:paraId="4913A29C" w14:textId="35D09596"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11521EA1" w14:textId="1CCBAAF8"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166DC5CE"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3'143</w:t>
            </w:r>
          </w:p>
        </w:tc>
      </w:tr>
      <w:tr w:rsidR="00EC4EF4" w:rsidRPr="00DB0C2F" w14:paraId="6B806184"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16054589" w14:textId="77777777" w:rsidR="00EC4EF4" w:rsidRPr="00DB0C2F" w:rsidRDefault="00EC4EF4" w:rsidP="00EC4EF4">
            <w:pPr>
              <w:rPr>
                <w:b w:val="0"/>
                <w:szCs w:val="24"/>
              </w:rPr>
            </w:pPr>
            <w:r w:rsidRPr="00DB0C2F">
              <w:rPr>
                <w:b w:val="0"/>
                <w:szCs w:val="24"/>
              </w:rPr>
              <w:t>Fonds für Sektionen</w:t>
            </w:r>
          </w:p>
        </w:tc>
        <w:tc>
          <w:tcPr>
            <w:tcW w:w="1163" w:type="dxa"/>
          </w:tcPr>
          <w:p w14:paraId="63495576" w14:textId="4899AFD9"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rPr>
              <w:t>1'985</w:t>
            </w:r>
          </w:p>
        </w:tc>
        <w:tc>
          <w:tcPr>
            <w:tcW w:w="1177" w:type="dxa"/>
          </w:tcPr>
          <w:p w14:paraId="0F606EA8"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270" w:type="dxa"/>
          </w:tcPr>
          <w:p w14:paraId="0181CDE5" w14:textId="20ED0CF5"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w:t>
            </w:r>
            <w:r w:rsidR="003F1315" w:rsidRPr="00DB0C2F">
              <w:rPr>
                <w:rFonts w:eastAsia="Arial Unicode MS"/>
              </w:rPr>
              <w:t>'</w:t>
            </w:r>
            <w:r w:rsidRPr="00DB0C2F">
              <w:rPr>
                <w:rFonts w:eastAsia="Arial Unicode MS"/>
              </w:rPr>
              <w:t>985</w:t>
            </w:r>
          </w:p>
        </w:tc>
        <w:tc>
          <w:tcPr>
            <w:tcW w:w="1163" w:type="dxa"/>
          </w:tcPr>
          <w:p w14:paraId="6BC479C5" w14:textId="422B1B29"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EC4EF4" w:rsidRPr="00DB0C2F" w14:paraId="614C386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372A005C" w14:textId="03D22CE8" w:rsidR="00EC4EF4" w:rsidRPr="00DB0C2F" w:rsidRDefault="00CB1564" w:rsidP="00EC4EF4">
            <w:pPr>
              <w:rPr>
                <w:b w:val="0"/>
                <w:szCs w:val="24"/>
              </w:rPr>
            </w:pPr>
            <w:r w:rsidRPr="00DB0C2F">
              <w:rPr>
                <w:b w:val="0"/>
                <w:szCs w:val="24"/>
              </w:rPr>
              <w:t>Fonds Sektionsaktivitäten</w:t>
            </w:r>
          </w:p>
        </w:tc>
        <w:tc>
          <w:tcPr>
            <w:tcW w:w="1163" w:type="dxa"/>
          </w:tcPr>
          <w:p w14:paraId="615CA98E" w14:textId="3DF4AAD9"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rPr>
              <w:t>0</w:t>
            </w:r>
          </w:p>
        </w:tc>
        <w:tc>
          <w:tcPr>
            <w:tcW w:w="1177" w:type="dxa"/>
          </w:tcPr>
          <w:p w14:paraId="3AE18826" w14:textId="23E2B62C"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w:t>
            </w:r>
            <w:r w:rsidR="003F1315" w:rsidRPr="00DB0C2F">
              <w:rPr>
                <w:rFonts w:eastAsia="Arial Unicode MS"/>
              </w:rPr>
              <w:t>'</w:t>
            </w:r>
            <w:r w:rsidRPr="00DB0C2F">
              <w:rPr>
                <w:rFonts w:eastAsia="Arial Unicode MS"/>
              </w:rPr>
              <w:t>000</w:t>
            </w:r>
          </w:p>
        </w:tc>
        <w:tc>
          <w:tcPr>
            <w:tcW w:w="1270" w:type="dxa"/>
          </w:tcPr>
          <w:p w14:paraId="7930F24B" w14:textId="3D09C15F"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65CC14F0" w14:textId="2ACEC9EC"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w:t>
            </w:r>
            <w:r w:rsidR="003F1315" w:rsidRPr="00DB0C2F">
              <w:rPr>
                <w:rFonts w:eastAsia="Arial Unicode MS"/>
              </w:rPr>
              <w:t>'</w:t>
            </w:r>
            <w:r w:rsidRPr="00DB0C2F">
              <w:rPr>
                <w:rFonts w:eastAsia="Arial Unicode MS"/>
              </w:rPr>
              <w:t>000</w:t>
            </w:r>
          </w:p>
        </w:tc>
      </w:tr>
      <w:tr w:rsidR="00EC4EF4" w:rsidRPr="00DB0C2F" w14:paraId="6C3C0ED5"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441C422C" w14:textId="77777777" w:rsidR="00EC4EF4" w:rsidRPr="00DB0C2F" w:rsidRDefault="00EC4EF4" w:rsidP="00EC4EF4">
            <w:pPr>
              <w:rPr>
                <w:b w:val="0"/>
                <w:szCs w:val="24"/>
              </w:rPr>
            </w:pPr>
            <w:r w:rsidRPr="00DB0C2F">
              <w:rPr>
                <w:b w:val="0"/>
                <w:szCs w:val="24"/>
              </w:rPr>
              <w:t>Fonds für BBZ</w:t>
            </w:r>
          </w:p>
        </w:tc>
        <w:tc>
          <w:tcPr>
            <w:tcW w:w="1163" w:type="dxa"/>
          </w:tcPr>
          <w:p w14:paraId="0B2376C4" w14:textId="518D8B09"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rPr>
              <w:t>375</w:t>
            </w:r>
          </w:p>
        </w:tc>
        <w:tc>
          <w:tcPr>
            <w:tcW w:w="1177" w:type="dxa"/>
          </w:tcPr>
          <w:p w14:paraId="6A8FFC71" w14:textId="2D8D1C64"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650</w:t>
            </w:r>
          </w:p>
        </w:tc>
        <w:tc>
          <w:tcPr>
            <w:tcW w:w="1270" w:type="dxa"/>
          </w:tcPr>
          <w:p w14:paraId="30D46094" w14:textId="69545558"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5E89EC53" w14:textId="5E80E861"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w:t>
            </w:r>
            <w:r w:rsidR="003F1315" w:rsidRPr="00DB0C2F">
              <w:rPr>
                <w:rFonts w:eastAsia="Arial Unicode MS"/>
              </w:rPr>
              <w:t>'</w:t>
            </w:r>
            <w:r w:rsidRPr="00DB0C2F">
              <w:rPr>
                <w:rFonts w:eastAsia="Arial Unicode MS"/>
              </w:rPr>
              <w:t>025</w:t>
            </w:r>
          </w:p>
        </w:tc>
      </w:tr>
      <w:tr w:rsidR="00EC4EF4" w:rsidRPr="00DB0C2F" w14:paraId="4314904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711E3AF" w14:textId="77777777" w:rsidR="00EC4EF4" w:rsidRPr="00DB0C2F" w:rsidRDefault="00EC4EF4" w:rsidP="00EC4EF4">
            <w:pPr>
              <w:rPr>
                <w:b w:val="0"/>
                <w:szCs w:val="24"/>
              </w:rPr>
            </w:pPr>
            <w:r w:rsidRPr="00DB0C2F">
              <w:rPr>
                <w:b w:val="0"/>
                <w:szCs w:val="24"/>
              </w:rPr>
              <w:t xml:space="preserve">Fonds </w:t>
            </w:r>
            <w:proofErr w:type="spellStart"/>
            <w:r w:rsidRPr="00DB0C2F">
              <w:rPr>
                <w:b w:val="0"/>
                <w:szCs w:val="24"/>
              </w:rPr>
              <w:t>Les</w:t>
            </w:r>
            <w:proofErr w:type="spellEnd"/>
            <w:r w:rsidRPr="00DB0C2F">
              <w:rPr>
                <w:b w:val="0"/>
                <w:szCs w:val="24"/>
              </w:rPr>
              <w:t xml:space="preserve"> </w:t>
            </w:r>
            <w:proofErr w:type="spellStart"/>
            <w:r w:rsidRPr="00DB0C2F">
              <w:rPr>
                <w:b w:val="0"/>
                <w:szCs w:val="24"/>
              </w:rPr>
              <w:t>jeunes</w:t>
            </w:r>
            <w:proofErr w:type="spellEnd"/>
            <w:r w:rsidRPr="00DB0C2F">
              <w:rPr>
                <w:b w:val="0"/>
                <w:szCs w:val="24"/>
              </w:rPr>
              <w:t xml:space="preserve"> Voix</w:t>
            </w:r>
          </w:p>
        </w:tc>
        <w:tc>
          <w:tcPr>
            <w:tcW w:w="1163" w:type="dxa"/>
          </w:tcPr>
          <w:p w14:paraId="64589666" w14:textId="4B69815B"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rPr>
              <w:t>3</w:t>
            </w:r>
          </w:p>
        </w:tc>
        <w:tc>
          <w:tcPr>
            <w:tcW w:w="1177" w:type="dxa"/>
          </w:tcPr>
          <w:p w14:paraId="358EC17D"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40A1AA9B"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151AE01E"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w:t>
            </w:r>
          </w:p>
        </w:tc>
      </w:tr>
      <w:tr w:rsidR="00EC4EF4" w:rsidRPr="00DB0C2F" w14:paraId="055E5AD7"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06EFC22C" w14:textId="77777777" w:rsidR="00EC4EF4" w:rsidRPr="00DB0C2F" w:rsidRDefault="00EC4EF4" w:rsidP="00EC4EF4">
            <w:pPr>
              <w:rPr>
                <w:b w:val="0"/>
                <w:szCs w:val="24"/>
              </w:rPr>
            </w:pPr>
            <w:r w:rsidRPr="00DB0C2F">
              <w:rPr>
                <w:b w:val="0"/>
                <w:szCs w:val="24"/>
              </w:rPr>
              <w:t>Fonds Öffentlichkeitsarbeit</w:t>
            </w:r>
          </w:p>
        </w:tc>
        <w:tc>
          <w:tcPr>
            <w:tcW w:w="1163" w:type="dxa"/>
          </w:tcPr>
          <w:p w14:paraId="36F8C550" w14:textId="3B7D5BE6"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rPr>
              <w:t>202</w:t>
            </w:r>
          </w:p>
        </w:tc>
        <w:tc>
          <w:tcPr>
            <w:tcW w:w="1177" w:type="dxa"/>
          </w:tcPr>
          <w:p w14:paraId="00B651CD" w14:textId="12AB7DF1"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800</w:t>
            </w:r>
          </w:p>
        </w:tc>
        <w:tc>
          <w:tcPr>
            <w:tcW w:w="1270" w:type="dxa"/>
          </w:tcPr>
          <w:p w14:paraId="6D6CE0BD" w14:textId="42958684"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1163" w:type="dxa"/>
          </w:tcPr>
          <w:p w14:paraId="04F6A681" w14:textId="7D01BB1D"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w:t>
            </w:r>
            <w:r w:rsidR="003F1315" w:rsidRPr="00DB0C2F">
              <w:rPr>
                <w:rFonts w:eastAsia="Arial Unicode MS"/>
              </w:rPr>
              <w:t>'</w:t>
            </w:r>
            <w:r w:rsidRPr="00DB0C2F">
              <w:rPr>
                <w:rFonts w:eastAsia="Arial Unicode MS"/>
              </w:rPr>
              <w:t>002</w:t>
            </w:r>
          </w:p>
        </w:tc>
      </w:tr>
      <w:tr w:rsidR="00EC4EF4" w:rsidRPr="00DB0C2F" w14:paraId="6040300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0FCF9185" w14:textId="77777777" w:rsidR="00EC4EF4" w:rsidRPr="00DB0C2F" w:rsidRDefault="00EC4EF4" w:rsidP="00EC4EF4">
            <w:pPr>
              <w:rPr>
                <w:b w:val="0"/>
                <w:szCs w:val="24"/>
              </w:rPr>
            </w:pPr>
            <w:r w:rsidRPr="00DB0C2F">
              <w:rPr>
                <w:b w:val="0"/>
                <w:szCs w:val="24"/>
              </w:rPr>
              <w:t>Fonds operatives Geschäft</w:t>
            </w:r>
          </w:p>
        </w:tc>
        <w:tc>
          <w:tcPr>
            <w:tcW w:w="1163" w:type="dxa"/>
          </w:tcPr>
          <w:p w14:paraId="290E63A0" w14:textId="283E50BE"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rPr>
              <w:t>4'100</w:t>
            </w:r>
          </w:p>
        </w:tc>
        <w:tc>
          <w:tcPr>
            <w:tcW w:w="1177" w:type="dxa"/>
          </w:tcPr>
          <w:p w14:paraId="2810AF78"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270" w:type="dxa"/>
          </w:tcPr>
          <w:p w14:paraId="232846DE"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1163" w:type="dxa"/>
          </w:tcPr>
          <w:p w14:paraId="5B3375EF"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4'100</w:t>
            </w:r>
          </w:p>
        </w:tc>
      </w:tr>
      <w:tr w:rsidR="00EC4EF4" w:rsidRPr="00DB0C2F" w14:paraId="3F96F4CE"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197EA2EE" w14:textId="77777777" w:rsidR="00EC4EF4" w:rsidRPr="00DB0C2F" w:rsidRDefault="00EC4EF4" w:rsidP="00EC4EF4">
            <w:pPr>
              <w:rPr>
                <w:szCs w:val="24"/>
              </w:rPr>
            </w:pPr>
            <w:r w:rsidRPr="00DB0C2F">
              <w:rPr>
                <w:szCs w:val="24"/>
              </w:rPr>
              <w:t xml:space="preserve">Total erarbeitetes gebundenes Kapital </w:t>
            </w:r>
          </w:p>
        </w:tc>
        <w:tc>
          <w:tcPr>
            <w:tcW w:w="1163" w:type="dxa"/>
          </w:tcPr>
          <w:p w14:paraId="2A3D5503" w14:textId="653CCB40"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rPr>
              <w:t>9'807</w:t>
            </w:r>
          </w:p>
        </w:tc>
        <w:tc>
          <w:tcPr>
            <w:tcW w:w="1177" w:type="dxa"/>
          </w:tcPr>
          <w:p w14:paraId="0DF311AF" w14:textId="742DA3C8"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DB0C2F">
              <w:rPr>
                <w:rFonts w:eastAsia="Arial Unicode MS"/>
                <w:b/>
              </w:rPr>
              <w:t>4</w:t>
            </w:r>
            <w:r w:rsidR="003F1315" w:rsidRPr="00DB0C2F">
              <w:rPr>
                <w:rFonts w:eastAsia="Arial Unicode MS"/>
                <w:b/>
              </w:rPr>
              <w:t>'</w:t>
            </w:r>
            <w:r w:rsidRPr="00DB0C2F">
              <w:rPr>
                <w:rFonts w:eastAsia="Arial Unicode MS"/>
                <w:b/>
              </w:rPr>
              <w:t>450</w:t>
            </w:r>
          </w:p>
        </w:tc>
        <w:tc>
          <w:tcPr>
            <w:tcW w:w="1270" w:type="dxa"/>
          </w:tcPr>
          <w:p w14:paraId="40FA25E4" w14:textId="6204EE63"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DB0C2F">
              <w:rPr>
                <w:rFonts w:eastAsia="Arial Unicode MS"/>
                <w:b/>
              </w:rPr>
              <w:t>-1</w:t>
            </w:r>
            <w:r w:rsidR="003F1315" w:rsidRPr="00DB0C2F">
              <w:rPr>
                <w:rFonts w:eastAsia="Arial Unicode MS"/>
                <w:b/>
              </w:rPr>
              <w:t>'</w:t>
            </w:r>
            <w:r w:rsidRPr="00DB0C2F">
              <w:rPr>
                <w:rFonts w:eastAsia="Arial Unicode MS"/>
                <w:b/>
              </w:rPr>
              <w:t>985</w:t>
            </w:r>
          </w:p>
        </w:tc>
        <w:tc>
          <w:tcPr>
            <w:tcW w:w="1163" w:type="dxa"/>
          </w:tcPr>
          <w:p w14:paraId="578C61F6" w14:textId="3E3EA530"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DB0C2F">
              <w:rPr>
                <w:rFonts w:eastAsia="Arial Unicode MS"/>
                <w:b/>
              </w:rPr>
              <w:t>12</w:t>
            </w:r>
            <w:r w:rsidR="003F1315" w:rsidRPr="00DB0C2F">
              <w:rPr>
                <w:rFonts w:eastAsia="Arial Unicode MS"/>
                <w:b/>
              </w:rPr>
              <w:t>'</w:t>
            </w:r>
            <w:r w:rsidRPr="00DB0C2F">
              <w:rPr>
                <w:rFonts w:eastAsia="Arial Unicode MS"/>
                <w:b/>
              </w:rPr>
              <w:t>272</w:t>
            </w:r>
          </w:p>
        </w:tc>
      </w:tr>
      <w:tr w:rsidR="0046636A" w:rsidRPr="00DB0C2F" w14:paraId="7C2AF2A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D3A65E5" w14:textId="77777777" w:rsidR="0046636A" w:rsidRPr="00DB0C2F" w:rsidRDefault="0046636A" w:rsidP="0046636A">
            <w:pPr>
              <w:rPr>
                <w:szCs w:val="24"/>
              </w:rPr>
            </w:pPr>
          </w:p>
        </w:tc>
        <w:tc>
          <w:tcPr>
            <w:tcW w:w="1163" w:type="dxa"/>
          </w:tcPr>
          <w:p w14:paraId="6463BA9C"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14:paraId="60FAEA41"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14:paraId="14F9BBEC"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14:paraId="4BAB0D5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EC4EF4" w:rsidRPr="00DB0C2F" w14:paraId="64C1F13F"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16ABF824" w14:textId="77777777" w:rsidR="00EC4EF4" w:rsidRPr="00DB0C2F" w:rsidRDefault="00EC4EF4" w:rsidP="00EC4EF4">
            <w:pPr>
              <w:rPr>
                <w:b w:val="0"/>
                <w:szCs w:val="24"/>
              </w:rPr>
            </w:pPr>
            <w:r w:rsidRPr="00DB0C2F">
              <w:rPr>
                <w:b w:val="0"/>
                <w:szCs w:val="24"/>
              </w:rPr>
              <w:t xml:space="preserve">Erarbeitetes freies Kapital </w:t>
            </w:r>
          </w:p>
        </w:tc>
        <w:tc>
          <w:tcPr>
            <w:tcW w:w="1163" w:type="dxa"/>
          </w:tcPr>
          <w:p w14:paraId="5E5B4023" w14:textId="3D3E64DD"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rPr>
              <w:t>9'068</w:t>
            </w:r>
          </w:p>
        </w:tc>
        <w:tc>
          <w:tcPr>
            <w:tcW w:w="1177" w:type="dxa"/>
          </w:tcPr>
          <w:p w14:paraId="6DB86E5B" w14:textId="744AAF9E"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7'453</w:t>
            </w:r>
          </w:p>
        </w:tc>
        <w:tc>
          <w:tcPr>
            <w:tcW w:w="1270" w:type="dxa"/>
          </w:tcPr>
          <w:p w14:paraId="576E8B9F" w14:textId="15FE0CC1"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-116</w:t>
            </w:r>
          </w:p>
        </w:tc>
        <w:tc>
          <w:tcPr>
            <w:tcW w:w="1163" w:type="dxa"/>
          </w:tcPr>
          <w:p w14:paraId="46EF48A0" w14:textId="057E26DD"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16'405</w:t>
            </w:r>
          </w:p>
        </w:tc>
      </w:tr>
      <w:tr w:rsidR="00EC4EF4" w:rsidRPr="00DB0C2F" w14:paraId="20D19DB0"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F50F6E4" w14:textId="57CA44CC" w:rsidR="00EC4EF4" w:rsidRPr="00DB0C2F" w:rsidRDefault="00EC4EF4" w:rsidP="00EC4EF4">
            <w:pPr>
              <w:rPr>
                <w:b w:val="0"/>
                <w:szCs w:val="24"/>
              </w:rPr>
            </w:pPr>
            <w:r w:rsidRPr="00DB0C2F">
              <w:rPr>
                <w:b w:val="0"/>
                <w:szCs w:val="24"/>
              </w:rPr>
              <w:t>Jahresergebnis 201</w:t>
            </w:r>
            <w:r w:rsidR="00482080" w:rsidRPr="00DB0C2F">
              <w:rPr>
                <w:b w:val="0"/>
                <w:szCs w:val="24"/>
              </w:rPr>
              <w:t>9</w:t>
            </w:r>
          </w:p>
        </w:tc>
        <w:tc>
          <w:tcPr>
            <w:tcW w:w="1163" w:type="dxa"/>
          </w:tcPr>
          <w:p w14:paraId="601C9671" w14:textId="1CFBB485"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7’414</w:t>
            </w:r>
          </w:p>
        </w:tc>
        <w:tc>
          <w:tcPr>
            <w:tcW w:w="1177" w:type="dxa"/>
          </w:tcPr>
          <w:p w14:paraId="43C45294" w14:textId="0BAD860E"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0</w:t>
            </w:r>
          </w:p>
        </w:tc>
        <w:tc>
          <w:tcPr>
            <w:tcW w:w="1270" w:type="dxa"/>
          </w:tcPr>
          <w:p w14:paraId="5DA0D653" w14:textId="21EE64E7" w:rsidR="00EC4EF4" w:rsidRPr="00DB0C2F" w:rsidRDefault="00CB156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-7</w:t>
            </w:r>
            <w:r w:rsidR="003F1315" w:rsidRPr="00DB0C2F">
              <w:rPr>
                <w:rFonts w:eastAsia="Arial Unicode MS"/>
                <w:szCs w:val="24"/>
              </w:rPr>
              <w:t>'</w:t>
            </w:r>
            <w:r w:rsidRPr="00DB0C2F">
              <w:rPr>
                <w:rFonts w:eastAsia="Arial Unicode MS"/>
                <w:szCs w:val="24"/>
              </w:rPr>
              <w:t>414</w:t>
            </w:r>
          </w:p>
        </w:tc>
        <w:tc>
          <w:tcPr>
            <w:tcW w:w="1163" w:type="dxa"/>
          </w:tcPr>
          <w:p w14:paraId="7E4B10D4" w14:textId="77777777"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0</w:t>
            </w:r>
          </w:p>
        </w:tc>
      </w:tr>
      <w:tr w:rsidR="00EC4EF4" w:rsidRPr="00DB0C2F" w14:paraId="120F5610"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249B2867" w14:textId="0F653074" w:rsidR="00EC4EF4" w:rsidRPr="00DB0C2F" w:rsidRDefault="00EC4EF4" w:rsidP="00EC4EF4">
            <w:pPr>
              <w:rPr>
                <w:b w:val="0"/>
                <w:szCs w:val="24"/>
              </w:rPr>
            </w:pPr>
            <w:r w:rsidRPr="00DB0C2F">
              <w:rPr>
                <w:b w:val="0"/>
                <w:szCs w:val="24"/>
              </w:rPr>
              <w:t>Jahresergebnis 20</w:t>
            </w:r>
            <w:r w:rsidR="00482080" w:rsidRPr="00DB0C2F">
              <w:rPr>
                <w:b w:val="0"/>
                <w:szCs w:val="24"/>
              </w:rPr>
              <w:t>20</w:t>
            </w:r>
          </w:p>
        </w:tc>
        <w:tc>
          <w:tcPr>
            <w:tcW w:w="1163" w:type="dxa"/>
          </w:tcPr>
          <w:p w14:paraId="6F69CB7C" w14:textId="2426173C" w:rsidR="00EC4EF4" w:rsidRPr="00DB0C2F" w:rsidRDefault="00CB156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0</w:t>
            </w:r>
          </w:p>
        </w:tc>
        <w:tc>
          <w:tcPr>
            <w:tcW w:w="1177" w:type="dxa"/>
          </w:tcPr>
          <w:p w14:paraId="48B04C9B" w14:textId="43B7D62C"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2'724</w:t>
            </w:r>
          </w:p>
        </w:tc>
        <w:tc>
          <w:tcPr>
            <w:tcW w:w="1270" w:type="dxa"/>
          </w:tcPr>
          <w:p w14:paraId="2E77BA30" w14:textId="77777777"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0</w:t>
            </w:r>
          </w:p>
        </w:tc>
        <w:tc>
          <w:tcPr>
            <w:tcW w:w="1163" w:type="dxa"/>
          </w:tcPr>
          <w:p w14:paraId="422EA226" w14:textId="111FF355"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2'724</w:t>
            </w:r>
          </w:p>
        </w:tc>
      </w:tr>
      <w:tr w:rsidR="00EC4EF4" w:rsidRPr="00DB0C2F" w14:paraId="3F13356F"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1655783" w14:textId="77777777" w:rsidR="00EC4EF4" w:rsidRPr="00DB0C2F" w:rsidRDefault="00EC4EF4" w:rsidP="00EC4EF4">
            <w:pPr>
              <w:rPr>
                <w:b w:val="0"/>
                <w:szCs w:val="24"/>
              </w:rPr>
            </w:pPr>
            <w:r w:rsidRPr="00DB0C2F">
              <w:rPr>
                <w:szCs w:val="24"/>
              </w:rPr>
              <w:t>Total erarbeitetes freies Kapital ohne Minderheiten</w:t>
            </w:r>
          </w:p>
        </w:tc>
        <w:tc>
          <w:tcPr>
            <w:tcW w:w="1163" w:type="dxa"/>
          </w:tcPr>
          <w:p w14:paraId="57DB232A" w14:textId="0CEAC02A" w:rsidR="00EC4EF4" w:rsidRPr="00DB0C2F" w:rsidRDefault="00EC4EF4"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DB0C2F">
              <w:rPr>
                <w:rFonts w:eastAsia="Arial Unicode MS"/>
                <w:b/>
                <w:szCs w:val="24"/>
              </w:rPr>
              <w:t>16'482</w:t>
            </w:r>
          </w:p>
        </w:tc>
        <w:tc>
          <w:tcPr>
            <w:tcW w:w="1177" w:type="dxa"/>
          </w:tcPr>
          <w:p w14:paraId="0CE0F5BA" w14:textId="22D6C80A" w:rsidR="00EC4EF4" w:rsidRPr="00DB0C2F" w:rsidRDefault="00EB14FF"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DB0C2F">
              <w:rPr>
                <w:rFonts w:eastAsia="Arial Unicode MS"/>
                <w:b/>
                <w:szCs w:val="24"/>
              </w:rPr>
              <w:t>10'178</w:t>
            </w:r>
          </w:p>
        </w:tc>
        <w:tc>
          <w:tcPr>
            <w:tcW w:w="1270" w:type="dxa"/>
          </w:tcPr>
          <w:p w14:paraId="2D3F9087" w14:textId="4CD51296" w:rsidR="00EC4EF4" w:rsidRPr="00DB0C2F" w:rsidRDefault="00EB14FF"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DB0C2F">
              <w:rPr>
                <w:rFonts w:eastAsia="Arial Unicode MS"/>
                <w:b/>
                <w:szCs w:val="24"/>
              </w:rPr>
              <w:t>-7'530</w:t>
            </w:r>
          </w:p>
        </w:tc>
        <w:tc>
          <w:tcPr>
            <w:tcW w:w="1163" w:type="dxa"/>
          </w:tcPr>
          <w:p w14:paraId="7A98481B" w14:textId="52645508" w:rsidR="00EC4EF4" w:rsidRPr="00DB0C2F" w:rsidRDefault="00EB14FF" w:rsidP="00EC4EF4">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DB0C2F">
              <w:rPr>
                <w:rFonts w:eastAsia="Arial Unicode MS"/>
                <w:b/>
                <w:szCs w:val="24"/>
              </w:rPr>
              <w:t>19'129</w:t>
            </w:r>
          </w:p>
        </w:tc>
      </w:tr>
      <w:tr w:rsidR="00EC4EF4" w:rsidRPr="00DB0C2F" w14:paraId="0BDB554A"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5EF5C674" w14:textId="77777777" w:rsidR="00EC4EF4" w:rsidRPr="00DB0C2F" w:rsidRDefault="00EC4EF4" w:rsidP="00EC4EF4">
            <w:pPr>
              <w:rPr>
                <w:szCs w:val="24"/>
              </w:rPr>
            </w:pPr>
            <w:r w:rsidRPr="00DB0C2F">
              <w:rPr>
                <w:szCs w:val="24"/>
              </w:rPr>
              <w:t>Total Organisationskapital ohne Minderheiten</w:t>
            </w:r>
          </w:p>
        </w:tc>
        <w:tc>
          <w:tcPr>
            <w:tcW w:w="1163" w:type="dxa"/>
          </w:tcPr>
          <w:p w14:paraId="15CB35E5" w14:textId="75C5D01F" w:rsidR="00EC4EF4" w:rsidRPr="00DB0C2F" w:rsidRDefault="00EC4EF4"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26'289</w:t>
            </w:r>
          </w:p>
        </w:tc>
        <w:tc>
          <w:tcPr>
            <w:tcW w:w="1177" w:type="dxa"/>
          </w:tcPr>
          <w:p w14:paraId="2FDF5F4B" w14:textId="0E1BB574"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14'628</w:t>
            </w:r>
          </w:p>
        </w:tc>
        <w:tc>
          <w:tcPr>
            <w:tcW w:w="1270" w:type="dxa"/>
          </w:tcPr>
          <w:p w14:paraId="27579691" w14:textId="3FD32F1A"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-9'515</w:t>
            </w:r>
          </w:p>
        </w:tc>
        <w:tc>
          <w:tcPr>
            <w:tcW w:w="1163" w:type="dxa"/>
          </w:tcPr>
          <w:p w14:paraId="6637F5BE" w14:textId="571E04B9" w:rsidR="00EC4EF4" w:rsidRPr="00DB0C2F" w:rsidRDefault="00EB14FF" w:rsidP="00EC4EF4">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31'401</w:t>
            </w:r>
          </w:p>
        </w:tc>
      </w:tr>
      <w:tr w:rsidR="0046636A" w:rsidRPr="00DB0C2F" w14:paraId="58BD0BC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863B47F" w14:textId="77777777" w:rsidR="0046636A" w:rsidRPr="00DB0C2F" w:rsidRDefault="0046636A" w:rsidP="0046636A">
            <w:pPr>
              <w:rPr>
                <w:szCs w:val="24"/>
              </w:rPr>
            </w:pPr>
          </w:p>
        </w:tc>
        <w:tc>
          <w:tcPr>
            <w:tcW w:w="1163" w:type="dxa"/>
          </w:tcPr>
          <w:p w14:paraId="24106A51"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14:paraId="24CB7AC5"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14:paraId="2D31AD23"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14:paraId="65CBDBD3"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46636A" w:rsidRPr="00DB0C2F" w14:paraId="2073EC5B"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67791712" w14:textId="77777777" w:rsidR="0046636A" w:rsidRPr="00DB0C2F" w:rsidRDefault="0046636A" w:rsidP="0046636A">
            <w:pPr>
              <w:rPr>
                <w:szCs w:val="24"/>
              </w:rPr>
            </w:pPr>
            <w:r w:rsidRPr="00DB0C2F">
              <w:rPr>
                <w:szCs w:val="24"/>
              </w:rPr>
              <w:t>Gesamttotal Fonds- und Organisationskapital ohne Minderheit.</w:t>
            </w:r>
          </w:p>
        </w:tc>
        <w:tc>
          <w:tcPr>
            <w:tcW w:w="1163" w:type="dxa"/>
          </w:tcPr>
          <w:p w14:paraId="2B770893" w14:textId="5E4E4664" w:rsidR="0046636A" w:rsidRPr="00DB0C2F" w:rsidRDefault="00EC4EF4"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31'897</w:t>
            </w:r>
          </w:p>
        </w:tc>
        <w:tc>
          <w:tcPr>
            <w:tcW w:w="1177" w:type="dxa"/>
          </w:tcPr>
          <w:p w14:paraId="1090AC9F" w14:textId="51839354" w:rsidR="0046636A" w:rsidRPr="00DB0C2F" w:rsidRDefault="00715DAF"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14'837</w:t>
            </w:r>
          </w:p>
        </w:tc>
        <w:tc>
          <w:tcPr>
            <w:tcW w:w="1270" w:type="dxa"/>
          </w:tcPr>
          <w:p w14:paraId="193B129A" w14:textId="4333ED7E" w:rsidR="0046636A" w:rsidRPr="00DB0C2F" w:rsidRDefault="00715DAF"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-12'062</w:t>
            </w:r>
          </w:p>
        </w:tc>
        <w:tc>
          <w:tcPr>
            <w:tcW w:w="1163" w:type="dxa"/>
          </w:tcPr>
          <w:p w14:paraId="0A455253" w14:textId="7AC476CA" w:rsidR="0046636A" w:rsidRPr="00DB0C2F" w:rsidRDefault="00715DAF"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34'672</w:t>
            </w:r>
          </w:p>
        </w:tc>
      </w:tr>
      <w:tr w:rsidR="0046636A" w:rsidRPr="00DB0C2F" w14:paraId="1C7C4A6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A3F2D5C" w14:textId="77777777" w:rsidR="0046636A" w:rsidRPr="00DB0C2F" w:rsidRDefault="0046636A" w:rsidP="0046636A">
            <w:pPr>
              <w:rPr>
                <w:szCs w:val="24"/>
              </w:rPr>
            </w:pPr>
          </w:p>
        </w:tc>
        <w:tc>
          <w:tcPr>
            <w:tcW w:w="1163" w:type="dxa"/>
          </w:tcPr>
          <w:p w14:paraId="04BBF526"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14:paraId="39B8544C"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14:paraId="6F86C8DD"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14:paraId="20D4BDA6"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025169" w:rsidRPr="00DB0C2F" w14:paraId="5A0013E3"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673FBECA" w14:textId="77777777" w:rsidR="00025169" w:rsidRPr="00DB0C2F" w:rsidRDefault="00025169" w:rsidP="00025169">
            <w:pPr>
              <w:rPr>
                <w:b w:val="0"/>
                <w:szCs w:val="24"/>
              </w:rPr>
            </w:pPr>
            <w:r w:rsidRPr="00DB0C2F">
              <w:rPr>
                <w:b w:val="0"/>
                <w:szCs w:val="24"/>
              </w:rPr>
              <w:t xml:space="preserve">Minderheitsanteile am Eigenkapital </w:t>
            </w:r>
          </w:p>
        </w:tc>
        <w:tc>
          <w:tcPr>
            <w:tcW w:w="1163" w:type="dxa"/>
          </w:tcPr>
          <w:p w14:paraId="13873602" w14:textId="5C548C8D" w:rsidR="00025169" w:rsidRPr="00DB0C2F" w:rsidRDefault="00025169"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650</w:t>
            </w:r>
          </w:p>
        </w:tc>
        <w:tc>
          <w:tcPr>
            <w:tcW w:w="1177" w:type="dxa"/>
          </w:tcPr>
          <w:p w14:paraId="452FB069" w14:textId="1A4558C3"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840</w:t>
            </w:r>
          </w:p>
        </w:tc>
        <w:tc>
          <w:tcPr>
            <w:tcW w:w="1270" w:type="dxa"/>
          </w:tcPr>
          <w:p w14:paraId="518F8323" w14:textId="45D768F0"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-796</w:t>
            </w:r>
          </w:p>
        </w:tc>
        <w:tc>
          <w:tcPr>
            <w:tcW w:w="1163" w:type="dxa"/>
          </w:tcPr>
          <w:p w14:paraId="09A6AB23" w14:textId="00009BB1"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DB0C2F">
              <w:rPr>
                <w:rFonts w:eastAsia="Arial Unicode MS"/>
                <w:szCs w:val="24"/>
              </w:rPr>
              <w:t>694</w:t>
            </w:r>
          </w:p>
        </w:tc>
      </w:tr>
      <w:tr w:rsidR="00025169" w:rsidRPr="00DB0C2F" w14:paraId="4D2C8B9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007D1D1" w14:textId="77777777" w:rsidR="00025169" w:rsidRPr="00DB0C2F" w:rsidRDefault="00025169" w:rsidP="00025169">
            <w:pPr>
              <w:rPr>
                <w:b w:val="0"/>
                <w:szCs w:val="24"/>
              </w:rPr>
            </w:pPr>
            <w:r w:rsidRPr="00DB0C2F">
              <w:rPr>
                <w:b w:val="0"/>
                <w:szCs w:val="24"/>
              </w:rPr>
              <w:t xml:space="preserve">Minderheitsanteile am Jahresergebnis </w:t>
            </w:r>
          </w:p>
        </w:tc>
        <w:tc>
          <w:tcPr>
            <w:tcW w:w="1163" w:type="dxa"/>
          </w:tcPr>
          <w:p w14:paraId="57091D69" w14:textId="5FE8ACAA" w:rsidR="00025169" w:rsidRPr="00DB0C2F" w:rsidRDefault="00025169"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128</w:t>
            </w:r>
          </w:p>
        </w:tc>
        <w:tc>
          <w:tcPr>
            <w:tcW w:w="1177" w:type="dxa"/>
          </w:tcPr>
          <w:p w14:paraId="13BA20DC" w14:textId="7A22E66F" w:rsidR="00025169" w:rsidRPr="00DB0C2F" w:rsidRDefault="00715DAF"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184</w:t>
            </w:r>
          </w:p>
        </w:tc>
        <w:tc>
          <w:tcPr>
            <w:tcW w:w="1270" w:type="dxa"/>
          </w:tcPr>
          <w:p w14:paraId="668B57FC" w14:textId="6DABE75A" w:rsidR="00025169" w:rsidRPr="00DB0C2F" w:rsidRDefault="00715DAF"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-128</w:t>
            </w:r>
          </w:p>
        </w:tc>
        <w:tc>
          <w:tcPr>
            <w:tcW w:w="1163" w:type="dxa"/>
          </w:tcPr>
          <w:p w14:paraId="0ABB4401" w14:textId="7F2E4018" w:rsidR="00025169" w:rsidRPr="00DB0C2F" w:rsidRDefault="00715DAF"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DB0C2F">
              <w:rPr>
                <w:rFonts w:eastAsia="Arial Unicode MS"/>
                <w:szCs w:val="24"/>
              </w:rPr>
              <w:t>184</w:t>
            </w:r>
          </w:p>
        </w:tc>
      </w:tr>
      <w:tr w:rsidR="00025169" w:rsidRPr="00DB0C2F" w14:paraId="039F85C2"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6CB03CF6" w14:textId="1F471B47" w:rsidR="00025169" w:rsidRPr="00DB0C2F" w:rsidRDefault="00025169" w:rsidP="00817D63">
            <w:pPr>
              <w:rPr>
                <w:szCs w:val="24"/>
              </w:rPr>
            </w:pPr>
            <w:r w:rsidRPr="00DB0C2F">
              <w:rPr>
                <w:szCs w:val="24"/>
              </w:rPr>
              <w:t>Total Minderheitsanteile</w:t>
            </w:r>
          </w:p>
        </w:tc>
        <w:tc>
          <w:tcPr>
            <w:tcW w:w="1163" w:type="dxa"/>
          </w:tcPr>
          <w:p w14:paraId="401F92B7" w14:textId="11F0080A" w:rsidR="00025169" w:rsidRPr="00DB0C2F" w:rsidRDefault="00025169"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778</w:t>
            </w:r>
          </w:p>
        </w:tc>
        <w:tc>
          <w:tcPr>
            <w:tcW w:w="1177" w:type="dxa"/>
          </w:tcPr>
          <w:p w14:paraId="164C5F4F" w14:textId="5C28D1AD"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1'024</w:t>
            </w:r>
          </w:p>
        </w:tc>
        <w:tc>
          <w:tcPr>
            <w:tcW w:w="1270" w:type="dxa"/>
          </w:tcPr>
          <w:p w14:paraId="0AF11199" w14:textId="7CD6E650"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-924</w:t>
            </w:r>
          </w:p>
        </w:tc>
        <w:tc>
          <w:tcPr>
            <w:tcW w:w="1163" w:type="dxa"/>
          </w:tcPr>
          <w:p w14:paraId="5D3CE163" w14:textId="72879E69"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877</w:t>
            </w:r>
          </w:p>
        </w:tc>
      </w:tr>
      <w:tr w:rsidR="00025169" w:rsidRPr="00DB0C2F" w14:paraId="57CFFBCC"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9DB2172" w14:textId="77777777" w:rsidR="00025169" w:rsidRPr="00DB0C2F" w:rsidRDefault="00025169" w:rsidP="00025169">
            <w:pPr>
              <w:rPr>
                <w:b w:val="0"/>
                <w:szCs w:val="24"/>
              </w:rPr>
            </w:pPr>
          </w:p>
        </w:tc>
        <w:tc>
          <w:tcPr>
            <w:tcW w:w="1163" w:type="dxa"/>
          </w:tcPr>
          <w:p w14:paraId="069ECE36" w14:textId="77777777" w:rsidR="00025169" w:rsidRPr="00DB0C2F" w:rsidRDefault="00025169"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77" w:type="dxa"/>
          </w:tcPr>
          <w:p w14:paraId="15599F26" w14:textId="77777777" w:rsidR="00025169" w:rsidRPr="00DB0C2F" w:rsidRDefault="00025169"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0" w:type="dxa"/>
          </w:tcPr>
          <w:p w14:paraId="2A3B2AC1" w14:textId="77777777" w:rsidR="00025169" w:rsidRPr="00DB0C2F" w:rsidRDefault="00025169"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3" w:type="dxa"/>
          </w:tcPr>
          <w:p w14:paraId="3AE3FF90" w14:textId="77777777" w:rsidR="00025169" w:rsidRPr="00DB0C2F" w:rsidRDefault="00025169" w:rsidP="00025169">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025169" w:rsidRPr="00DB0C2F" w14:paraId="443D7909" w14:textId="77777777" w:rsidTr="0046636A">
        <w:tc>
          <w:tcPr>
            <w:cnfStyle w:val="001000000000" w:firstRow="0" w:lastRow="0" w:firstColumn="1" w:lastColumn="0" w:oddVBand="0" w:evenVBand="0" w:oddHBand="0" w:evenHBand="0" w:firstRowFirstColumn="0" w:firstRowLastColumn="0" w:lastRowFirstColumn="0" w:lastRowLastColumn="0"/>
            <w:tcW w:w="4587" w:type="dxa"/>
          </w:tcPr>
          <w:p w14:paraId="60FB9BB2" w14:textId="77777777" w:rsidR="00025169" w:rsidRPr="00DB0C2F" w:rsidRDefault="00025169" w:rsidP="00025169">
            <w:pPr>
              <w:rPr>
                <w:szCs w:val="24"/>
              </w:rPr>
            </w:pPr>
            <w:r w:rsidRPr="00DB0C2F">
              <w:rPr>
                <w:szCs w:val="24"/>
              </w:rPr>
              <w:t>Gesamttotal Fonds- und Organisationskapital mit Minderheiten</w:t>
            </w:r>
          </w:p>
        </w:tc>
        <w:tc>
          <w:tcPr>
            <w:tcW w:w="1163" w:type="dxa"/>
          </w:tcPr>
          <w:p w14:paraId="2F90ECA8" w14:textId="510F717A" w:rsidR="00025169" w:rsidRPr="00DB0C2F" w:rsidRDefault="00025169"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32'674</w:t>
            </w:r>
          </w:p>
        </w:tc>
        <w:tc>
          <w:tcPr>
            <w:tcW w:w="1177" w:type="dxa"/>
          </w:tcPr>
          <w:p w14:paraId="65D3BF92" w14:textId="754B42D7"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15'861</w:t>
            </w:r>
          </w:p>
        </w:tc>
        <w:tc>
          <w:tcPr>
            <w:tcW w:w="1270" w:type="dxa"/>
          </w:tcPr>
          <w:p w14:paraId="07693C61" w14:textId="145A25E8"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-12</w:t>
            </w:r>
            <w:r w:rsidR="009F2259" w:rsidRPr="00DB0C2F">
              <w:rPr>
                <w:rFonts w:eastAsia="Arial Unicode MS"/>
                <w:b/>
                <w:szCs w:val="24"/>
              </w:rPr>
              <w:t>'</w:t>
            </w:r>
            <w:r w:rsidRPr="00DB0C2F">
              <w:rPr>
                <w:rFonts w:eastAsia="Arial Unicode MS"/>
                <w:b/>
                <w:szCs w:val="24"/>
              </w:rPr>
              <w:t>985</w:t>
            </w:r>
          </w:p>
        </w:tc>
        <w:tc>
          <w:tcPr>
            <w:tcW w:w="1163" w:type="dxa"/>
          </w:tcPr>
          <w:p w14:paraId="6B3DFDC6" w14:textId="4D42F492" w:rsidR="00025169" w:rsidRPr="00DB0C2F" w:rsidRDefault="00715DAF" w:rsidP="00025169">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DB0C2F">
              <w:rPr>
                <w:rFonts w:eastAsia="Arial Unicode MS"/>
                <w:b/>
                <w:szCs w:val="24"/>
              </w:rPr>
              <w:t>35'550</w:t>
            </w:r>
          </w:p>
        </w:tc>
      </w:tr>
    </w:tbl>
    <w:p w14:paraId="47DD77A2" w14:textId="030C9909" w:rsidR="0046636A" w:rsidRPr="00DB0C2F" w:rsidRDefault="0046636A" w:rsidP="0046636A"/>
    <w:p w14:paraId="1557A0A0" w14:textId="77777777" w:rsidR="0046636A" w:rsidRPr="00DB0C2F" w:rsidRDefault="0046636A">
      <w:pPr>
        <w:tabs>
          <w:tab w:val="clear" w:pos="1134"/>
          <w:tab w:val="clear" w:pos="2835"/>
          <w:tab w:val="clear" w:pos="5670"/>
          <w:tab w:val="clear" w:pos="8505"/>
        </w:tabs>
        <w:spacing w:line="259" w:lineRule="auto"/>
      </w:pPr>
      <w:r w:rsidRPr="00DB0C2F">
        <w:br w:type="page"/>
      </w:r>
    </w:p>
    <w:p w14:paraId="3C6D717B" w14:textId="0E3CE934" w:rsidR="0046636A" w:rsidRPr="00DB0C2F" w:rsidRDefault="0046636A" w:rsidP="0046636A">
      <w:pPr>
        <w:pStyle w:val="Titel"/>
      </w:pPr>
      <w:bookmarkStart w:id="38" w:name="_Toc193507926"/>
      <w:bookmarkStart w:id="39" w:name="_Toc414867445"/>
      <w:bookmarkStart w:id="40" w:name="_Toc422143332"/>
      <w:bookmarkStart w:id="41" w:name="_Toc478383059"/>
      <w:bookmarkStart w:id="42" w:name="_Toc51577182"/>
      <w:bookmarkStart w:id="43" w:name="_Toc68695525"/>
      <w:r w:rsidRPr="00DB0C2F">
        <w:lastRenderedPageBreak/>
        <w:t xml:space="preserve">Anhang zur Jahresrechnung </w:t>
      </w:r>
      <w:bookmarkEnd w:id="38"/>
      <w:r w:rsidRPr="00DB0C2F">
        <w:t>20</w:t>
      </w:r>
      <w:r w:rsidR="000750AA" w:rsidRPr="00DB0C2F">
        <w:t>20</w:t>
      </w:r>
      <w:bookmarkEnd w:id="39"/>
      <w:bookmarkEnd w:id="40"/>
      <w:bookmarkEnd w:id="41"/>
      <w:bookmarkEnd w:id="42"/>
      <w:bookmarkEnd w:id="43"/>
    </w:p>
    <w:p w14:paraId="6DB307DC" w14:textId="77777777" w:rsidR="0046636A" w:rsidRPr="00DB0C2F" w:rsidRDefault="0046636A" w:rsidP="0046636A">
      <w:pPr>
        <w:pStyle w:val="1-Num"/>
        <w:widowControl/>
        <w:numPr>
          <w:ilvl w:val="0"/>
          <w:numId w:val="16"/>
        </w:numPr>
        <w:tabs>
          <w:tab w:val="left" w:pos="993"/>
        </w:tabs>
        <w:spacing w:before="0" w:after="200" w:line="276" w:lineRule="auto"/>
        <w:ind w:left="992" w:hanging="992"/>
      </w:pPr>
      <w:bookmarkStart w:id="44" w:name="_Toc255563328"/>
      <w:bookmarkStart w:id="45" w:name="_Toc256072826"/>
      <w:bookmarkStart w:id="46" w:name="_Toc285024933"/>
      <w:bookmarkStart w:id="47" w:name="_Toc285025647"/>
      <w:bookmarkStart w:id="48" w:name="_Toc285026114"/>
      <w:bookmarkStart w:id="49" w:name="_Toc285026215"/>
      <w:bookmarkStart w:id="50" w:name="_Toc285026245"/>
      <w:bookmarkStart w:id="51" w:name="_Toc286247087"/>
      <w:bookmarkStart w:id="52" w:name="_Toc414867446"/>
      <w:bookmarkStart w:id="53" w:name="_Toc422143333"/>
      <w:bookmarkStart w:id="54" w:name="_Toc478383060"/>
      <w:bookmarkStart w:id="55" w:name="_Toc51577183"/>
      <w:bookmarkStart w:id="56" w:name="_Toc68695526"/>
      <w:r w:rsidRPr="00DB0C2F">
        <w:t>Rechnungslegungsgrundsätze</w:t>
      </w:r>
      <w:bookmarkEnd w:id="44"/>
      <w:bookmarkEnd w:id="45"/>
      <w:bookmarkEnd w:id="46"/>
      <w:bookmarkEnd w:id="47"/>
      <w:bookmarkEnd w:id="48"/>
      <w:bookmarkEnd w:id="49"/>
      <w:bookmarkEnd w:id="50"/>
      <w:bookmarkEnd w:id="51"/>
      <w:bookmarkEnd w:id="52"/>
      <w:bookmarkEnd w:id="53"/>
      <w:bookmarkEnd w:id="54"/>
      <w:bookmarkEnd w:id="55"/>
      <w:bookmarkEnd w:id="56"/>
    </w:p>
    <w:p w14:paraId="49EA4C04" w14:textId="77777777"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57" w:name="_Toc255563329"/>
      <w:bookmarkStart w:id="58" w:name="_Toc256072827"/>
      <w:bookmarkStart w:id="59" w:name="_Toc285024934"/>
      <w:bookmarkStart w:id="60" w:name="_Toc285025648"/>
      <w:bookmarkStart w:id="61" w:name="_Toc285026115"/>
      <w:bookmarkStart w:id="62" w:name="_Toc285026246"/>
      <w:bookmarkStart w:id="63" w:name="_Toc286247088"/>
      <w:bookmarkStart w:id="64" w:name="_Toc414867447"/>
      <w:bookmarkStart w:id="65" w:name="_Toc422143334"/>
      <w:bookmarkStart w:id="66" w:name="_Toc478383061"/>
      <w:bookmarkStart w:id="67" w:name="_Toc51577184"/>
      <w:bookmarkStart w:id="68" w:name="_Toc68695527"/>
      <w:r w:rsidRPr="00DB0C2F">
        <w:t>Grundlagen der Rechnungslegung</w:t>
      </w:r>
      <w:bookmarkEnd w:id="57"/>
      <w:bookmarkEnd w:id="58"/>
      <w:bookmarkEnd w:id="59"/>
      <w:bookmarkEnd w:id="60"/>
      <w:bookmarkEnd w:id="61"/>
      <w:bookmarkEnd w:id="62"/>
      <w:bookmarkEnd w:id="63"/>
      <w:bookmarkEnd w:id="64"/>
      <w:bookmarkEnd w:id="65"/>
      <w:bookmarkEnd w:id="66"/>
      <w:bookmarkEnd w:id="67"/>
      <w:bookmarkEnd w:id="68"/>
    </w:p>
    <w:p w14:paraId="31BD492E" w14:textId="77777777" w:rsidR="0046636A" w:rsidRPr="00DB0C2F" w:rsidRDefault="0046636A" w:rsidP="0046636A">
      <w:r w:rsidRPr="00DB0C2F">
        <w:t>Die Rechnungslegung des Schweizerischen Blinden- und Sehbehindertenverbandes erfolgt nach Massgabe und Übereinstimmung mit den Fachempfehlungen zur Rechnungslegung Swiss GAAP FER und vermittelt ein den tatsächlichen Verhältnissen entsprechendes Bild der Vermögens-, Finanz- und Ertragslage (</w:t>
      </w:r>
      <w:proofErr w:type="spellStart"/>
      <w:r w:rsidRPr="00DB0C2F">
        <w:t>true</w:t>
      </w:r>
      <w:proofErr w:type="spellEnd"/>
      <w:r w:rsidRPr="00DB0C2F">
        <w:t xml:space="preserve"> and fair </w:t>
      </w:r>
      <w:proofErr w:type="spellStart"/>
      <w:r w:rsidRPr="00DB0C2F">
        <w:t>view</w:t>
      </w:r>
      <w:proofErr w:type="spellEnd"/>
      <w:r w:rsidRPr="00DB0C2F">
        <w:t xml:space="preserve">). Die Jahresrechnung entspricht dem schweizerischen Obligationenrecht, den Vorschriften der Stiftung ZEWO und den Bestimmungen der Statuten. </w:t>
      </w:r>
    </w:p>
    <w:p w14:paraId="45AD24E7" w14:textId="77777777" w:rsidR="0046636A" w:rsidRPr="00DB0C2F" w:rsidRDefault="0046636A" w:rsidP="0046636A"/>
    <w:p w14:paraId="1E6D9ECB" w14:textId="77777777" w:rsidR="0046636A" w:rsidRPr="00DB0C2F" w:rsidRDefault="0046636A" w:rsidP="0046636A">
      <w:r w:rsidRPr="00DB0C2F">
        <w:t xml:space="preserve">Die Übereinstimmung der konsolidierten Jahresrechnung mit den gesetzlichen und statutarischen Vorschriften sowie den Anforderungen von Swiss GAAP FER wird jährlich durch die Revisionsstelle von Graffenried AG Treuhand in Bern, geprüft. </w:t>
      </w:r>
    </w:p>
    <w:p w14:paraId="6E71824C" w14:textId="77777777" w:rsidR="0046636A" w:rsidRPr="00DB0C2F" w:rsidRDefault="0046636A" w:rsidP="0046636A"/>
    <w:p w14:paraId="13A0926D" w14:textId="77777777"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69" w:name="_Toc193507929"/>
      <w:bookmarkStart w:id="70" w:name="_Toc255563330"/>
      <w:bookmarkStart w:id="71" w:name="_Toc256072828"/>
      <w:bookmarkStart w:id="72" w:name="_Toc414867448"/>
      <w:bookmarkStart w:id="73" w:name="_Toc422143335"/>
      <w:bookmarkStart w:id="74" w:name="_Toc478383062"/>
      <w:bookmarkStart w:id="75" w:name="_Toc51577185"/>
      <w:bookmarkStart w:id="76" w:name="_Toc68695528"/>
      <w:r w:rsidRPr="00DB0C2F">
        <w:t>Konsolidierungskreis und Konsolidierungsgrundsätze</w:t>
      </w:r>
      <w:bookmarkEnd w:id="69"/>
      <w:bookmarkEnd w:id="70"/>
      <w:bookmarkEnd w:id="71"/>
      <w:bookmarkEnd w:id="72"/>
      <w:bookmarkEnd w:id="73"/>
      <w:bookmarkEnd w:id="74"/>
      <w:bookmarkEnd w:id="75"/>
      <w:bookmarkEnd w:id="76"/>
    </w:p>
    <w:p w14:paraId="121E19F8" w14:textId="2C046794" w:rsidR="0046636A" w:rsidRPr="00DB0C2F" w:rsidRDefault="0046636A" w:rsidP="0046636A">
      <w:r w:rsidRPr="00DB0C2F">
        <w:t xml:space="preserve">Die konsolidierte Jahresrechnung umfasst die nach einheitlichen Grundsätzen erstellten Einzelabschlüsse der Tochtergesellschaften, an denen der SBV direkt oder indirekt mehr als 50% der Stimmrechte hält. Nebst dem SBV gehören folgende </w:t>
      </w:r>
      <w:r w:rsidR="00657668" w:rsidRPr="00DB0C2F">
        <w:t xml:space="preserve">unten </w:t>
      </w:r>
      <w:r w:rsidRPr="00DB0C2F">
        <w:t xml:space="preserve">aufgeführte Gesellschaften zum Konsolidierungskreis. </w:t>
      </w:r>
    </w:p>
    <w:p w14:paraId="27D705AE" w14:textId="77777777" w:rsidR="0046636A" w:rsidRPr="00DB0C2F" w:rsidRDefault="0046636A" w:rsidP="0046636A"/>
    <w:p w14:paraId="1A3BEC29" w14:textId="77777777" w:rsidR="0046636A" w:rsidRPr="00DB0C2F" w:rsidRDefault="0046636A" w:rsidP="0046636A">
      <w:r w:rsidRPr="00DB0C2F">
        <w:t xml:space="preserve">Beteiligungen unter 20% werden zu Anschaffungskosten abzüglich betriebswirtschaftlich notwendiger Wertberichtigungen bilanziert. Der Ausweis erfolgt unter den Finanzanlagen. </w:t>
      </w:r>
    </w:p>
    <w:p w14:paraId="07DF9D11" w14:textId="77777777" w:rsidR="0046636A" w:rsidRPr="00DB0C2F" w:rsidRDefault="0046636A" w:rsidP="0046636A"/>
    <w:p w14:paraId="2899432F" w14:textId="77777777" w:rsidR="0046636A" w:rsidRPr="00DB0C2F" w:rsidRDefault="0046636A" w:rsidP="0046636A">
      <w:r w:rsidRPr="00DB0C2F">
        <w:t>Erläuterung und Legende zur nachfolgenden Tabelle:</w:t>
      </w:r>
    </w:p>
    <w:p w14:paraId="1AB329C8" w14:textId="77777777" w:rsidR="0046636A" w:rsidRPr="00DB0C2F" w:rsidRDefault="0046636A" w:rsidP="0046636A">
      <w:pPr>
        <w:tabs>
          <w:tab w:val="left" w:pos="426"/>
        </w:tabs>
        <w:ind w:left="426" w:hanging="426"/>
      </w:pPr>
      <w:r w:rsidRPr="00DB0C2F">
        <w:t>V:</w:t>
      </w:r>
      <w:r w:rsidRPr="00DB0C2F">
        <w:tab/>
        <w:t xml:space="preserve">Vollkonsolidierung nach der angelsächsischen </w:t>
      </w:r>
      <w:proofErr w:type="spellStart"/>
      <w:r w:rsidRPr="00DB0C2F">
        <w:t>Purchase</w:t>
      </w:r>
      <w:proofErr w:type="spellEnd"/>
      <w:r w:rsidRPr="00DB0C2F">
        <w:t>-Methode für Gesellschaften an denen der SBV zu 50% oder mehr beteiligt ist, oder auf andere Weise die Kontrolle über die Gesellschaft ausüben kann.</w:t>
      </w:r>
    </w:p>
    <w:p w14:paraId="6656B0F9" w14:textId="77777777" w:rsidR="0046636A" w:rsidRPr="00DB0C2F" w:rsidRDefault="0046636A" w:rsidP="0046636A">
      <w:pPr>
        <w:tabs>
          <w:tab w:val="left" w:pos="426"/>
        </w:tabs>
        <w:ind w:left="426" w:hanging="426"/>
      </w:pPr>
    </w:p>
    <w:p w14:paraId="26D04010" w14:textId="77777777" w:rsidR="0046636A" w:rsidRPr="00DB0C2F" w:rsidRDefault="0046636A" w:rsidP="0046636A">
      <w:pPr>
        <w:tabs>
          <w:tab w:val="left" w:pos="426"/>
        </w:tabs>
        <w:ind w:left="426" w:hanging="426"/>
      </w:pPr>
      <w:r w:rsidRPr="00DB0C2F">
        <w:t xml:space="preserve">E: </w:t>
      </w:r>
      <w:r w:rsidRPr="00DB0C2F">
        <w:tab/>
        <w:t>Equity-Methode d.h. Berücksichtigung nach dem anteiligen Eigenkapitalwert für Gesellschaften an denen der SBV zu 20% bis 49% beteiligt ist. Zudem werden Gesellschaften an denen der SBV zu 50% und mehr beteiligt ist, aber der Einbezug in die konsolidierte Jahresrechnung die Aussagekraft aufgrund des abweichenden Gesellschaftszweckes beeinträchtigt wird, ebenfalls mit der Equity-Methode einbezogen.</w:t>
      </w:r>
    </w:p>
    <w:p w14:paraId="2646BEA5" w14:textId="70EB9C3C" w:rsidR="0046636A" w:rsidRPr="00DB0C2F" w:rsidRDefault="0046636A">
      <w:pPr>
        <w:tabs>
          <w:tab w:val="clear" w:pos="1134"/>
          <w:tab w:val="clear" w:pos="2835"/>
          <w:tab w:val="clear" w:pos="5670"/>
          <w:tab w:val="clear" w:pos="8505"/>
        </w:tabs>
        <w:spacing w:line="259" w:lineRule="auto"/>
      </w:pPr>
      <w:r w:rsidRPr="00DB0C2F">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46636A" w:rsidRPr="00DB0C2F" w14:paraId="3C13C4E9"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D1969D0" w14:textId="77777777" w:rsidR="0046636A" w:rsidRPr="00DB0C2F" w:rsidRDefault="0046636A" w:rsidP="0046636A">
            <w:r w:rsidRPr="00DB0C2F">
              <w:lastRenderedPageBreak/>
              <w:br w:type="page"/>
            </w:r>
            <w:r w:rsidRPr="00DB0C2F">
              <w:br w:type="page"/>
            </w:r>
            <w:bookmarkStart w:id="77" w:name="title8"/>
            <w:bookmarkStart w:id="78" w:name="title07"/>
            <w:bookmarkEnd w:id="77"/>
            <w:bookmarkEnd w:id="78"/>
            <w:r w:rsidRPr="00DB0C2F">
              <w:t>Organisation</w:t>
            </w:r>
          </w:p>
        </w:tc>
        <w:tc>
          <w:tcPr>
            <w:tcW w:w="1129" w:type="dxa"/>
          </w:tcPr>
          <w:p w14:paraId="52FD4E97" w14:textId="7777777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 xml:space="preserve">Grund-kapital </w:t>
            </w:r>
            <w:proofErr w:type="spellStart"/>
            <w:r w:rsidRPr="00DB0C2F">
              <w:t>TFr</w:t>
            </w:r>
            <w:proofErr w:type="spellEnd"/>
            <w:r w:rsidRPr="00DB0C2F">
              <w:t>.</w:t>
            </w:r>
          </w:p>
        </w:tc>
        <w:tc>
          <w:tcPr>
            <w:tcW w:w="2660" w:type="dxa"/>
          </w:tcPr>
          <w:p w14:paraId="5ABCE4C6" w14:textId="77777777" w:rsidR="0046636A" w:rsidRPr="00DB0C2F" w:rsidRDefault="0046636A" w:rsidP="0046636A">
            <w:pPr>
              <w:cnfStyle w:val="100000000000" w:firstRow="1" w:lastRow="0" w:firstColumn="0" w:lastColumn="0" w:oddVBand="0" w:evenVBand="0" w:oddHBand="0" w:evenHBand="0" w:firstRowFirstColumn="0" w:firstRowLastColumn="0" w:lastRowFirstColumn="0" w:lastRowLastColumn="0"/>
            </w:pPr>
            <w:r w:rsidRPr="00DB0C2F">
              <w:t>Zweck</w:t>
            </w:r>
          </w:p>
        </w:tc>
        <w:tc>
          <w:tcPr>
            <w:tcW w:w="1025" w:type="dxa"/>
          </w:tcPr>
          <w:p w14:paraId="1BA16BAE" w14:textId="77777777" w:rsidR="0046636A" w:rsidRPr="00DB0C2F" w:rsidRDefault="0046636A" w:rsidP="0046636A">
            <w:pPr>
              <w:jc w:val="center"/>
              <w:cnfStyle w:val="100000000000" w:firstRow="1" w:lastRow="0" w:firstColumn="0" w:lastColumn="0" w:oddVBand="0" w:evenVBand="0" w:oddHBand="0" w:evenHBand="0" w:firstRowFirstColumn="0" w:firstRowLastColumn="0" w:lastRowFirstColumn="0" w:lastRowLastColumn="0"/>
            </w:pPr>
            <w:r w:rsidRPr="00DB0C2F">
              <w:t>Ein-bezug</w:t>
            </w:r>
          </w:p>
        </w:tc>
        <w:tc>
          <w:tcPr>
            <w:tcW w:w="992" w:type="dxa"/>
          </w:tcPr>
          <w:p w14:paraId="1AACAD55" w14:textId="2EDC9D36"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proofErr w:type="spellStart"/>
            <w:r w:rsidRPr="00DB0C2F">
              <w:t>Betei-ligung</w:t>
            </w:r>
            <w:proofErr w:type="spellEnd"/>
            <w:r w:rsidRPr="00DB0C2F">
              <w:t xml:space="preserve"> 20</w:t>
            </w:r>
            <w:r w:rsidR="00494332" w:rsidRPr="00DB0C2F">
              <w:t>20</w:t>
            </w:r>
          </w:p>
        </w:tc>
        <w:tc>
          <w:tcPr>
            <w:tcW w:w="993" w:type="dxa"/>
          </w:tcPr>
          <w:p w14:paraId="6D82556A" w14:textId="5AFF336B"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proofErr w:type="spellStart"/>
            <w:r w:rsidRPr="00DB0C2F">
              <w:t>Betei-ligung</w:t>
            </w:r>
            <w:proofErr w:type="spellEnd"/>
            <w:r w:rsidRPr="00DB0C2F">
              <w:t xml:space="preserve"> 201</w:t>
            </w:r>
            <w:r w:rsidR="00494332" w:rsidRPr="00DB0C2F">
              <w:t>9</w:t>
            </w:r>
          </w:p>
        </w:tc>
      </w:tr>
      <w:tr w:rsidR="0046636A" w:rsidRPr="00DB0C2F" w14:paraId="0E06D42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75ECCB" w14:textId="77777777" w:rsidR="0046636A" w:rsidRPr="00DB0C2F" w:rsidRDefault="0046636A" w:rsidP="0046636A">
            <w:pPr>
              <w:rPr>
                <w:b w:val="0"/>
              </w:rPr>
            </w:pPr>
            <w:r w:rsidRPr="00DB0C2F">
              <w:rPr>
                <w:b w:val="0"/>
              </w:rPr>
              <w:t xml:space="preserve">Accesstech AG, </w:t>
            </w:r>
            <w:r w:rsidRPr="00DB0C2F">
              <w:rPr>
                <w:b w:val="0"/>
              </w:rPr>
              <w:br/>
              <w:t>Sitz Luzern</w:t>
            </w:r>
          </w:p>
        </w:tc>
        <w:tc>
          <w:tcPr>
            <w:tcW w:w="1129" w:type="dxa"/>
          </w:tcPr>
          <w:p w14:paraId="100A12E6"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r w:rsidRPr="00DB0C2F">
              <w:t>600</w:t>
            </w:r>
          </w:p>
        </w:tc>
        <w:tc>
          <w:tcPr>
            <w:tcW w:w="2660" w:type="dxa"/>
          </w:tcPr>
          <w:p w14:paraId="6D83AB4A" w14:textId="77777777" w:rsidR="0046636A" w:rsidRPr="00DB0C2F" w:rsidRDefault="0046636A" w:rsidP="0046636A">
            <w:pPr>
              <w:cnfStyle w:val="000000100000" w:firstRow="0" w:lastRow="0" w:firstColumn="0" w:lastColumn="0" w:oddVBand="0" w:evenVBand="0" w:oddHBand="1" w:evenHBand="0" w:firstRowFirstColumn="0" w:firstRowLastColumn="0" w:lastRowFirstColumn="0" w:lastRowLastColumn="0"/>
            </w:pPr>
            <w:r w:rsidRPr="00DB0C2F">
              <w:t>Import, Vertrieb und Service von Hard- und Softwarelösungen sowie Hilfsmitteln für sehbehinderte und blinde Menschen</w:t>
            </w:r>
          </w:p>
        </w:tc>
        <w:tc>
          <w:tcPr>
            <w:tcW w:w="1025" w:type="dxa"/>
          </w:tcPr>
          <w:p w14:paraId="6F4F1663" w14:textId="77777777" w:rsidR="0046636A" w:rsidRPr="00DB0C2F" w:rsidRDefault="0046636A" w:rsidP="0046636A">
            <w:pPr>
              <w:jc w:val="center"/>
              <w:cnfStyle w:val="000000100000" w:firstRow="0" w:lastRow="0" w:firstColumn="0" w:lastColumn="0" w:oddVBand="0" w:evenVBand="0" w:oddHBand="1" w:evenHBand="0" w:firstRowFirstColumn="0" w:firstRowLastColumn="0" w:lastRowFirstColumn="0" w:lastRowLastColumn="0"/>
            </w:pPr>
            <w:r w:rsidRPr="00DB0C2F">
              <w:t>V</w:t>
            </w:r>
          </w:p>
        </w:tc>
        <w:tc>
          <w:tcPr>
            <w:tcW w:w="992" w:type="dxa"/>
          </w:tcPr>
          <w:p w14:paraId="481AD25E"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pPr>
            <w:r w:rsidRPr="00DB0C2F">
              <w:t>65%</w:t>
            </w:r>
          </w:p>
        </w:tc>
        <w:tc>
          <w:tcPr>
            <w:tcW w:w="993" w:type="dxa"/>
          </w:tcPr>
          <w:p w14:paraId="48054A79" w14:textId="31541C90" w:rsidR="0046636A" w:rsidRPr="00DB0C2F" w:rsidRDefault="00494332" w:rsidP="0046636A">
            <w:pPr>
              <w:jc w:val="right"/>
              <w:cnfStyle w:val="000000100000" w:firstRow="0" w:lastRow="0" w:firstColumn="0" w:lastColumn="0" w:oddVBand="0" w:evenVBand="0" w:oddHBand="1" w:evenHBand="0" w:firstRowFirstColumn="0" w:firstRowLastColumn="0" w:lastRowFirstColumn="0" w:lastRowLastColumn="0"/>
            </w:pPr>
            <w:r w:rsidRPr="00DB0C2F">
              <w:t>6</w:t>
            </w:r>
            <w:r w:rsidR="0046636A" w:rsidRPr="00DB0C2F">
              <w:t>5%</w:t>
            </w:r>
          </w:p>
        </w:tc>
      </w:tr>
    </w:tbl>
    <w:p w14:paraId="19D5AA4D" w14:textId="77777777" w:rsidR="0046636A" w:rsidRPr="00DB0C2F" w:rsidRDefault="0046636A" w:rsidP="0046636A"/>
    <w:p w14:paraId="71EEE149" w14:textId="77777777"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79" w:name="_Toc51577186"/>
      <w:bookmarkStart w:id="80" w:name="_Toc68695529"/>
      <w:r w:rsidRPr="00DB0C2F">
        <w:t>Bilanzierungs- und Bewertungsgrundsätze</w:t>
      </w:r>
      <w:bookmarkEnd w:id="79"/>
      <w:bookmarkEnd w:id="80"/>
    </w:p>
    <w:p w14:paraId="7445A7F3" w14:textId="77777777" w:rsidR="0046636A" w:rsidRPr="00DB0C2F" w:rsidRDefault="0046636A" w:rsidP="0046636A">
      <w:pPr>
        <w:pStyle w:val="Stdklein"/>
      </w:pPr>
      <w:r w:rsidRPr="00DB0C2F">
        <w:t>Die Bewertung erfolgt grundsätzlich zu historischen Werten (Anschaffungs- und Herstellwerte) und richtet sich nach dem Grundsatz der Einzelbewertung von Aktiven und Passiven. Die Bewertung der Wertschriften erfolgt in Übereinstimmung mit Swiss GAAP FER 21 respektive den ZEWO-Vorschriften zu Anschaffungswerten abzüglich einer Wertberichtigung für Titel, bei welchen der Marktwert unter den Anschaffungswert gefallen ist (Niederstwertprinzip).</w:t>
      </w:r>
    </w:p>
    <w:p w14:paraId="2F491961" w14:textId="77777777" w:rsidR="0046636A" w:rsidRPr="00DB0C2F" w:rsidRDefault="0046636A" w:rsidP="0046636A">
      <w:pPr>
        <w:pStyle w:val="Stdklein"/>
      </w:pPr>
    </w:p>
    <w:p w14:paraId="225F5AB5"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81" w:name="_Toc255563333"/>
      <w:bookmarkStart w:id="82" w:name="_Toc256072831"/>
      <w:bookmarkStart w:id="83" w:name="_Toc285024938"/>
      <w:bookmarkStart w:id="84" w:name="_Toc285025652"/>
      <w:bookmarkStart w:id="85" w:name="_Toc285026119"/>
      <w:bookmarkStart w:id="86" w:name="_Toc285026250"/>
      <w:bookmarkStart w:id="87" w:name="_Toc286247090"/>
      <w:bookmarkStart w:id="88" w:name="_Toc414867450"/>
      <w:bookmarkStart w:id="89" w:name="_Toc422143337"/>
      <w:bookmarkStart w:id="90" w:name="_Toc478383064"/>
      <w:bookmarkStart w:id="91" w:name="_Toc51577187"/>
      <w:bookmarkStart w:id="92" w:name="_Toc68695530"/>
      <w:r w:rsidRPr="00DB0C2F">
        <w:t>Wechselkurse</w:t>
      </w:r>
      <w:bookmarkEnd w:id="81"/>
      <w:bookmarkEnd w:id="82"/>
      <w:bookmarkEnd w:id="83"/>
      <w:bookmarkEnd w:id="84"/>
      <w:bookmarkEnd w:id="85"/>
      <w:bookmarkEnd w:id="86"/>
      <w:bookmarkEnd w:id="87"/>
      <w:bookmarkEnd w:id="88"/>
      <w:bookmarkEnd w:id="89"/>
      <w:bookmarkEnd w:id="90"/>
      <w:bookmarkEnd w:id="91"/>
      <w:bookmarkEnd w:id="92"/>
    </w:p>
    <w:p w14:paraId="3F279BA2" w14:textId="011FC12F" w:rsidR="0046636A" w:rsidRPr="00DB0C2F" w:rsidRDefault="0046636A" w:rsidP="0046636A">
      <w:pPr>
        <w:pStyle w:val="Stdklein"/>
      </w:pPr>
      <w:r w:rsidRPr="00DB0C2F">
        <w:t>Folgende Wechselkurse wurden für die Bilanzierung angewendet (Quellen BEKB und Valiant Bank per Stichtag 31.12.20</w:t>
      </w:r>
      <w:r w:rsidR="00D625FF" w:rsidRPr="00DB0C2F">
        <w:t>20</w:t>
      </w:r>
      <w:r w:rsidRPr="00DB0C2F">
        <w:t>):</w:t>
      </w:r>
      <w:r w:rsidRPr="00DB0C2F">
        <w:br/>
        <w:t xml:space="preserve">Euro: </w:t>
      </w:r>
      <w:bookmarkStart w:id="93" w:name="_Hlk36470005"/>
      <w:r w:rsidRPr="00DB0C2F">
        <w:t>1.08</w:t>
      </w:r>
      <w:r w:rsidR="00CB1564" w:rsidRPr="00DB0C2F">
        <w:t>1557</w:t>
      </w:r>
      <w:bookmarkEnd w:id="93"/>
    </w:p>
    <w:p w14:paraId="6D8A736F" w14:textId="7055F15B" w:rsidR="0046636A" w:rsidRPr="00DB0C2F" w:rsidRDefault="0046636A" w:rsidP="0046636A">
      <w:pPr>
        <w:pStyle w:val="Stdklein"/>
      </w:pPr>
      <w:proofErr w:type="gramStart"/>
      <w:r w:rsidRPr="00DB0C2F">
        <w:t>US Dollar</w:t>
      </w:r>
      <w:proofErr w:type="gramEnd"/>
      <w:r w:rsidRPr="00DB0C2F">
        <w:t xml:space="preserve">: </w:t>
      </w:r>
      <w:bookmarkStart w:id="94" w:name="_Hlk36470016"/>
      <w:r w:rsidRPr="00DB0C2F">
        <w:t>0.</w:t>
      </w:r>
      <w:r w:rsidR="002F6EE3" w:rsidRPr="00DB0C2F">
        <w:t>883950</w:t>
      </w:r>
      <w:bookmarkEnd w:id="94"/>
    </w:p>
    <w:p w14:paraId="737B6481" w14:textId="606FAAAB" w:rsidR="0046636A" w:rsidRPr="00DB0C2F" w:rsidRDefault="0046636A" w:rsidP="0046636A">
      <w:pPr>
        <w:pStyle w:val="Stdklein"/>
      </w:pPr>
      <w:r w:rsidRPr="00DB0C2F">
        <w:t xml:space="preserve">Japanischer Yen: </w:t>
      </w:r>
      <w:bookmarkStart w:id="95" w:name="_Hlk36470049"/>
      <w:r w:rsidRPr="00DB0C2F">
        <w:t>0.8</w:t>
      </w:r>
      <w:r w:rsidR="002F6EE3" w:rsidRPr="00DB0C2F">
        <w:t>8394</w:t>
      </w:r>
      <w:bookmarkEnd w:id="95"/>
    </w:p>
    <w:p w14:paraId="5FCB9A61" w14:textId="77777777" w:rsidR="0046636A" w:rsidRPr="00DB0C2F" w:rsidRDefault="0046636A" w:rsidP="0046636A">
      <w:pPr>
        <w:pStyle w:val="Stdklein"/>
      </w:pPr>
      <w:bookmarkStart w:id="96" w:name="_Toc255563334"/>
      <w:bookmarkStart w:id="97" w:name="_Toc256072832"/>
      <w:bookmarkStart w:id="98" w:name="_Toc285024939"/>
      <w:bookmarkStart w:id="99" w:name="_Toc285025653"/>
      <w:bookmarkStart w:id="100" w:name="_Toc285026120"/>
      <w:bookmarkStart w:id="101" w:name="_Toc285026251"/>
      <w:bookmarkStart w:id="102" w:name="_Toc286247091"/>
      <w:bookmarkStart w:id="103" w:name="_Toc414867451"/>
      <w:bookmarkStart w:id="104" w:name="_Toc422143338"/>
      <w:bookmarkStart w:id="105" w:name="_Toc478383065"/>
    </w:p>
    <w:p w14:paraId="20EE5C46"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06" w:name="_Toc51577188"/>
      <w:bookmarkStart w:id="107" w:name="_Toc68695531"/>
      <w:r w:rsidRPr="00DB0C2F">
        <w:t>Flüssige Mittel</w:t>
      </w:r>
      <w:bookmarkEnd w:id="96"/>
      <w:bookmarkEnd w:id="97"/>
      <w:bookmarkEnd w:id="98"/>
      <w:bookmarkEnd w:id="99"/>
      <w:bookmarkEnd w:id="100"/>
      <w:bookmarkEnd w:id="101"/>
      <w:bookmarkEnd w:id="102"/>
      <w:bookmarkEnd w:id="103"/>
      <w:bookmarkEnd w:id="104"/>
      <w:bookmarkEnd w:id="105"/>
      <w:bookmarkEnd w:id="106"/>
      <w:bookmarkEnd w:id="107"/>
    </w:p>
    <w:p w14:paraId="7356A585" w14:textId="77777777" w:rsidR="0046636A" w:rsidRPr="00DB0C2F" w:rsidRDefault="0046636A" w:rsidP="0046636A">
      <w:pPr>
        <w:pStyle w:val="Stdklein"/>
      </w:pPr>
      <w:r w:rsidRPr="00DB0C2F">
        <w:t>Die flüssigen Mittel werden zu Nominalwerten bewertet.</w:t>
      </w:r>
    </w:p>
    <w:p w14:paraId="5E18D314" w14:textId="77777777" w:rsidR="0046636A" w:rsidRPr="00DB0C2F" w:rsidRDefault="0046636A" w:rsidP="0046636A">
      <w:pPr>
        <w:pStyle w:val="Stdklein"/>
      </w:pPr>
    </w:p>
    <w:p w14:paraId="79669887"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08" w:name="_Toc255563335"/>
      <w:bookmarkStart w:id="109" w:name="_Toc256072833"/>
      <w:bookmarkStart w:id="110" w:name="_Toc285024940"/>
      <w:bookmarkStart w:id="111" w:name="_Toc285025654"/>
      <w:bookmarkStart w:id="112" w:name="_Toc285026121"/>
      <w:bookmarkStart w:id="113" w:name="_Toc285026252"/>
      <w:bookmarkStart w:id="114" w:name="_Toc286247092"/>
      <w:bookmarkStart w:id="115" w:name="_Toc414867452"/>
      <w:bookmarkStart w:id="116" w:name="_Toc422143339"/>
      <w:bookmarkStart w:id="117" w:name="_Toc478383066"/>
      <w:bookmarkStart w:id="118" w:name="_Toc51577189"/>
      <w:bookmarkStart w:id="119" w:name="_Toc68695532"/>
      <w:bookmarkStart w:id="120" w:name="_Hlk508025304"/>
      <w:r w:rsidRPr="00DB0C2F">
        <w:t>Wertschriften</w:t>
      </w:r>
      <w:bookmarkEnd w:id="108"/>
      <w:bookmarkEnd w:id="109"/>
      <w:bookmarkEnd w:id="110"/>
      <w:bookmarkEnd w:id="111"/>
      <w:bookmarkEnd w:id="112"/>
      <w:bookmarkEnd w:id="113"/>
      <w:bookmarkEnd w:id="114"/>
      <w:bookmarkEnd w:id="115"/>
      <w:bookmarkEnd w:id="116"/>
      <w:bookmarkEnd w:id="117"/>
      <w:bookmarkEnd w:id="118"/>
      <w:bookmarkEnd w:id="119"/>
    </w:p>
    <w:p w14:paraId="6FF67351" w14:textId="77777777" w:rsidR="0046636A" w:rsidRPr="00DB0C2F" w:rsidRDefault="0046636A" w:rsidP="0046636A">
      <w:pPr>
        <w:pStyle w:val="Stdklein"/>
      </w:pPr>
      <w:r w:rsidRPr="00DB0C2F">
        <w:t>Die Bewertung der Wertschriften erfolgt in Übereinstimmung mit Swiss GAAP FER respektive den ZEWO-Vorschriften zu Anschaffungswerten abzüglich einer Wertberichtigung für Titel, bei welchen der Marktwert unter den Anschaffungswert gefa</w:t>
      </w:r>
      <w:bookmarkStart w:id="121" w:name="_Toc255563336"/>
      <w:bookmarkStart w:id="122" w:name="_Toc256072834"/>
      <w:bookmarkStart w:id="123" w:name="_Toc285024941"/>
      <w:bookmarkStart w:id="124" w:name="_Toc285025655"/>
      <w:bookmarkStart w:id="125" w:name="_Toc285026122"/>
      <w:bookmarkStart w:id="126" w:name="_Toc285026253"/>
      <w:bookmarkStart w:id="127" w:name="_Toc286247093"/>
      <w:r w:rsidRPr="00DB0C2F">
        <w:t>llen ist (Niederstwertprinzip).</w:t>
      </w:r>
    </w:p>
    <w:p w14:paraId="5CB2E96E" w14:textId="77777777" w:rsidR="0046636A" w:rsidRPr="00DB0C2F" w:rsidRDefault="0046636A" w:rsidP="0046636A">
      <w:pPr>
        <w:pStyle w:val="Stdklein"/>
      </w:pPr>
      <w:bookmarkStart w:id="128" w:name="_Toc414867453"/>
      <w:bookmarkStart w:id="129" w:name="_Toc422143340"/>
      <w:bookmarkStart w:id="130" w:name="_Toc478383067"/>
      <w:bookmarkEnd w:id="120"/>
    </w:p>
    <w:p w14:paraId="56B1F64E"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31" w:name="_Toc51577190"/>
      <w:bookmarkStart w:id="132" w:name="_Toc68695533"/>
      <w:r w:rsidRPr="00DB0C2F">
        <w:t>Forderungen</w:t>
      </w:r>
      <w:bookmarkEnd w:id="121"/>
      <w:bookmarkEnd w:id="122"/>
      <w:bookmarkEnd w:id="123"/>
      <w:bookmarkEnd w:id="124"/>
      <w:bookmarkEnd w:id="125"/>
      <w:bookmarkEnd w:id="126"/>
      <w:bookmarkEnd w:id="127"/>
      <w:bookmarkEnd w:id="128"/>
      <w:bookmarkEnd w:id="129"/>
      <w:bookmarkEnd w:id="130"/>
      <w:bookmarkEnd w:id="131"/>
      <w:bookmarkEnd w:id="132"/>
    </w:p>
    <w:p w14:paraId="0442E3E8" w14:textId="77777777" w:rsidR="0046636A" w:rsidRPr="00DB0C2F" w:rsidRDefault="0046636A" w:rsidP="0046636A">
      <w:pPr>
        <w:pStyle w:val="Stdklein"/>
      </w:pPr>
      <w:r w:rsidRPr="00DB0C2F">
        <w:t xml:space="preserve">Forderungen werden zu Nominalwerten abzüglich betriebswirtschaftlich notwendiger Wertberichtigungen bewertet. Die Wertberichtigung erfolgt auf Basis Einzelbewertung. </w:t>
      </w:r>
    </w:p>
    <w:p w14:paraId="152DFF65" w14:textId="77777777" w:rsidR="0046636A" w:rsidRPr="00DB0C2F" w:rsidRDefault="0046636A" w:rsidP="0046636A">
      <w:pPr>
        <w:pStyle w:val="Stdklein"/>
      </w:pPr>
      <w:r w:rsidRPr="00DB0C2F">
        <w:t>Das Delkredere wird wie folgt gebildet: Zwischen 61 und 120 Tagen fällige Forderungen zu 25%, zwischen 121 und 180 Tagen zu 50% sowie für über 180 Tagen fällige Forderungen zu 75%. Pauschale Wertberichtigungen werden keine gebildet.</w:t>
      </w:r>
    </w:p>
    <w:p w14:paraId="20AB7D71" w14:textId="77777777" w:rsidR="0046636A" w:rsidRPr="00DB0C2F" w:rsidRDefault="0046636A" w:rsidP="0046636A">
      <w:pPr>
        <w:rPr>
          <w:szCs w:val="24"/>
        </w:rPr>
      </w:pPr>
      <w:r w:rsidRPr="00DB0C2F">
        <w:br w:type="page"/>
      </w:r>
    </w:p>
    <w:p w14:paraId="6DF810EB"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33" w:name="_Toc193507935"/>
      <w:bookmarkStart w:id="134" w:name="_Toc255563337"/>
      <w:bookmarkStart w:id="135" w:name="_Toc256072835"/>
      <w:bookmarkStart w:id="136" w:name="_Toc285024942"/>
      <w:bookmarkStart w:id="137" w:name="_Toc285025656"/>
      <w:bookmarkStart w:id="138" w:name="_Toc285026123"/>
      <w:bookmarkStart w:id="139" w:name="_Toc285026254"/>
      <w:bookmarkStart w:id="140" w:name="_Toc286247094"/>
      <w:bookmarkStart w:id="141" w:name="_Toc414867454"/>
      <w:bookmarkStart w:id="142" w:name="_Toc422143341"/>
      <w:bookmarkStart w:id="143" w:name="_Toc478383068"/>
      <w:bookmarkStart w:id="144" w:name="_Toc51577191"/>
      <w:bookmarkStart w:id="145" w:name="_Toc68695534"/>
      <w:r w:rsidRPr="00DB0C2F">
        <w:lastRenderedPageBreak/>
        <w:t>Aktive Rechnungsabgrenzung</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60AE0267" w14:textId="77777777" w:rsidR="0046636A" w:rsidRPr="00DB0C2F" w:rsidRDefault="0046636A" w:rsidP="0046636A">
      <w:pPr>
        <w:pStyle w:val="Stdklein"/>
      </w:pPr>
      <w:r w:rsidRPr="00DB0C2F">
        <w:t>Diese Position umfasst die aus der zeitlichen Abgrenzung der einzelnen Aufwand- und Ertragspositionen resultierenden Aktivposten. Die Bewertung erfolgt zum Nominalwert. Im Berichtsjahr erfolgten keine Auszahlungen für Projekte im neuen Rechnungsjahr.</w:t>
      </w:r>
    </w:p>
    <w:p w14:paraId="0E9F0D27" w14:textId="77777777" w:rsidR="0046636A" w:rsidRPr="00DB0C2F" w:rsidRDefault="0046636A" w:rsidP="0046636A">
      <w:pPr>
        <w:pStyle w:val="Stdklein"/>
      </w:pPr>
      <w:bookmarkStart w:id="146" w:name="_Toc255563338"/>
      <w:bookmarkStart w:id="147" w:name="_Toc256072836"/>
      <w:bookmarkStart w:id="148" w:name="_Toc285024943"/>
      <w:bookmarkStart w:id="149" w:name="_Toc285025657"/>
      <w:bookmarkStart w:id="150" w:name="_Toc285026124"/>
      <w:bookmarkStart w:id="151" w:name="_Toc285026255"/>
      <w:bookmarkStart w:id="152" w:name="_Toc286247095"/>
      <w:bookmarkStart w:id="153" w:name="_Toc414867455"/>
      <w:bookmarkStart w:id="154" w:name="_Toc422143342"/>
      <w:bookmarkStart w:id="155" w:name="_Toc478383069"/>
    </w:p>
    <w:p w14:paraId="06C83B95"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56" w:name="_Toc51577192"/>
      <w:bookmarkStart w:id="157" w:name="_Toc68695535"/>
      <w:r w:rsidRPr="00DB0C2F">
        <w:t>Langfristige Finanzanlagen</w:t>
      </w:r>
      <w:bookmarkEnd w:id="146"/>
      <w:bookmarkEnd w:id="147"/>
      <w:bookmarkEnd w:id="148"/>
      <w:bookmarkEnd w:id="149"/>
      <w:bookmarkEnd w:id="150"/>
      <w:bookmarkEnd w:id="151"/>
      <w:bookmarkEnd w:id="152"/>
      <w:bookmarkEnd w:id="153"/>
      <w:bookmarkEnd w:id="154"/>
      <w:bookmarkEnd w:id="155"/>
      <w:bookmarkEnd w:id="156"/>
      <w:bookmarkEnd w:id="157"/>
    </w:p>
    <w:p w14:paraId="4AA26F43" w14:textId="3654FE95" w:rsidR="0046636A" w:rsidRPr="00DB0C2F" w:rsidRDefault="0046636A" w:rsidP="0046636A">
      <w:pPr>
        <w:pStyle w:val="Stdklein"/>
      </w:pPr>
      <w:bookmarkStart w:id="158" w:name="_Hlk6985647"/>
      <w:r w:rsidRPr="00DB0C2F">
        <w:t>Die Beteiligung Accesstech</w:t>
      </w:r>
      <w:r w:rsidR="000A1981" w:rsidRPr="00DB0C2F">
        <w:t xml:space="preserve"> </w:t>
      </w:r>
      <w:r w:rsidRPr="00DB0C2F">
        <w:t>AG in Luzern</w:t>
      </w:r>
      <w:r w:rsidR="000A1981" w:rsidRPr="00DB0C2F">
        <w:t>,</w:t>
      </w:r>
      <w:r w:rsidRPr="00DB0C2F">
        <w:t xml:space="preserve"> wird vollkonsolidiert mit Ausweis des Minderheitsanteils.</w:t>
      </w:r>
      <w:bookmarkEnd w:id="158"/>
    </w:p>
    <w:p w14:paraId="549336A7" w14:textId="77777777" w:rsidR="0046636A" w:rsidRPr="00DB0C2F" w:rsidRDefault="0046636A" w:rsidP="0046636A">
      <w:pPr>
        <w:pStyle w:val="Stdklein"/>
      </w:pPr>
      <w:r w:rsidRPr="00DB0C2F">
        <w:t xml:space="preserve">Die langfristigen Darlehen gegenüber Dritten werden zu Nominalwerten abzüglich betriebswirtschaftlich notwendiger Wertberichtigungen bewertet. Die Wertberichtigung erfolgt auf Basis Einzelbewertung. Darlehensschuldner, bei welchen das Eigenkapital die Forderung nur noch zwischen 50%-100% abdeckt, werden zu 50% wertberichtigt. Fällt die Eigenkapitaldecke unter 50% vom Darlehenswert, wird das ganze Darlehen wertberichtigt. Pauschale Wertberichtigung werden keine gebildet. </w:t>
      </w:r>
    </w:p>
    <w:p w14:paraId="2EA4924A" w14:textId="77777777" w:rsidR="0046636A" w:rsidRPr="00DB0C2F" w:rsidRDefault="0046636A" w:rsidP="0046636A">
      <w:pPr>
        <w:pStyle w:val="Stdklein"/>
      </w:pPr>
      <w:bookmarkStart w:id="159" w:name="_Toc255563339"/>
      <w:bookmarkStart w:id="160" w:name="_Toc256072837"/>
      <w:bookmarkStart w:id="161" w:name="_Toc285024944"/>
      <w:bookmarkStart w:id="162" w:name="_Toc285025658"/>
      <w:bookmarkStart w:id="163" w:name="_Toc285026125"/>
      <w:bookmarkStart w:id="164" w:name="_Toc285026256"/>
      <w:bookmarkStart w:id="165" w:name="_Toc286247096"/>
      <w:bookmarkStart w:id="166" w:name="_Toc414867456"/>
      <w:bookmarkStart w:id="167" w:name="_Toc422143343"/>
      <w:bookmarkStart w:id="168" w:name="_Toc478383070"/>
    </w:p>
    <w:p w14:paraId="7A8CF0C1"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69" w:name="_Toc51577193"/>
      <w:bookmarkStart w:id="170" w:name="_Toc68695536"/>
      <w:r w:rsidRPr="00DB0C2F">
        <w:t>Warenvorräte</w:t>
      </w:r>
      <w:bookmarkEnd w:id="159"/>
      <w:bookmarkEnd w:id="160"/>
      <w:bookmarkEnd w:id="161"/>
      <w:bookmarkEnd w:id="162"/>
      <w:bookmarkEnd w:id="163"/>
      <w:bookmarkEnd w:id="164"/>
      <w:bookmarkEnd w:id="165"/>
      <w:bookmarkEnd w:id="166"/>
      <w:bookmarkEnd w:id="167"/>
      <w:bookmarkEnd w:id="168"/>
      <w:bookmarkEnd w:id="169"/>
      <w:bookmarkEnd w:id="170"/>
    </w:p>
    <w:p w14:paraId="0BFD0E15" w14:textId="77777777" w:rsidR="0046636A" w:rsidRPr="00DB0C2F" w:rsidRDefault="0046636A" w:rsidP="0046636A">
      <w:pPr>
        <w:pStyle w:val="Stdklein"/>
      </w:pPr>
      <w:r w:rsidRPr="00DB0C2F">
        <w:t>Die Warenvorräte werden zu Einstandspreisen, höchstens aber zum tieferen Marktwert, bewertet.</w:t>
      </w:r>
    </w:p>
    <w:p w14:paraId="0611F9C0" w14:textId="77777777" w:rsidR="0046636A" w:rsidRPr="00DB0C2F" w:rsidRDefault="0046636A" w:rsidP="0046636A">
      <w:pPr>
        <w:pStyle w:val="Stdklein"/>
      </w:pPr>
      <w:bookmarkStart w:id="171" w:name="_Toc255563340"/>
      <w:bookmarkStart w:id="172" w:name="_Toc256072838"/>
      <w:bookmarkStart w:id="173" w:name="_Toc285024945"/>
      <w:bookmarkStart w:id="174" w:name="_Toc285025659"/>
      <w:bookmarkStart w:id="175" w:name="_Toc285026126"/>
      <w:bookmarkStart w:id="176" w:name="_Toc285026257"/>
      <w:bookmarkStart w:id="177" w:name="_Toc286247097"/>
      <w:bookmarkStart w:id="178" w:name="_Toc414867457"/>
      <w:bookmarkStart w:id="179" w:name="_Toc422143344"/>
      <w:bookmarkStart w:id="180" w:name="_Toc478383071"/>
    </w:p>
    <w:p w14:paraId="7AA6DE1D"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81" w:name="_Toc51577194"/>
      <w:bookmarkStart w:id="182" w:name="_Toc68695537"/>
      <w:r w:rsidRPr="00DB0C2F">
        <w:t>Sachanlagen</w:t>
      </w:r>
      <w:bookmarkEnd w:id="171"/>
      <w:bookmarkEnd w:id="172"/>
      <w:bookmarkEnd w:id="173"/>
      <w:bookmarkEnd w:id="174"/>
      <w:bookmarkEnd w:id="175"/>
      <w:bookmarkEnd w:id="176"/>
      <w:bookmarkEnd w:id="177"/>
      <w:bookmarkEnd w:id="178"/>
      <w:bookmarkEnd w:id="179"/>
      <w:bookmarkEnd w:id="180"/>
      <w:bookmarkEnd w:id="181"/>
      <w:bookmarkEnd w:id="182"/>
    </w:p>
    <w:p w14:paraId="6EA3F48B" w14:textId="77777777" w:rsidR="0046636A" w:rsidRPr="00DB0C2F" w:rsidRDefault="0046636A" w:rsidP="0046636A">
      <w:pPr>
        <w:pStyle w:val="Stdklein"/>
      </w:pPr>
      <w:r w:rsidRPr="00DB0C2F">
        <w:t>Die mobilen Sachanlagen und Immobilien werden zu Anschaffungswerten abzüglich der kumulierten betriebswirtschaftlich notwendigen Abschreibungen bilanziert. Die Abschreibungen erfolgen linear über die geschätzte Nutzungsdauer. Die geschätzte betriebswirtschaftliche Nutzungsdauer beträgt:</w:t>
      </w:r>
    </w:p>
    <w:p w14:paraId="22E97BFF" w14:textId="77777777" w:rsidR="0046636A" w:rsidRPr="00DB0C2F" w:rsidRDefault="0046636A" w:rsidP="0046636A">
      <w:pPr>
        <w:pStyle w:val="Stdklei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6"/>
      </w:tblGrid>
      <w:tr w:rsidR="0046636A" w:rsidRPr="00DB0C2F" w14:paraId="49F5A20F" w14:textId="77777777" w:rsidTr="0046636A">
        <w:trPr>
          <w:trHeight w:val="80"/>
        </w:trPr>
        <w:tc>
          <w:tcPr>
            <w:tcW w:w="4520" w:type="dxa"/>
          </w:tcPr>
          <w:p w14:paraId="7246B715" w14:textId="77777777" w:rsidR="0046636A" w:rsidRPr="00DB0C2F" w:rsidRDefault="0046636A" w:rsidP="0046636A">
            <w:bookmarkStart w:id="183" w:name="title9"/>
            <w:bookmarkStart w:id="184" w:name="rowtitle"/>
            <w:bookmarkEnd w:id="183"/>
            <w:bookmarkEnd w:id="184"/>
            <w:r w:rsidRPr="00DB0C2F">
              <w:t>IT-Anlagen</w:t>
            </w:r>
          </w:p>
        </w:tc>
        <w:tc>
          <w:tcPr>
            <w:tcW w:w="1576" w:type="dxa"/>
          </w:tcPr>
          <w:p w14:paraId="1DEA8B7B" w14:textId="77777777" w:rsidR="0046636A" w:rsidRPr="00DB0C2F" w:rsidRDefault="0046636A" w:rsidP="0046636A">
            <w:pPr>
              <w:jc w:val="right"/>
            </w:pPr>
            <w:r w:rsidRPr="00DB0C2F">
              <w:t>3 Jahre</w:t>
            </w:r>
          </w:p>
        </w:tc>
      </w:tr>
      <w:tr w:rsidR="0046636A" w:rsidRPr="00DB0C2F" w14:paraId="16402BE9" w14:textId="77777777" w:rsidTr="0046636A">
        <w:trPr>
          <w:trHeight w:val="70"/>
        </w:trPr>
        <w:tc>
          <w:tcPr>
            <w:tcW w:w="4520" w:type="dxa"/>
          </w:tcPr>
          <w:p w14:paraId="6F56F203" w14:textId="77777777" w:rsidR="0046636A" w:rsidRPr="00DB0C2F" w:rsidRDefault="0046636A" w:rsidP="0046636A">
            <w:r w:rsidRPr="00DB0C2F">
              <w:t>Maschinen und Apparate</w:t>
            </w:r>
          </w:p>
        </w:tc>
        <w:tc>
          <w:tcPr>
            <w:tcW w:w="1576" w:type="dxa"/>
          </w:tcPr>
          <w:p w14:paraId="758F51C0" w14:textId="77777777" w:rsidR="0046636A" w:rsidRPr="00DB0C2F" w:rsidRDefault="0046636A" w:rsidP="0046636A">
            <w:pPr>
              <w:jc w:val="right"/>
            </w:pPr>
            <w:r w:rsidRPr="00DB0C2F">
              <w:t>5 Jahre</w:t>
            </w:r>
          </w:p>
        </w:tc>
      </w:tr>
      <w:tr w:rsidR="0046636A" w:rsidRPr="00DB0C2F" w14:paraId="1499D133" w14:textId="77777777" w:rsidTr="0046636A">
        <w:trPr>
          <w:trHeight w:val="70"/>
        </w:trPr>
        <w:tc>
          <w:tcPr>
            <w:tcW w:w="4520" w:type="dxa"/>
          </w:tcPr>
          <w:p w14:paraId="36E1588B" w14:textId="77777777" w:rsidR="0046636A" w:rsidRPr="00DB0C2F" w:rsidRDefault="0046636A" w:rsidP="0046636A">
            <w:r w:rsidRPr="00DB0C2F">
              <w:t>Fahrzeuge</w:t>
            </w:r>
          </w:p>
        </w:tc>
        <w:tc>
          <w:tcPr>
            <w:tcW w:w="1576" w:type="dxa"/>
          </w:tcPr>
          <w:p w14:paraId="7E0EB099" w14:textId="77777777" w:rsidR="0046636A" w:rsidRPr="00DB0C2F" w:rsidRDefault="0046636A" w:rsidP="0046636A">
            <w:pPr>
              <w:jc w:val="right"/>
            </w:pPr>
            <w:r w:rsidRPr="00DB0C2F">
              <w:t>5 Jahre</w:t>
            </w:r>
          </w:p>
        </w:tc>
      </w:tr>
      <w:tr w:rsidR="0046636A" w:rsidRPr="00DB0C2F" w14:paraId="6F506080" w14:textId="77777777" w:rsidTr="0046636A">
        <w:trPr>
          <w:trHeight w:val="70"/>
        </w:trPr>
        <w:tc>
          <w:tcPr>
            <w:tcW w:w="4520" w:type="dxa"/>
          </w:tcPr>
          <w:p w14:paraId="6BFB4F7E" w14:textId="77777777" w:rsidR="0046636A" w:rsidRPr="00DB0C2F" w:rsidRDefault="0046636A" w:rsidP="0046636A">
            <w:r w:rsidRPr="00DB0C2F">
              <w:t>Mobilien</w:t>
            </w:r>
          </w:p>
        </w:tc>
        <w:tc>
          <w:tcPr>
            <w:tcW w:w="1576" w:type="dxa"/>
          </w:tcPr>
          <w:p w14:paraId="232576EE" w14:textId="77777777" w:rsidR="0046636A" w:rsidRPr="00DB0C2F" w:rsidRDefault="0046636A" w:rsidP="0046636A">
            <w:pPr>
              <w:jc w:val="right"/>
            </w:pPr>
            <w:r w:rsidRPr="00DB0C2F">
              <w:t>8 Jahre</w:t>
            </w:r>
          </w:p>
        </w:tc>
      </w:tr>
      <w:tr w:rsidR="0046636A" w:rsidRPr="00DB0C2F" w14:paraId="21E08A0E" w14:textId="77777777" w:rsidTr="0046636A">
        <w:trPr>
          <w:trHeight w:val="70"/>
        </w:trPr>
        <w:tc>
          <w:tcPr>
            <w:tcW w:w="4520" w:type="dxa"/>
          </w:tcPr>
          <w:p w14:paraId="7992F8BF" w14:textId="77777777" w:rsidR="0046636A" w:rsidRPr="00DB0C2F" w:rsidRDefault="0046636A" w:rsidP="0046636A">
            <w:r w:rsidRPr="00DB0C2F">
              <w:t>Installationen</w:t>
            </w:r>
          </w:p>
        </w:tc>
        <w:tc>
          <w:tcPr>
            <w:tcW w:w="1576" w:type="dxa"/>
          </w:tcPr>
          <w:p w14:paraId="165DA71C" w14:textId="77777777" w:rsidR="0046636A" w:rsidRPr="00DB0C2F" w:rsidRDefault="0046636A" w:rsidP="0046636A">
            <w:pPr>
              <w:jc w:val="right"/>
            </w:pPr>
            <w:r w:rsidRPr="00DB0C2F">
              <w:t>8 Jahre</w:t>
            </w:r>
          </w:p>
        </w:tc>
      </w:tr>
      <w:tr w:rsidR="0046636A" w:rsidRPr="00DB0C2F" w14:paraId="4F282D00" w14:textId="77777777" w:rsidTr="0046636A">
        <w:trPr>
          <w:trHeight w:val="70"/>
        </w:trPr>
        <w:tc>
          <w:tcPr>
            <w:tcW w:w="4520" w:type="dxa"/>
          </w:tcPr>
          <w:p w14:paraId="3E1D0D5C" w14:textId="77777777" w:rsidR="0046636A" w:rsidRPr="00DB0C2F" w:rsidRDefault="0046636A" w:rsidP="0046636A">
            <w:r w:rsidRPr="00DB0C2F">
              <w:t>Immobilien</w:t>
            </w:r>
          </w:p>
        </w:tc>
        <w:tc>
          <w:tcPr>
            <w:tcW w:w="1576" w:type="dxa"/>
          </w:tcPr>
          <w:p w14:paraId="7B9646D4" w14:textId="77777777" w:rsidR="0046636A" w:rsidRPr="00DB0C2F" w:rsidRDefault="0046636A" w:rsidP="0046636A">
            <w:pPr>
              <w:jc w:val="right"/>
            </w:pPr>
            <w:r w:rsidRPr="00DB0C2F">
              <w:t>40 Jahre</w:t>
            </w:r>
          </w:p>
        </w:tc>
      </w:tr>
    </w:tbl>
    <w:p w14:paraId="535327C0" w14:textId="77777777" w:rsidR="0046636A" w:rsidRPr="00DB0C2F" w:rsidRDefault="0046636A" w:rsidP="0046636A">
      <w:pPr>
        <w:rPr>
          <w:sz w:val="2"/>
          <w:szCs w:val="2"/>
        </w:rPr>
      </w:pPr>
      <w:bookmarkStart w:id="185" w:name="_Toc286247098"/>
      <w:bookmarkStart w:id="186" w:name="_Toc414867458"/>
      <w:bookmarkStart w:id="187" w:name="_Toc422143345"/>
      <w:bookmarkStart w:id="188" w:name="_Toc478383072"/>
      <w:bookmarkStart w:id="189" w:name="_Toc193507939"/>
      <w:bookmarkStart w:id="190" w:name="_Toc255563341"/>
      <w:bookmarkStart w:id="191" w:name="_Toc256072839"/>
      <w:bookmarkStart w:id="192" w:name="_Toc285024946"/>
      <w:bookmarkStart w:id="193" w:name="_Toc285025660"/>
      <w:bookmarkStart w:id="194" w:name="_Toc285026127"/>
      <w:bookmarkStart w:id="195" w:name="_Toc285026258"/>
      <w:r w:rsidRPr="00DB0C2F">
        <w:rPr>
          <w:sz w:val="2"/>
          <w:szCs w:val="2"/>
        </w:rPr>
        <w:t xml:space="preserve">       </w:t>
      </w:r>
    </w:p>
    <w:p w14:paraId="3828C6EB" w14:textId="77777777" w:rsidR="0046636A" w:rsidRPr="00DB0C2F" w:rsidRDefault="0046636A" w:rsidP="0046636A">
      <w:pPr>
        <w:pStyle w:val="Stdklein"/>
      </w:pPr>
    </w:p>
    <w:p w14:paraId="0F63FADE"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96" w:name="_Toc51577195"/>
      <w:bookmarkStart w:id="197" w:name="_Toc68695538"/>
      <w:r w:rsidRPr="00DB0C2F">
        <w:t>Verbindlichkeiten</w:t>
      </w:r>
      <w:bookmarkEnd w:id="185"/>
      <w:bookmarkEnd w:id="186"/>
      <w:bookmarkEnd w:id="187"/>
      <w:bookmarkEnd w:id="188"/>
      <w:bookmarkEnd w:id="196"/>
      <w:bookmarkEnd w:id="197"/>
      <w:r w:rsidRPr="00DB0C2F">
        <w:t xml:space="preserve"> </w:t>
      </w:r>
      <w:bookmarkEnd w:id="189"/>
      <w:bookmarkEnd w:id="190"/>
      <w:bookmarkEnd w:id="191"/>
      <w:bookmarkEnd w:id="192"/>
      <w:bookmarkEnd w:id="193"/>
      <w:bookmarkEnd w:id="194"/>
      <w:bookmarkEnd w:id="195"/>
    </w:p>
    <w:p w14:paraId="099BD3CB" w14:textId="77777777" w:rsidR="0046636A" w:rsidRPr="00DB0C2F" w:rsidRDefault="0046636A" w:rsidP="0046636A">
      <w:pPr>
        <w:pStyle w:val="Stdklein"/>
      </w:pPr>
      <w:r w:rsidRPr="00DB0C2F">
        <w:t>Diese Positionen umfassen die ausstehenden Verpflichtungen. Die Bewertung erfolgt zum Nominalwert.</w:t>
      </w:r>
    </w:p>
    <w:p w14:paraId="3A18CE9D" w14:textId="77777777" w:rsidR="0046636A" w:rsidRPr="00DB0C2F" w:rsidRDefault="0046636A" w:rsidP="0046636A">
      <w:pPr>
        <w:pStyle w:val="Stdklein"/>
      </w:pPr>
    </w:p>
    <w:p w14:paraId="64BB3BE4"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198" w:name="_Toc193507941"/>
      <w:bookmarkStart w:id="199" w:name="_Toc255563343"/>
      <w:bookmarkStart w:id="200" w:name="_Toc256072841"/>
      <w:bookmarkStart w:id="201" w:name="_Toc285024948"/>
      <w:bookmarkStart w:id="202" w:name="_Toc285025662"/>
      <w:bookmarkStart w:id="203" w:name="_Toc285026129"/>
      <w:bookmarkStart w:id="204" w:name="_Toc285026260"/>
      <w:bookmarkStart w:id="205" w:name="_Toc286247099"/>
      <w:bookmarkStart w:id="206" w:name="_Toc414867459"/>
      <w:bookmarkStart w:id="207" w:name="_Toc422143346"/>
      <w:bookmarkStart w:id="208" w:name="_Toc478383073"/>
      <w:bookmarkStart w:id="209" w:name="_Toc51577196"/>
      <w:bookmarkStart w:id="210" w:name="_Toc68695539"/>
      <w:r w:rsidRPr="00DB0C2F">
        <w:t>Passive Rechnungsabgrenzung</w:t>
      </w:r>
      <w:bookmarkEnd w:id="198"/>
      <w:bookmarkEnd w:id="199"/>
      <w:bookmarkEnd w:id="200"/>
      <w:bookmarkEnd w:id="201"/>
      <w:bookmarkEnd w:id="202"/>
      <w:bookmarkEnd w:id="203"/>
      <w:bookmarkEnd w:id="204"/>
      <w:bookmarkEnd w:id="205"/>
      <w:bookmarkEnd w:id="206"/>
      <w:bookmarkEnd w:id="207"/>
      <w:bookmarkEnd w:id="208"/>
      <w:bookmarkEnd w:id="209"/>
      <w:bookmarkEnd w:id="210"/>
    </w:p>
    <w:p w14:paraId="7DF59861" w14:textId="77777777" w:rsidR="0046636A" w:rsidRPr="00DB0C2F" w:rsidRDefault="0046636A" w:rsidP="0046636A">
      <w:pPr>
        <w:pStyle w:val="Stdklein"/>
      </w:pPr>
      <w:r w:rsidRPr="00DB0C2F">
        <w:t>Diese Position umfasst die aus der zeitlichen Abgrenzung der einzelnen Aufwand- und Ertragspositionen resultierenden Passivpositionen sowie die Rückstellungen für Ferien- und Überstundensaldi des Personals. Die Bewertung erfolgt zum Nominalwert.</w:t>
      </w:r>
    </w:p>
    <w:p w14:paraId="51E3B96C" w14:textId="77777777" w:rsidR="0046636A" w:rsidRPr="00DB0C2F" w:rsidRDefault="0046636A" w:rsidP="0046636A">
      <w:pPr>
        <w:rPr>
          <w:szCs w:val="24"/>
        </w:rPr>
      </w:pPr>
      <w:r w:rsidRPr="00DB0C2F">
        <w:br w:type="page"/>
      </w:r>
    </w:p>
    <w:p w14:paraId="284D4B90" w14:textId="77777777" w:rsidR="0046636A" w:rsidRPr="00DB0C2F" w:rsidRDefault="0046636A" w:rsidP="0046636A">
      <w:pPr>
        <w:pStyle w:val="3-Num"/>
        <w:widowControl/>
        <w:numPr>
          <w:ilvl w:val="2"/>
          <w:numId w:val="16"/>
        </w:numPr>
        <w:tabs>
          <w:tab w:val="left" w:pos="993"/>
        </w:tabs>
        <w:spacing w:before="0" w:after="200" w:line="276" w:lineRule="auto"/>
        <w:ind w:left="992" w:hanging="992"/>
        <w:rPr>
          <w:rFonts w:eastAsia="Arial Unicode MS"/>
        </w:rPr>
      </w:pPr>
      <w:bookmarkStart w:id="211" w:name="_Toc414867461"/>
      <w:bookmarkStart w:id="212" w:name="_Toc422143348"/>
      <w:bookmarkStart w:id="213" w:name="_Toc478383074"/>
      <w:r w:rsidRPr="00DB0C2F">
        <w:lastRenderedPageBreak/>
        <w:tab/>
      </w:r>
      <w:bookmarkStart w:id="214" w:name="_Toc51577197"/>
      <w:bookmarkStart w:id="215" w:name="_Toc68695540"/>
      <w:r w:rsidRPr="00DB0C2F">
        <w:t>Zweckgebundene Fonds und Organisationskapital</w:t>
      </w:r>
      <w:bookmarkEnd w:id="211"/>
      <w:bookmarkEnd w:id="212"/>
      <w:bookmarkEnd w:id="213"/>
      <w:bookmarkEnd w:id="214"/>
      <w:bookmarkEnd w:id="215"/>
    </w:p>
    <w:p w14:paraId="3858994C" w14:textId="77777777" w:rsidR="0046636A" w:rsidRPr="00DB0C2F" w:rsidRDefault="0046636A" w:rsidP="0046636A">
      <w:pPr>
        <w:pStyle w:val="Stdklein"/>
      </w:pPr>
      <w:r w:rsidRPr="00DB0C2F">
        <w:t>Bei den diversen zweckgebundenen Fonds handelt es sich um Spenden, die von Spendenden für ein ganz konkretes Projekt oder einen genau definierten Zweck gespendet wurden, am Bilanzstichtag aber noch nicht verwendet worden sind. Über diese Positionen wird jährlich ein Inventar erstellt.</w:t>
      </w:r>
    </w:p>
    <w:p w14:paraId="39FDC51D" w14:textId="77777777" w:rsidR="0046636A" w:rsidRPr="00DB0C2F" w:rsidRDefault="0046636A" w:rsidP="0046636A">
      <w:pPr>
        <w:pStyle w:val="Stdklein"/>
      </w:pPr>
    </w:p>
    <w:p w14:paraId="577FAE78" w14:textId="77777777" w:rsidR="0046636A" w:rsidRPr="00DB0C2F" w:rsidRDefault="0046636A" w:rsidP="0046636A">
      <w:pPr>
        <w:pStyle w:val="Stdklein"/>
      </w:pPr>
      <w:r w:rsidRPr="00DB0C2F">
        <w:t>Über die Zusammensetzung und die Veränderung der zweckgebundenen Fonds und des Organisationskapitals gibt die ''Rechnung über die Veränderung des Kapitals'' detailliert Auskunft (siehe Punkt 4).</w:t>
      </w:r>
    </w:p>
    <w:p w14:paraId="58550FA1" w14:textId="77777777" w:rsidR="0046636A" w:rsidRPr="00DB0C2F" w:rsidRDefault="0046636A" w:rsidP="0046636A">
      <w:pPr>
        <w:pStyle w:val="Stdklein"/>
      </w:pPr>
    </w:p>
    <w:p w14:paraId="52456BC1" w14:textId="77777777" w:rsidR="0046636A" w:rsidRPr="00DB0C2F" w:rsidRDefault="0046636A" w:rsidP="0046636A">
      <w:pPr>
        <w:pStyle w:val="3-Num"/>
        <w:widowControl/>
        <w:numPr>
          <w:ilvl w:val="2"/>
          <w:numId w:val="16"/>
        </w:numPr>
        <w:tabs>
          <w:tab w:val="left" w:pos="993"/>
        </w:tabs>
        <w:spacing w:before="0" w:after="200" w:line="276" w:lineRule="auto"/>
        <w:ind w:left="992" w:hanging="992"/>
        <w:rPr>
          <w:rFonts w:eastAsia="Arial Unicode MS"/>
        </w:rPr>
      </w:pPr>
      <w:bookmarkStart w:id="216" w:name="_Toc475613802"/>
      <w:bookmarkStart w:id="217" w:name="_Toc478383075"/>
      <w:bookmarkStart w:id="218" w:name="_Toc51577198"/>
      <w:bookmarkStart w:id="219" w:name="_Toc68695541"/>
      <w:r w:rsidRPr="00DB0C2F">
        <w:t>Schwankungsfonds der BBZ</w:t>
      </w:r>
      <w:bookmarkEnd w:id="216"/>
      <w:bookmarkEnd w:id="217"/>
      <w:bookmarkEnd w:id="218"/>
      <w:bookmarkEnd w:id="219"/>
    </w:p>
    <w:p w14:paraId="4C43A3E7" w14:textId="77777777" w:rsidR="0046636A" w:rsidRPr="00DB0C2F" w:rsidRDefault="0046636A" w:rsidP="0046636A">
      <w:pPr>
        <w:pStyle w:val="Stdklein"/>
      </w:pPr>
      <w:r w:rsidRPr="00DB0C2F">
        <w:t>Übersteigt der für die Betreuung anrechenbarer Personen ausbezahlte Betriebsbeitrag den für die Betriebsbeitragsbemessung anrechenbaren Ausgabenüberschuss, muss dieser sogenannte Betriebsgewinn, unter Beachtung der vereinbarten Rahmenbedingungen, durch den SBV einem dafür geschaffenen Schwankungsfonds zugewiesen werden. Gleichzeitig können anrechenbare Betriebsverluste diesem Fonds belastet werden. Dazu wird im Fondskapital des SBV gemäss den Richtlinien des jeweiligen Kantons zur Rechnungslegung ein zweckgebundener Fonds gebildet.</w:t>
      </w:r>
    </w:p>
    <w:p w14:paraId="59F3B81F" w14:textId="77777777" w:rsidR="0046636A" w:rsidRPr="00DB0C2F" w:rsidRDefault="0046636A" w:rsidP="0046636A">
      <w:pPr>
        <w:pStyle w:val="Stdklein"/>
      </w:pPr>
    </w:p>
    <w:p w14:paraId="75EB69FB" w14:textId="77777777" w:rsidR="0046636A" w:rsidRPr="00DB0C2F" w:rsidRDefault="0046636A" w:rsidP="0046636A">
      <w:pPr>
        <w:pStyle w:val="3-Num"/>
        <w:widowControl/>
        <w:numPr>
          <w:ilvl w:val="2"/>
          <w:numId w:val="16"/>
        </w:numPr>
        <w:tabs>
          <w:tab w:val="left" w:pos="993"/>
        </w:tabs>
        <w:spacing w:before="0" w:after="200" w:line="276" w:lineRule="auto"/>
        <w:ind w:left="992" w:hanging="992"/>
        <w:rPr>
          <w:rFonts w:eastAsia="Arial Unicode MS"/>
        </w:rPr>
      </w:pPr>
      <w:bookmarkStart w:id="220" w:name="_Toc34226754"/>
      <w:bookmarkStart w:id="221" w:name="_Toc51577199"/>
      <w:bookmarkStart w:id="222" w:name="_Toc68695542"/>
      <w:bookmarkStart w:id="223" w:name="_Hlk36470299"/>
      <w:r w:rsidRPr="00DB0C2F">
        <w:t>Schwankungsfonds IVG Art. 74</w:t>
      </w:r>
      <w:bookmarkEnd w:id="220"/>
      <w:bookmarkEnd w:id="221"/>
      <w:bookmarkEnd w:id="222"/>
    </w:p>
    <w:p w14:paraId="634DB186" w14:textId="3EF81803" w:rsidR="0046636A" w:rsidRPr="00DB0C2F" w:rsidRDefault="0046636A" w:rsidP="0046636A">
      <w:pPr>
        <w:pStyle w:val="Stdklein"/>
        <w:rPr>
          <w:rFonts w:eastAsia="Calibri" w:cs="Arial"/>
          <w:szCs w:val="22"/>
        </w:rPr>
      </w:pPr>
      <w:r w:rsidRPr="00DB0C2F">
        <w:rPr>
          <w:rFonts w:cs="Arial"/>
          <w:szCs w:val="22"/>
        </w:rPr>
        <w:t xml:space="preserve">Der Fonds </w:t>
      </w:r>
      <w:r w:rsidR="003C697B" w:rsidRPr="00DB0C2F">
        <w:rPr>
          <w:rFonts w:cs="Arial"/>
          <w:szCs w:val="22"/>
        </w:rPr>
        <w:t xml:space="preserve">IVG </w:t>
      </w:r>
      <w:r w:rsidRPr="00DB0C2F">
        <w:rPr>
          <w:rFonts w:cs="Arial"/>
          <w:szCs w:val="22"/>
        </w:rPr>
        <w:t xml:space="preserve">Art. 74 wird jährlich durch abgegrenzte nicht verwendete IV-Beiträge in der Vertragsperiode geäufnet, die durch positive Deckungsbeiträge (DB 4) aus der Kostenrechnung Betrieb </w:t>
      </w:r>
      <w:r w:rsidR="003C697B" w:rsidRPr="00DB0C2F">
        <w:rPr>
          <w:rFonts w:cs="Arial"/>
          <w:szCs w:val="22"/>
        </w:rPr>
        <w:t xml:space="preserve">IVG </w:t>
      </w:r>
      <w:r w:rsidRPr="00DB0C2F">
        <w:rPr>
          <w:rFonts w:cs="Arial"/>
          <w:szCs w:val="22"/>
        </w:rPr>
        <w:t xml:space="preserve">Art. 74 entstehen, bzw. durch einzelfallspezifische Vereinbarungen mit dem BSV. Die Zuweisungen bzw. Entnahmen </w:t>
      </w:r>
      <w:r w:rsidRPr="00DB0C2F">
        <w:rPr>
          <w:rFonts w:eastAsia="Calibri" w:cs="Arial"/>
          <w:szCs w:val="22"/>
        </w:rPr>
        <w:t xml:space="preserve">(bei allfälligen Verlusten) </w:t>
      </w:r>
      <w:r w:rsidRPr="00DB0C2F">
        <w:rPr>
          <w:rFonts w:cs="Arial"/>
          <w:szCs w:val="22"/>
        </w:rPr>
        <w:t>aus dem Schwankungsfonds haben einen provisorischen Charakter. Mit der Schlussabrechnung der Vertragsperiode durch das BSV werden die anrechenbaren Kosten und Erlöse definitiv festgelegt.</w:t>
      </w:r>
    </w:p>
    <w:bookmarkEnd w:id="223"/>
    <w:p w14:paraId="36A05EE3" w14:textId="77777777" w:rsidR="0046636A" w:rsidRPr="00DB0C2F" w:rsidRDefault="0046636A" w:rsidP="0046636A">
      <w:pPr>
        <w:pStyle w:val="Stdklein"/>
      </w:pPr>
    </w:p>
    <w:p w14:paraId="4164F1F2" w14:textId="77777777" w:rsidR="0046636A" w:rsidRPr="00DB0C2F" w:rsidRDefault="0046636A" w:rsidP="0046636A">
      <w:pPr>
        <w:pStyle w:val="3-Num"/>
        <w:widowControl/>
        <w:numPr>
          <w:ilvl w:val="2"/>
          <w:numId w:val="16"/>
        </w:numPr>
        <w:tabs>
          <w:tab w:val="left" w:pos="993"/>
        </w:tabs>
        <w:spacing w:before="0" w:after="200" w:line="276" w:lineRule="auto"/>
        <w:ind w:left="992" w:hanging="992"/>
        <w:rPr>
          <w:rFonts w:eastAsia="Arial Unicode MS"/>
        </w:rPr>
      </w:pPr>
      <w:bookmarkStart w:id="224" w:name="_Toc193507944"/>
      <w:bookmarkStart w:id="225" w:name="_Toc255563346"/>
      <w:bookmarkStart w:id="226" w:name="_Toc256072844"/>
      <w:bookmarkStart w:id="227" w:name="_Toc285024951"/>
      <w:bookmarkStart w:id="228" w:name="_Toc285025665"/>
      <w:bookmarkStart w:id="229" w:name="_Toc285026132"/>
      <w:bookmarkStart w:id="230" w:name="_Toc285026263"/>
      <w:bookmarkStart w:id="231" w:name="_Toc286247102"/>
      <w:bookmarkStart w:id="232" w:name="_Toc413827515"/>
      <w:bookmarkStart w:id="233" w:name="_Toc475613803"/>
      <w:bookmarkStart w:id="234" w:name="_Toc478383076"/>
      <w:bookmarkStart w:id="235" w:name="_Toc51577200"/>
      <w:bookmarkStart w:id="236" w:name="_Toc68695543"/>
      <w:r w:rsidRPr="00DB0C2F">
        <w:t>Abweichende Bewertungsgrundsätze</w:t>
      </w:r>
      <w:bookmarkEnd w:id="224"/>
      <w:bookmarkEnd w:id="225"/>
      <w:bookmarkEnd w:id="226"/>
      <w:bookmarkEnd w:id="227"/>
      <w:bookmarkEnd w:id="228"/>
      <w:bookmarkEnd w:id="229"/>
      <w:bookmarkEnd w:id="230"/>
      <w:bookmarkEnd w:id="231"/>
      <w:bookmarkEnd w:id="232"/>
      <w:bookmarkEnd w:id="233"/>
      <w:bookmarkEnd w:id="234"/>
      <w:bookmarkEnd w:id="235"/>
      <w:bookmarkEnd w:id="236"/>
    </w:p>
    <w:p w14:paraId="58A2B5B1" w14:textId="77777777" w:rsidR="0046636A" w:rsidRPr="00DB0C2F" w:rsidRDefault="0046636A" w:rsidP="0046636A">
      <w:r w:rsidRPr="00DB0C2F">
        <w:t>Bewertungsgrundsätze, welche von der erwähnten Bewertungsgrundlage abweichen, sind unter den einzelnen Bilanzpositionen erläutert.</w:t>
      </w:r>
    </w:p>
    <w:p w14:paraId="75212CE7" w14:textId="77777777" w:rsidR="0046636A" w:rsidRPr="00DB0C2F" w:rsidRDefault="0046636A" w:rsidP="0046636A">
      <w:pPr>
        <w:pStyle w:val="Stdklein"/>
      </w:pPr>
      <w:r w:rsidRPr="00DB0C2F">
        <w:br w:type="page"/>
      </w:r>
    </w:p>
    <w:p w14:paraId="11C047FB" w14:textId="77777777" w:rsidR="0046636A" w:rsidRPr="00DB0C2F" w:rsidRDefault="0046636A" w:rsidP="0046636A">
      <w:pPr>
        <w:pStyle w:val="1-Num"/>
        <w:widowControl/>
        <w:numPr>
          <w:ilvl w:val="0"/>
          <w:numId w:val="16"/>
        </w:numPr>
        <w:tabs>
          <w:tab w:val="left" w:pos="993"/>
        </w:tabs>
        <w:spacing w:before="0" w:after="200" w:line="276" w:lineRule="auto"/>
        <w:ind w:left="992" w:hanging="992"/>
      </w:pPr>
      <w:bookmarkStart w:id="237" w:name="_Toc414867463"/>
      <w:bookmarkStart w:id="238" w:name="_Toc422143350"/>
      <w:bookmarkStart w:id="239" w:name="_Toc478383077"/>
      <w:bookmarkStart w:id="240" w:name="_Toc51577201"/>
      <w:bookmarkStart w:id="241" w:name="_Toc68695544"/>
      <w:r w:rsidRPr="00DB0C2F">
        <w:lastRenderedPageBreak/>
        <w:t>Erläuterungen zur Bilanz</w:t>
      </w:r>
      <w:bookmarkEnd w:id="237"/>
      <w:bookmarkEnd w:id="238"/>
      <w:bookmarkEnd w:id="239"/>
      <w:bookmarkEnd w:id="240"/>
      <w:bookmarkEnd w:id="241"/>
    </w:p>
    <w:p w14:paraId="3DB9CC51" w14:textId="77777777"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242" w:name="_Toc255563351"/>
      <w:bookmarkStart w:id="243" w:name="_Toc256072849"/>
      <w:bookmarkStart w:id="244" w:name="_Toc285024956"/>
      <w:bookmarkStart w:id="245" w:name="_Toc285025670"/>
      <w:bookmarkStart w:id="246" w:name="_Toc285026137"/>
      <w:bookmarkStart w:id="247" w:name="_Toc285026268"/>
      <w:bookmarkStart w:id="248" w:name="_Toc286247107"/>
      <w:bookmarkStart w:id="249" w:name="_Toc414867467"/>
      <w:bookmarkStart w:id="250" w:name="_Toc422143354"/>
      <w:bookmarkStart w:id="251" w:name="SachanlagenundImmobilien"/>
      <w:bookmarkStart w:id="252" w:name="_Toc478383081"/>
      <w:bookmarkStart w:id="253" w:name="_Ref507424603"/>
      <w:bookmarkStart w:id="254" w:name="_Toc51577202"/>
      <w:bookmarkStart w:id="255" w:name="_Toc68695545"/>
      <w:r w:rsidRPr="00DB0C2F">
        <w:t>Sachanlagen</w:t>
      </w:r>
      <w:bookmarkEnd w:id="242"/>
      <w:bookmarkEnd w:id="243"/>
      <w:bookmarkEnd w:id="244"/>
      <w:bookmarkEnd w:id="245"/>
      <w:bookmarkEnd w:id="246"/>
      <w:bookmarkEnd w:id="247"/>
      <w:bookmarkEnd w:id="248"/>
      <w:r w:rsidRPr="00DB0C2F">
        <w:t xml:space="preserve"> und Immobilien</w:t>
      </w:r>
      <w:bookmarkEnd w:id="249"/>
      <w:bookmarkEnd w:id="250"/>
      <w:bookmarkEnd w:id="251"/>
      <w:bookmarkEnd w:id="252"/>
      <w:bookmarkEnd w:id="253"/>
      <w:bookmarkEnd w:id="254"/>
      <w:bookmarkEnd w:id="255"/>
    </w:p>
    <w:tbl>
      <w:tblPr>
        <w:tblStyle w:val="Gitternetztabelle4Akzent1"/>
        <w:tblW w:w="9351" w:type="dxa"/>
        <w:tblLayout w:type="fixed"/>
        <w:tblLook w:val="04A0" w:firstRow="1" w:lastRow="0" w:firstColumn="1" w:lastColumn="0" w:noHBand="0" w:noVBand="1"/>
      </w:tblPr>
      <w:tblGrid>
        <w:gridCol w:w="4531"/>
        <w:gridCol w:w="2410"/>
        <w:gridCol w:w="2410"/>
      </w:tblGrid>
      <w:tr w:rsidR="0046636A" w:rsidRPr="00DB0C2F" w14:paraId="16AE6B79"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18B382" w14:textId="71F2D0E7" w:rsidR="0046636A" w:rsidRPr="00DB0C2F" w:rsidRDefault="0046636A" w:rsidP="0046636A">
            <w:bookmarkStart w:id="256" w:name="_Hlk9412954"/>
            <w:r w:rsidRPr="00DB0C2F">
              <w:t>Sachanlagenspiegel 20</w:t>
            </w:r>
            <w:r w:rsidR="00C22BC0" w:rsidRPr="00DB0C2F">
              <w:t>20</w:t>
            </w:r>
          </w:p>
        </w:tc>
        <w:tc>
          <w:tcPr>
            <w:tcW w:w="2410" w:type="dxa"/>
          </w:tcPr>
          <w:p w14:paraId="28AB3C5F" w14:textId="77777777" w:rsidR="0046636A" w:rsidRPr="00DB0C2F" w:rsidRDefault="0046636A" w:rsidP="0046636A">
            <w:pPr>
              <w:ind w:left="-114"/>
              <w:cnfStyle w:val="100000000000" w:firstRow="1" w:lastRow="0" w:firstColumn="0" w:lastColumn="0" w:oddVBand="0" w:evenVBand="0" w:oddHBand="0" w:evenHBand="0" w:firstRowFirstColumn="0" w:firstRowLastColumn="0" w:lastRowFirstColumn="0" w:lastRowLastColumn="0"/>
            </w:pPr>
            <w:r w:rsidRPr="00DB0C2F">
              <w:t>Mobile Sachanlagen</w:t>
            </w:r>
          </w:p>
        </w:tc>
        <w:tc>
          <w:tcPr>
            <w:tcW w:w="2410" w:type="dxa"/>
          </w:tcPr>
          <w:p w14:paraId="4C37E08D" w14:textId="7777777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Immobilien</w:t>
            </w:r>
          </w:p>
        </w:tc>
      </w:tr>
      <w:tr w:rsidR="00C22BC0" w:rsidRPr="00DB0C2F" w14:paraId="60E854A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5DCA2A" w14:textId="77777777" w:rsidR="00C22BC0" w:rsidRPr="00DB0C2F" w:rsidRDefault="00C22BC0" w:rsidP="00C22BC0">
            <w:r w:rsidRPr="00DB0C2F">
              <w:t>Buchwert per 01.01.</w:t>
            </w:r>
          </w:p>
        </w:tc>
        <w:tc>
          <w:tcPr>
            <w:tcW w:w="2410" w:type="dxa"/>
          </w:tcPr>
          <w:p w14:paraId="7521727D" w14:textId="76B5ADA0"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555</w:t>
            </w:r>
          </w:p>
        </w:tc>
        <w:tc>
          <w:tcPr>
            <w:tcW w:w="2410" w:type="dxa"/>
          </w:tcPr>
          <w:p w14:paraId="1F321F52" w14:textId="59F152A4"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2'154</w:t>
            </w:r>
          </w:p>
        </w:tc>
      </w:tr>
      <w:tr w:rsidR="0046636A" w:rsidRPr="00DB0C2F" w14:paraId="4530F695"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4C041F33" w14:textId="77777777" w:rsidR="0046636A" w:rsidRPr="00DB0C2F" w:rsidRDefault="0046636A" w:rsidP="0046636A">
            <w:pPr>
              <w:rPr>
                <w:b w:val="0"/>
              </w:rPr>
            </w:pPr>
          </w:p>
        </w:tc>
        <w:tc>
          <w:tcPr>
            <w:tcW w:w="2410" w:type="dxa"/>
          </w:tcPr>
          <w:p w14:paraId="552DB886"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c>
          <w:tcPr>
            <w:tcW w:w="2410" w:type="dxa"/>
          </w:tcPr>
          <w:p w14:paraId="560CD414"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r>
      <w:tr w:rsidR="0046636A" w:rsidRPr="00DB0C2F" w14:paraId="4CACCF34"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707A84" w14:textId="77777777" w:rsidR="0046636A" w:rsidRPr="00DB0C2F" w:rsidRDefault="0046636A" w:rsidP="0046636A">
            <w:pPr>
              <w:rPr>
                <w:b w:val="0"/>
              </w:rPr>
            </w:pPr>
            <w:r w:rsidRPr="00DB0C2F">
              <w:rPr>
                <w:b w:val="0"/>
              </w:rPr>
              <w:t>Anschaffungswert per 01.01.</w:t>
            </w:r>
          </w:p>
        </w:tc>
        <w:tc>
          <w:tcPr>
            <w:tcW w:w="2410" w:type="dxa"/>
          </w:tcPr>
          <w:p w14:paraId="3018B8E6" w14:textId="4C834C5C"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w:t>
            </w:r>
            <w:r w:rsidR="00715DAF" w:rsidRPr="00DB0C2F">
              <w:rPr>
                <w:rFonts w:eastAsia="Arial Unicode MS"/>
              </w:rPr>
              <w:t>199</w:t>
            </w:r>
          </w:p>
        </w:tc>
        <w:tc>
          <w:tcPr>
            <w:tcW w:w="2410" w:type="dxa"/>
          </w:tcPr>
          <w:p w14:paraId="3F7A2A12" w14:textId="29DB4C78" w:rsidR="0046636A" w:rsidRPr="00DB0C2F" w:rsidRDefault="00374460" w:rsidP="0046636A">
            <w:pPr>
              <w:ind w:left="-108" w:firstLine="108"/>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3'114</w:t>
            </w:r>
          </w:p>
        </w:tc>
      </w:tr>
      <w:tr w:rsidR="0046636A" w:rsidRPr="00DB0C2F" w14:paraId="1DFB13F3"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1C95CF7D" w14:textId="77777777" w:rsidR="0046636A" w:rsidRPr="00DB0C2F" w:rsidRDefault="0046636A" w:rsidP="0046636A">
            <w:pPr>
              <w:rPr>
                <w:b w:val="0"/>
              </w:rPr>
            </w:pPr>
            <w:r w:rsidRPr="00DB0C2F">
              <w:rPr>
                <w:b w:val="0"/>
              </w:rPr>
              <w:t>Zugang</w:t>
            </w:r>
          </w:p>
        </w:tc>
        <w:tc>
          <w:tcPr>
            <w:tcW w:w="2410" w:type="dxa"/>
          </w:tcPr>
          <w:p w14:paraId="3A45C0D5" w14:textId="445BA83E" w:rsidR="0046636A" w:rsidRPr="00DB0C2F" w:rsidRDefault="00715DAF"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301</w:t>
            </w:r>
          </w:p>
        </w:tc>
        <w:tc>
          <w:tcPr>
            <w:tcW w:w="2410" w:type="dxa"/>
          </w:tcPr>
          <w:p w14:paraId="21037DBA"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46636A" w:rsidRPr="00DB0C2F" w14:paraId="7F914733"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3920C7" w14:textId="77777777" w:rsidR="0046636A" w:rsidRPr="00DB0C2F" w:rsidRDefault="0046636A" w:rsidP="0046636A">
            <w:pPr>
              <w:rPr>
                <w:b w:val="0"/>
              </w:rPr>
            </w:pPr>
            <w:r w:rsidRPr="00DB0C2F">
              <w:rPr>
                <w:b w:val="0"/>
              </w:rPr>
              <w:t>Abgänge</w:t>
            </w:r>
          </w:p>
        </w:tc>
        <w:tc>
          <w:tcPr>
            <w:tcW w:w="2410" w:type="dxa"/>
          </w:tcPr>
          <w:p w14:paraId="5EAB416A" w14:textId="547784F6" w:rsidR="0046636A" w:rsidRPr="00DB0C2F" w:rsidRDefault="00715DAF"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c>
          <w:tcPr>
            <w:tcW w:w="2410" w:type="dxa"/>
          </w:tcPr>
          <w:p w14:paraId="6AF97884" w14:textId="56FB5C1D" w:rsidR="0046636A" w:rsidRPr="00DB0C2F" w:rsidRDefault="00374460"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0</w:t>
            </w:r>
          </w:p>
        </w:tc>
      </w:tr>
      <w:tr w:rsidR="0046636A" w:rsidRPr="00DB0C2F" w14:paraId="725ACBC6"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03657B6C" w14:textId="77777777" w:rsidR="0046636A" w:rsidRPr="00DB0C2F" w:rsidRDefault="0046636A" w:rsidP="0046636A">
            <w:pPr>
              <w:rPr>
                <w:b w:val="0"/>
              </w:rPr>
            </w:pPr>
            <w:r w:rsidRPr="00DB0C2F">
              <w:rPr>
                <w:b w:val="0"/>
              </w:rPr>
              <w:t>Anschaffungswert per 31.12.</w:t>
            </w:r>
          </w:p>
        </w:tc>
        <w:tc>
          <w:tcPr>
            <w:tcW w:w="2410" w:type="dxa"/>
          </w:tcPr>
          <w:p w14:paraId="673C9681" w14:textId="753B3DF5"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w:t>
            </w:r>
            <w:r w:rsidR="00715DAF" w:rsidRPr="00DB0C2F">
              <w:rPr>
                <w:rFonts w:eastAsia="Arial Unicode MS"/>
              </w:rPr>
              <w:t>499</w:t>
            </w:r>
          </w:p>
        </w:tc>
        <w:tc>
          <w:tcPr>
            <w:tcW w:w="2410" w:type="dxa"/>
          </w:tcPr>
          <w:p w14:paraId="1A66BC84" w14:textId="0CA9CFB8" w:rsidR="0046636A" w:rsidRPr="00DB0C2F" w:rsidRDefault="00374460"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3'114</w:t>
            </w:r>
          </w:p>
        </w:tc>
      </w:tr>
      <w:tr w:rsidR="0046636A" w:rsidRPr="00DB0C2F" w14:paraId="77DF2CE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0485122" w14:textId="77777777" w:rsidR="0046636A" w:rsidRPr="00DB0C2F" w:rsidRDefault="0046636A" w:rsidP="0046636A">
            <w:pPr>
              <w:rPr>
                <w:b w:val="0"/>
              </w:rPr>
            </w:pPr>
          </w:p>
        </w:tc>
        <w:tc>
          <w:tcPr>
            <w:tcW w:w="2410" w:type="dxa"/>
          </w:tcPr>
          <w:p w14:paraId="115D55E7"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2410" w:type="dxa"/>
          </w:tcPr>
          <w:p w14:paraId="44B53C82"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46636A" w:rsidRPr="00DB0C2F" w14:paraId="1DB110E1"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47CA866A" w14:textId="77777777" w:rsidR="0046636A" w:rsidRPr="00DB0C2F" w:rsidRDefault="0046636A" w:rsidP="0046636A">
            <w:pPr>
              <w:rPr>
                <w:b w:val="0"/>
              </w:rPr>
            </w:pPr>
            <w:r w:rsidRPr="00DB0C2F">
              <w:rPr>
                <w:b w:val="0"/>
              </w:rPr>
              <w:t>Wertberichtigung per 01.01.</w:t>
            </w:r>
          </w:p>
        </w:tc>
        <w:tc>
          <w:tcPr>
            <w:tcW w:w="2410" w:type="dxa"/>
          </w:tcPr>
          <w:p w14:paraId="3F936AF2" w14:textId="7312CFCF"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w:t>
            </w:r>
            <w:r w:rsidR="00715DAF" w:rsidRPr="00DB0C2F">
              <w:rPr>
                <w:rFonts w:eastAsia="Arial Unicode MS"/>
              </w:rPr>
              <w:t>1</w:t>
            </w:r>
            <w:r w:rsidRPr="00DB0C2F">
              <w:rPr>
                <w:rFonts w:eastAsia="Arial Unicode MS"/>
              </w:rPr>
              <w:t>'</w:t>
            </w:r>
            <w:r w:rsidR="00715DAF" w:rsidRPr="00DB0C2F">
              <w:rPr>
                <w:rFonts w:eastAsia="Arial Unicode MS"/>
              </w:rPr>
              <w:t>644</w:t>
            </w:r>
          </w:p>
        </w:tc>
        <w:tc>
          <w:tcPr>
            <w:tcW w:w="2410" w:type="dxa"/>
          </w:tcPr>
          <w:p w14:paraId="157AA8F9" w14:textId="01AB1E4D"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w:t>
            </w:r>
            <w:r w:rsidR="00374460" w:rsidRPr="00DB0C2F">
              <w:rPr>
                <w:rFonts w:eastAsia="Arial Unicode MS"/>
              </w:rPr>
              <w:t>960</w:t>
            </w:r>
          </w:p>
        </w:tc>
      </w:tr>
      <w:tr w:rsidR="0046636A" w:rsidRPr="00DB0C2F" w14:paraId="2C83BC2D"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E158F6" w14:textId="77777777" w:rsidR="0046636A" w:rsidRPr="00DB0C2F" w:rsidRDefault="0046636A" w:rsidP="0046636A">
            <w:pPr>
              <w:rPr>
                <w:b w:val="0"/>
              </w:rPr>
            </w:pPr>
            <w:r w:rsidRPr="00DB0C2F">
              <w:rPr>
                <w:b w:val="0"/>
              </w:rPr>
              <w:t>Abschreibungen</w:t>
            </w:r>
          </w:p>
        </w:tc>
        <w:tc>
          <w:tcPr>
            <w:tcW w:w="2410" w:type="dxa"/>
          </w:tcPr>
          <w:p w14:paraId="5C1EAB4F" w14:textId="35BDE4E3"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w:t>
            </w:r>
            <w:r w:rsidR="00715DAF" w:rsidRPr="00DB0C2F">
              <w:rPr>
                <w:rFonts w:eastAsia="Arial Unicode MS"/>
              </w:rPr>
              <w:t>41</w:t>
            </w:r>
          </w:p>
        </w:tc>
        <w:tc>
          <w:tcPr>
            <w:tcW w:w="2410" w:type="dxa"/>
          </w:tcPr>
          <w:p w14:paraId="1F9EDCA7" w14:textId="77777777"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-78</w:t>
            </w:r>
          </w:p>
        </w:tc>
      </w:tr>
      <w:tr w:rsidR="0046636A" w:rsidRPr="00DB0C2F" w14:paraId="5B7F2C63"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54D6C517" w14:textId="77777777" w:rsidR="0046636A" w:rsidRPr="00DB0C2F" w:rsidRDefault="0046636A" w:rsidP="0046636A">
            <w:pPr>
              <w:rPr>
                <w:b w:val="0"/>
              </w:rPr>
            </w:pPr>
            <w:r w:rsidRPr="00DB0C2F">
              <w:rPr>
                <w:b w:val="0"/>
              </w:rPr>
              <w:t>Abgänge</w:t>
            </w:r>
          </w:p>
        </w:tc>
        <w:tc>
          <w:tcPr>
            <w:tcW w:w="2410" w:type="dxa"/>
          </w:tcPr>
          <w:p w14:paraId="4E53ECC7" w14:textId="6652EBEF" w:rsidR="0046636A" w:rsidRPr="00DB0C2F" w:rsidRDefault="00715DAF"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c>
          <w:tcPr>
            <w:tcW w:w="2410" w:type="dxa"/>
          </w:tcPr>
          <w:p w14:paraId="04AF7DF1"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46636A" w:rsidRPr="00DB0C2F" w14:paraId="3992624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8D6C7C1" w14:textId="77777777" w:rsidR="0046636A" w:rsidRPr="00DB0C2F" w:rsidRDefault="0046636A" w:rsidP="0046636A">
            <w:pPr>
              <w:rPr>
                <w:b w:val="0"/>
              </w:rPr>
            </w:pPr>
            <w:r w:rsidRPr="00DB0C2F">
              <w:rPr>
                <w:b w:val="0"/>
              </w:rPr>
              <w:t>Wertberichtigung per 31.12.</w:t>
            </w:r>
          </w:p>
        </w:tc>
        <w:tc>
          <w:tcPr>
            <w:tcW w:w="2410" w:type="dxa"/>
          </w:tcPr>
          <w:p w14:paraId="22B9FF45" w14:textId="42469380"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w:t>
            </w:r>
            <w:r w:rsidR="00715DAF" w:rsidRPr="00DB0C2F">
              <w:rPr>
                <w:rFonts w:eastAsia="Arial Unicode MS"/>
              </w:rPr>
              <w:t>885</w:t>
            </w:r>
          </w:p>
        </w:tc>
        <w:tc>
          <w:tcPr>
            <w:tcW w:w="2410" w:type="dxa"/>
          </w:tcPr>
          <w:p w14:paraId="5482D0D5" w14:textId="14426233"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w:t>
            </w:r>
            <w:r w:rsidR="00374460" w:rsidRPr="00DB0C2F">
              <w:rPr>
                <w:rFonts w:eastAsia="Arial Unicode MS"/>
              </w:rPr>
              <w:t>1'038</w:t>
            </w:r>
          </w:p>
        </w:tc>
      </w:tr>
      <w:tr w:rsidR="0046636A" w:rsidRPr="00DB0C2F" w14:paraId="0567CBA0"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3FD04083" w14:textId="77777777" w:rsidR="0046636A" w:rsidRPr="00DB0C2F" w:rsidRDefault="0046636A" w:rsidP="0046636A">
            <w:pPr>
              <w:rPr>
                <w:b w:val="0"/>
              </w:rPr>
            </w:pPr>
          </w:p>
        </w:tc>
        <w:tc>
          <w:tcPr>
            <w:tcW w:w="2410" w:type="dxa"/>
          </w:tcPr>
          <w:p w14:paraId="3347C6D2"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c>
          <w:tcPr>
            <w:tcW w:w="2410" w:type="dxa"/>
          </w:tcPr>
          <w:p w14:paraId="63A328F9" w14:textId="77777777" w:rsidR="0046636A" w:rsidRPr="00DB0C2F" w:rsidRDefault="0046636A" w:rsidP="0046636A">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r>
      <w:tr w:rsidR="0046636A" w:rsidRPr="00DB0C2F" w14:paraId="1298AD57"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FB7391" w14:textId="77777777" w:rsidR="0046636A" w:rsidRPr="00DB0C2F" w:rsidRDefault="0046636A" w:rsidP="0046636A">
            <w:r w:rsidRPr="00DB0C2F">
              <w:t>Buchwert per 31.12.</w:t>
            </w:r>
          </w:p>
        </w:tc>
        <w:tc>
          <w:tcPr>
            <w:tcW w:w="2410" w:type="dxa"/>
          </w:tcPr>
          <w:p w14:paraId="3E8D7597" w14:textId="35402410" w:rsidR="0046636A" w:rsidRPr="00DB0C2F" w:rsidRDefault="00715DAF"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614</w:t>
            </w:r>
          </w:p>
        </w:tc>
        <w:tc>
          <w:tcPr>
            <w:tcW w:w="2410" w:type="dxa"/>
          </w:tcPr>
          <w:p w14:paraId="53E4FBB2" w14:textId="5F418EFB" w:rsidR="0046636A" w:rsidRPr="00DB0C2F" w:rsidRDefault="0046636A" w:rsidP="0046636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2'</w:t>
            </w:r>
            <w:r w:rsidR="00374460" w:rsidRPr="00DB0C2F">
              <w:rPr>
                <w:rFonts w:eastAsia="Arial Unicode MS"/>
                <w:b/>
              </w:rPr>
              <w:t>076</w:t>
            </w:r>
          </w:p>
        </w:tc>
      </w:tr>
      <w:bookmarkEnd w:id="256"/>
    </w:tbl>
    <w:p w14:paraId="4D404215" w14:textId="486B64EB" w:rsidR="0046636A" w:rsidRPr="00DB0C2F" w:rsidRDefault="0046636A" w:rsidP="0046636A"/>
    <w:tbl>
      <w:tblPr>
        <w:tblStyle w:val="Gitternetztabelle4Akzent1"/>
        <w:tblW w:w="9351" w:type="dxa"/>
        <w:tblLayout w:type="fixed"/>
        <w:tblLook w:val="04A0" w:firstRow="1" w:lastRow="0" w:firstColumn="1" w:lastColumn="0" w:noHBand="0" w:noVBand="1"/>
      </w:tblPr>
      <w:tblGrid>
        <w:gridCol w:w="4531"/>
        <w:gridCol w:w="2410"/>
        <w:gridCol w:w="2410"/>
      </w:tblGrid>
      <w:tr w:rsidR="0046636A" w:rsidRPr="00DB0C2F" w14:paraId="4EF57CE7"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5FA0CF" w14:textId="269AA02A" w:rsidR="0046636A" w:rsidRPr="00DB0C2F" w:rsidRDefault="0046636A" w:rsidP="0046636A">
            <w:r w:rsidRPr="00DB0C2F">
              <w:t xml:space="preserve">Sachanlagenspiegel </w:t>
            </w:r>
            <w:r w:rsidR="00963CC0" w:rsidRPr="00DB0C2F">
              <w:t>2019</w:t>
            </w:r>
          </w:p>
        </w:tc>
        <w:tc>
          <w:tcPr>
            <w:tcW w:w="2410" w:type="dxa"/>
          </w:tcPr>
          <w:p w14:paraId="48A8EF27" w14:textId="77777777" w:rsidR="0046636A" w:rsidRPr="00DB0C2F" w:rsidRDefault="0046636A" w:rsidP="0046636A">
            <w:pPr>
              <w:ind w:left="-114"/>
              <w:jc w:val="right"/>
              <w:cnfStyle w:val="100000000000" w:firstRow="1" w:lastRow="0" w:firstColumn="0" w:lastColumn="0" w:oddVBand="0" w:evenVBand="0" w:oddHBand="0" w:evenHBand="0" w:firstRowFirstColumn="0" w:firstRowLastColumn="0" w:lastRowFirstColumn="0" w:lastRowLastColumn="0"/>
            </w:pPr>
            <w:r w:rsidRPr="00DB0C2F">
              <w:t>Mobile Sachanlagen</w:t>
            </w:r>
          </w:p>
        </w:tc>
        <w:tc>
          <w:tcPr>
            <w:tcW w:w="2410" w:type="dxa"/>
          </w:tcPr>
          <w:p w14:paraId="13EB8FBA" w14:textId="77777777"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Immobilien</w:t>
            </w:r>
          </w:p>
        </w:tc>
      </w:tr>
      <w:tr w:rsidR="00C22BC0" w:rsidRPr="00DB0C2F" w14:paraId="1E8EEF7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C59BCF" w14:textId="77777777" w:rsidR="00C22BC0" w:rsidRPr="00DB0C2F" w:rsidRDefault="00C22BC0" w:rsidP="00C22BC0">
            <w:r w:rsidRPr="00DB0C2F">
              <w:t>Buchwert per 01.01.</w:t>
            </w:r>
          </w:p>
        </w:tc>
        <w:tc>
          <w:tcPr>
            <w:tcW w:w="2410" w:type="dxa"/>
          </w:tcPr>
          <w:p w14:paraId="49F731A2" w14:textId="7D4CEC6D"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756</w:t>
            </w:r>
          </w:p>
        </w:tc>
        <w:tc>
          <w:tcPr>
            <w:tcW w:w="2410" w:type="dxa"/>
          </w:tcPr>
          <w:p w14:paraId="2B380119" w14:textId="07ABA8E0"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6'809</w:t>
            </w:r>
          </w:p>
        </w:tc>
      </w:tr>
      <w:tr w:rsidR="00C22BC0" w:rsidRPr="00DB0C2F" w14:paraId="31778E95"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6C85FB87" w14:textId="77777777" w:rsidR="00C22BC0" w:rsidRPr="00DB0C2F" w:rsidRDefault="00C22BC0" w:rsidP="00C22BC0">
            <w:pPr>
              <w:rPr>
                <w:b w:val="0"/>
              </w:rPr>
            </w:pPr>
          </w:p>
        </w:tc>
        <w:tc>
          <w:tcPr>
            <w:tcW w:w="2410" w:type="dxa"/>
          </w:tcPr>
          <w:p w14:paraId="6B0F4C92" w14:textId="77777777"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c>
          <w:tcPr>
            <w:tcW w:w="2410" w:type="dxa"/>
          </w:tcPr>
          <w:p w14:paraId="44F977D9" w14:textId="77777777"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r>
      <w:tr w:rsidR="00C22BC0" w:rsidRPr="00DB0C2F" w14:paraId="78507581"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A5C04C" w14:textId="77777777" w:rsidR="00C22BC0" w:rsidRPr="00DB0C2F" w:rsidRDefault="00C22BC0" w:rsidP="00C22BC0">
            <w:pPr>
              <w:rPr>
                <w:b w:val="0"/>
              </w:rPr>
            </w:pPr>
            <w:r w:rsidRPr="00DB0C2F">
              <w:rPr>
                <w:b w:val="0"/>
              </w:rPr>
              <w:t>Anschaffungswert per 01.01.</w:t>
            </w:r>
          </w:p>
        </w:tc>
        <w:tc>
          <w:tcPr>
            <w:tcW w:w="2410" w:type="dxa"/>
          </w:tcPr>
          <w:p w14:paraId="3BCEF91A" w14:textId="0C2A38A5"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2'964</w:t>
            </w:r>
          </w:p>
        </w:tc>
        <w:tc>
          <w:tcPr>
            <w:tcW w:w="2410" w:type="dxa"/>
          </w:tcPr>
          <w:p w14:paraId="0E373DF4" w14:textId="6FF78EFB"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7'691</w:t>
            </w:r>
          </w:p>
        </w:tc>
      </w:tr>
      <w:tr w:rsidR="00C22BC0" w:rsidRPr="00DB0C2F" w14:paraId="7B8F8372"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41B8DB16" w14:textId="77777777" w:rsidR="00C22BC0" w:rsidRPr="00DB0C2F" w:rsidRDefault="00C22BC0" w:rsidP="00C22BC0">
            <w:pPr>
              <w:rPr>
                <w:b w:val="0"/>
              </w:rPr>
            </w:pPr>
            <w:r w:rsidRPr="00DB0C2F">
              <w:rPr>
                <w:b w:val="0"/>
              </w:rPr>
              <w:t>Zugang</w:t>
            </w:r>
          </w:p>
        </w:tc>
        <w:tc>
          <w:tcPr>
            <w:tcW w:w="2410" w:type="dxa"/>
          </w:tcPr>
          <w:p w14:paraId="6BB9B355" w14:textId="054A9817"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142</w:t>
            </w:r>
          </w:p>
        </w:tc>
        <w:tc>
          <w:tcPr>
            <w:tcW w:w="2410" w:type="dxa"/>
          </w:tcPr>
          <w:p w14:paraId="4E21A3A3" w14:textId="1B4F7956"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C22BC0" w:rsidRPr="00DB0C2F" w14:paraId="0EBB407B"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B2A772" w14:textId="77777777" w:rsidR="00C22BC0" w:rsidRPr="00DB0C2F" w:rsidRDefault="00C22BC0" w:rsidP="00C22BC0">
            <w:pPr>
              <w:rPr>
                <w:b w:val="0"/>
              </w:rPr>
            </w:pPr>
            <w:r w:rsidRPr="00DB0C2F">
              <w:rPr>
                <w:b w:val="0"/>
              </w:rPr>
              <w:t>Abgänge</w:t>
            </w:r>
          </w:p>
        </w:tc>
        <w:tc>
          <w:tcPr>
            <w:tcW w:w="2410" w:type="dxa"/>
          </w:tcPr>
          <w:p w14:paraId="1FCEA425" w14:textId="79AA4B05"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-908</w:t>
            </w:r>
          </w:p>
        </w:tc>
        <w:tc>
          <w:tcPr>
            <w:tcW w:w="2410" w:type="dxa"/>
          </w:tcPr>
          <w:p w14:paraId="557BF037" w14:textId="286F559B"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-4'577</w:t>
            </w:r>
          </w:p>
        </w:tc>
      </w:tr>
      <w:tr w:rsidR="00C22BC0" w:rsidRPr="00DB0C2F" w14:paraId="0ACCFCFC"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40A561A3" w14:textId="77777777" w:rsidR="00C22BC0" w:rsidRPr="00DB0C2F" w:rsidRDefault="00C22BC0" w:rsidP="00C22BC0">
            <w:pPr>
              <w:rPr>
                <w:b w:val="0"/>
              </w:rPr>
            </w:pPr>
            <w:r w:rsidRPr="00DB0C2F">
              <w:rPr>
                <w:b w:val="0"/>
              </w:rPr>
              <w:t>Anschaffungswert per 31.12.</w:t>
            </w:r>
          </w:p>
        </w:tc>
        <w:tc>
          <w:tcPr>
            <w:tcW w:w="2410" w:type="dxa"/>
          </w:tcPr>
          <w:p w14:paraId="239F7179" w14:textId="2BF6F34A"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2'199</w:t>
            </w:r>
          </w:p>
        </w:tc>
        <w:tc>
          <w:tcPr>
            <w:tcW w:w="2410" w:type="dxa"/>
          </w:tcPr>
          <w:p w14:paraId="36D0FED5" w14:textId="2D78EE2D"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3'114</w:t>
            </w:r>
          </w:p>
        </w:tc>
      </w:tr>
      <w:tr w:rsidR="00C22BC0" w:rsidRPr="00DB0C2F" w14:paraId="48E1072E"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120D96" w14:textId="77777777" w:rsidR="00C22BC0" w:rsidRPr="00DB0C2F" w:rsidRDefault="00C22BC0" w:rsidP="00C22BC0">
            <w:pPr>
              <w:rPr>
                <w:b w:val="0"/>
              </w:rPr>
            </w:pPr>
          </w:p>
        </w:tc>
        <w:tc>
          <w:tcPr>
            <w:tcW w:w="2410" w:type="dxa"/>
          </w:tcPr>
          <w:p w14:paraId="50A01C9E" w14:textId="77777777"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2410" w:type="dxa"/>
          </w:tcPr>
          <w:p w14:paraId="2976AD3F" w14:textId="77777777"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C22BC0" w:rsidRPr="00DB0C2F" w14:paraId="1C61C80A"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7BDD3983" w14:textId="77777777" w:rsidR="00C22BC0" w:rsidRPr="00DB0C2F" w:rsidRDefault="00C22BC0" w:rsidP="00C22BC0">
            <w:pPr>
              <w:rPr>
                <w:b w:val="0"/>
              </w:rPr>
            </w:pPr>
            <w:r w:rsidRPr="00DB0C2F">
              <w:rPr>
                <w:b w:val="0"/>
              </w:rPr>
              <w:t>Wertberichtigung per 01.01.</w:t>
            </w:r>
          </w:p>
        </w:tc>
        <w:tc>
          <w:tcPr>
            <w:tcW w:w="2410" w:type="dxa"/>
          </w:tcPr>
          <w:p w14:paraId="70F45391" w14:textId="22AFB26D"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-2'208</w:t>
            </w:r>
          </w:p>
        </w:tc>
        <w:tc>
          <w:tcPr>
            <w:tcW w:w="2410" w:type="dxa"/>
          </w:tcPr>
          <w:p w14:paraId="6836E0FA" w14:textId="67AD3622"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-882</w:t>
            </w:r>
          </w:p>
        </w:tc>
      </w:tr>
      <w:tr w:rsidR="00C22BC0" w:rsidRPr="00DB0C2F" w14:paraId="6FD2E2AA"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43ECB7" w14:textId="77777777" w:rsidR="00C22BC0" w:rsidRPr="00DB0C2F" w:rsidRDefault="00C22BC0" w:rsidP="00C22BC0">
            <w:pPr>
              <w:rPr>
                <w:b w:val="0"/>
              </w:rPr>
            </w:pPr>
            <w:r w:rsidRPr="00DB0C2F">
              <w:rPr>
                <w:b w:val="0"/>
              </w:rPr>
              <w:t>Abschreibungen</w:t>
            </w:r>
          </w:p>
        </w:tc>
        <w:tc>
          <w:tcPr>
            <w:tcW w:w="2410" w:type="dxa"/>
          </w:tcPr>
          <w:p w14:paraId="3EDD1474" w14:textId="06A7768D"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-216</w:t>
            </w:r>
          </w:p>
        </w:tc>
        <w:tc>
          <w:tcPr>
            <w:tcW w:w="2410" w:type="dxa"/>
          </w:tcPr>
          <w:p w14:paraId="4266763D" w14:textId="2F5C3734"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-78</w:t>
            </w:r>
          </w:p>
        </w:tc>
      </w:tr>
      <w:tr w:rsidR="00C22BC0" w:rsidRPr="00DB0C2F" w14:paraId="7E2F346D"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084E922A" w14:textId="77777777" w:rsidR="00C22BC0" w:rsidRPr="00DB0C2F" w:rsidRDefault="00C22BC0" w:rsidP="00C22BC0">
            <w:pPr>
              <w:rPr>
                <w:b w:val="0"/>
              </w:rPr>
            </w:pPr>
            <w:r w:rsidRPr="00DB0C2F">
              <w:rPr>
                <w:b w:val="0"/>
              </w:rPr>
              <w:t>Abgänge</w:t>
            </w:r>
          </w:p>
        </w:tc>
        <w:tc>
          <w:tcPr>
            <w:tcW w:w="2410" w:type="dxa"/>
          </w:tcPr>
          <w:p w14:paraId="494A1938" w14:textId="5EDA0D59"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780</w:t>
            </w:r>
          </w:p>
        </w:tc>
        <w:tc>
          <w:tcPr>
            <w:tcW w:w="2410" w:type="dxa"/>
          </w:tcPr>
          <w:p w14:paraId="3AB64985" w14:textId="4C453A29"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0</w:t>
            </w:r>
          </w:p>
        </w:tc>
      </w:tr>
      <w:tr w:rsidR="00C22BC0" w:rsidRPr="00DB0C2F" w14:paraId="1AAAA475"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FB33E1" w14:textId="77777777" w:rsidR="00C22BC0" w:rsidRPr="00DB0C2F" w:rsidRDefault="00C22BC0" w:rsidP="00C22BC0">
            <w:pPr>
              <w:rPr>
                <w:b w:val="0"/>
              </w:rPr>
            </w:pPr>
            <w:r w:rsidRPr="00DB0C2F">
              <w:rPr>
                <w:b w:val="0"/>
              </w:rPr>
              <w:t>Wertberichtigung per 31.12.</w:t>
            </w:r>
          </w:p>
        </w:tc>
        <w:tc>
          <w:tcPr>
            <w:tcW w:w="2410" w:type="dxa"/>
          </w:tcPr>
          <w:p w14:paraId="0702295D" w14:textId="0116510B"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-1'644</w:t>
            </w:r>
          </w:p>
        </w:tc>
        <w:tc>
          <w:tcPr>
            <w:tcW w:w="2410" w:type="dxa"/>
          </w:tcPr>
          <w:p w14:paraId="78F99A8A" w14:textId="081AC086"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-960</w:t>
            </w:r>
          </w:p>
        </w:tc>
      </w:tr>
      <w:tr w:rsidR="00C22BC0" w:rsidRPr="00DB0C2F" w14:paraId="450AB49C" w14:textId="77777777" w:rsidTr="0046636A">
        <w:tc>
          <w:tcPr>
            <w:cnfStyle w:val="001000000000" w:firstRow="0" w:lastRow="0" w:firstColumn="1" w:lastColumn="0" w:oddVBand="0" w:evenVBand="0" w:oddHBand="0" w:evenHBand="0" w:firstRowFirstColumn="0" w:firstRowLastColumn="0" w:lastRowFirstColumn="0" w:lastRowLastColumn="0"/>
            <w:tcW w:w="4531" w:type="dxa"/>
          </w:tcPr>
          <w:p w14:paraId="1F73EDF4" w14:textId="77777777" w:rsidR="00C22BC0" w:rsidRPr="00DB0C2F" w:rsidRDefault="00C22BC0" w:rsidP="00C22BC0">
            <w:pPr>
              <w:rPr>
                <w:b w:val="0"/>
              </w:rPr>
            </w:pPr>
          </w:p>
        </w:tc>
        <w:tc>
          <w:tcPr>
            <w:tcW w:w="2410" w:type="dxa"/>
          </w:tcPr>
          <w:p w14:paraId="3D7C6E20" w14:textId="77777777"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c>
          <w:tcPr>
            <w:tcW w:w="2410" w:type="dxa"/>
          </w:tcPr>
          <w:p w14:paraId="69999C36" w14:textId="77777777" w:rsidR="00C22BC0" w:rsidRPr="00DB0C2F" w:rsidRDefault="00C22BC0" w:rsidP="00C22BC0">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r>
      <w:tr w:rsidR="00C22BC0" w:rsidRPr="00DB0C2F" w14:paraId="249CE33D"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BF9B37" w14:textId="77777777" w:rsidR="00C22BC0" w:rsidRPr="00DB0C2F" w:rsidRDefault="00C22BC0" w:rsidP="00C22BC0">
            <w:pPr>
              <w:rPr>
                <w:b w:val="0"/>
              </w:rPr>
            </w:pPr>
            <w:r w:rsidRPr="00DB0C2F">
              <w:t>Buchwert per 31.12.</w:t>
            </w:r>
          </w:p>
        </w:tc>
        <w:tc>
          <w:tcPr>
            <w:tcW w:w="2410" w:type="dxa"/>
          </w:tcPr>
          <w:p w14:paraId="3FB25EF4" w14:textId="561CC7C4"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555</w:t>
            </w:r>
          </w:p>
        </w:tc>
        <w:tc>
          <w:tcPr>
            <w:tcW w:w="2410" w:type="dxa"/>
          </w:tcPr>
          <w:p w14:paraId="38F1858A" w14:textId="2F5E045C" w:rsidR="00C22BC0" w:rsidRPr="00DB0C2F" w:rsidRDefault="00C22BC0" w:rsidP="00C22BC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DB0C2F">
              <w:rPr>
                <w:rFonts w:eastAsia="Arial Unicode MS"/>
                <w:b/>
              </w:rPr>
              <w:t>2'154</w:t>
            </w:r>
          </w:p>
        </w:tc>
      </w:tr>
    </w:tbl>
    <w:p w14:paraId="5B0B6954" w14:textId="20FDF64A" w:rsidR="0046636A" w:rsidRPr="00DB0C2F" w:rsidRDefault="0046636A" w:rsidP="0046636A"/>
    <w:p w14:paraId="49DE43A2" w14:textId="1B61EF48" w:rsidR="00B85391" w:rsidRPr="00DB0C2F" w:rsidRDefault="00B85391">
      <w:pPr>
        <w:tabs>
          <w:tab w:val="clear" w:pos="1134"/>
          <w:tab w:val="clear" w:pos="2835"/>
          <w:tab w:val="clear" w:pos="5670"/>
          <w:tab w:val="clear" w:pos="8505"/>
        </w:tabs>
        <w:spacing w:line="259" w:lineRule="auto"/>
      </w:pPr>
      <w:r w:rsidRPr="00DB0C2F">
        <w:br w:type="page"/>
      </w:r>
    </w:p>
    <w:p w14:paraId="17255FFF" w14:textId="77777777" w:rsidR="00B85391" w:rsidRPr="00DB0C2F" w:rsidRDefault="00B85391" w:rsidP="0046636A">
      <w:pPr>
        <w:rPr>
          <w:sz w:val="2"/>
          <w:szCs w:val="2"/>
        </w:rPr>
      </w:pPr>
    </w:p>
    <w:p w14:paraId="5E9B8B63" w14:textId="433ABFA1"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257" w:name="_Toc255563352"/>
      <w:bookmarkStart w:id="258" w:name="_Toc256072850"/>
      <w:bookmarkStart w:id="259" w:name="_Toc285024957"/>
      <w:bookmarkStart w:id="260" w:name="_Toc285025671"/>
      <w:bookmarkStart w:id="261" w:name="_Toc285026138"/>
      <w:bookmarkStart w:id="262" w:name="_Toc285026269"/>
      <w:bookmarkStart w:id="263" w:name="_Toc286247108"/>
      <w:bookmarkStart w:id="264" w:name="_Toc414867469"/>
      <w:bookmarkStart w:id="265" w:name="_Toc478383083"/>
      <w:bookmarkStart w:id="266" w:name="_Ref507424633"/>
      <w:bookmarkStart w:id="267" w:name="_Ref9415291"/>
      <w:bookmarkStart w:id="268" w:name="_Toc51577203"/>
      <w:bookmarkStart w:id="269" w:name="_Toc68695546"/>
      <w:r w:rsidRPr="00DB0C2F">
        <w:t>Finanzanlagen</w:t>
      </w:r>
      <w:bookmarkEnd w:id="257"/>
      <w:bookmarkEnd w:id="258"/>
      <w:bookmarkEnd w:id="259"/>
      <w:bookmarkEnd w:id="260"/>
      <w:bookmarkEnd w:id="261"/>
      <w:bookmarkEnd w:id="262"/>
      <w:bookmarkEnd w:id="263"/>
      <w:bookmarkEnd w:id="264"/>
      <w:bookmarkEnd w:id="265"/>
      <w:bookmarkEnd w:id="266"/>
      <w:bookmarkEnd w:id="267"/>
      <w:bookmarkEnd w:id="268"/>
      <w:bookmarkEnd w:id="269"/>
      <w:r w:rsidRPr="00DB0C2F">
        <w:t xml:space="preserve"> </w:t>
      </w:r>
    </w:p>
    <w:p w14:paraId="37949414"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270" w:name="_Toc443459665"/>
      <w:bookmarkStart w:id="271" w:name="_Toc478383084"/>
      <w:bookmarkStart w:id="272" w:name="_Toc51577204"/>
      <w:bookmarkStart w:id="273" w:name="_Toc68695547"/>
      <w:r w:rsidRPr="00DB0C2F">
        <w:t>Beteiligungen</w:t>
      </w:r>
      <w:bookmarkEnd w:id="270"/>
      <w:bookmarkEnd w:id="271"/>
      <w:bookmarkEnd w:id="272"/>
      <w:bookmarkEnd w:id="273"/>
    </w:p>
    <w:p w14:paraId="487515CB" w14:textId="1CC4447C" w:rsidR="0046636A" w:rsidRPr="00DB0C2F" w:rsidRDefault="0046636A" w:rsidP="0046636A">
      <w:pPr>
        <w:pStyle w:val="Stdklein"/>
      </w:pPr>
      <w:r w:rsidRPr="00DB0C2F">
        <w:t xml:space="preserve">Der SBV besitzt </w:t>
      </w:r>
      <w:r w:rsidR="001E2969" w:rsidRPr="00DB0C2F">
        <w:t xml:space="preserve">unverändert </w:t>
      </w:r>
      <w:r w:rsidRPr="00DB0C2F">
        <w:t>seit Mitte 2019 einen Anteil von 65% an der Accesstech AG.</w:t>
      </w:r>
    </w:p>
    <w:p w14:paraId="4A5B6E86" w14:textId="77777777" w:rsidR="0046636A" w:rsidRPr="00DB0C2F" w:rsidRDefault="0046636A" w:rsidP="0046636A"/>
    <w:p w14:paraId="165C9538" w14:textId="77777777"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274" w:name="_Toc34226760"/>
      <w:bookmarkStart w:id="275" w:name="_Toc51577205"/>
      <w:bookmarkStart w:id="276" w:name="_Toc68695548"/>
      <w:bookmarkStart w:id="277" w:name="_Hlk36471150"/>
      <w:r w:rsidRPr="00DB0C2F">
        <w:t>Langfristige Forderungen gegen Dritten</w:t>
      </w:r>
      <w:bookmarkEnd w:id="274"/>
      <w:bookmarkEnd w:id="275"/>
      <w:bookmarkEnd w:id="276"/>
    </w:p>
    <w:tbl>
      <w:tblPr>
        <w:tblStyle w:val="Gitternetztabelle4Akzent1"/>
        <w:tblW w:w="9346" w:type="dxa"/>
        <w:tblLook w:val="04A0" w:firstRow="1" w:lastRow="0" w:firstColumn="1" w:lastColumn="0" w:noHBand="0" w:noVBand="1"/>
      </w:tblPr>
      <w:tblGrid>
        <w:gridCol w:w="6210"/>
        <w:gridCol w:w="1568"/>
        <w:gridCol w:w="1568"/>
      </w:tblGrid>
      <w:tr w:rsidR="0046636A" w:rsidRPr="00DB0C2F" w14:paraId="65F8F6F8"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bookmarkEnd w:id="277"/>
          <w:p w14:paraId="74F72048" w14:textId="77777777" w:rsidR="0046636A" w:rsidRPr="00DB0C2F" w:rsidRDefault="0046636A" w:rsidP="0046636A">
            <w:r w:rsidRPr="00DB0C2F">
              <w:t>Langfristige Forderungen gegenüber Dritten</w:t>
            </w:r>
          </w:p>
        </w:tc>
        <w:tc>
          <w:tcPr>
            <w:tcW w:w="1568" w:type="dxa"/>
          </w:tcPr>
          <w:p w14:paraId="479E572D" w14:textId="37C82C85"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w:t>
            </w:r>
            <w:r w:rsidR="009711D7" w:rsidRPr="00DB0C2F">
              <w:t>20</w:t>
            </w:r>
          </w:p>
        </w:tc>
        <w:tc>
          <w:tcPr>
            <w:tcW w:w="1568" w:type="dxa"/>
          </w:tcPr>
          <w:p w14:paraId="20833E47" w14:textId="5DCBF398"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31.12.201</w:t>
            </w:r>
            <w:r w:rsidR="009711D7" w:rsidRPr="00DB0C2F">
              <w:t>9</w:t>
            </w:r>
          </w:p>
        </w:tc>
      </w:tr>
      <w:tr w:rsidR="0046636A" w:rsidRPr="00DB0C2F" w14:paraId="26284699"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1B276562" w14:textId="77777777" w:rsidR="0046636A" w:rsidRPr="00DB0C2F" w:rsidRDefault="0046636A" w:rsidP="0046636A">
            <w:pPr>
              <w:tabs>
                <w:tab w:val="left" w:pos="992"/>
                <w:tab w:val="right" w:pos="9628"/>
              </w:tabs>
            </w:pPr>
            <w:r w:rsidRPr="00DB0C2F">
              <w:t>Total Langfristige Forderungen gegenüber Dritten</w:t>
            </w:r>
          </w:p>
        </w:tc>
        <w:tc>
          <w:tcPr>
            <w:tcW w:w="1568" w:type="dxa"/>
          </w:tcPr>
          <w:p w14:paraId="5169198C" w14:textId="4A457161" w:rsidR="0046636A" w:rsidRPr="00DB0C2F" w:rsidRDefault="003C2B10" w:rsidP="0046636A">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DB0C2F">
              <w:rPr>
                <w:rFonts w:eastAsia="Arial Unicode MS"/>
                <w:b/>
                <w:bCs/>
              </w:rPr>
              <w:t>804</w:t>
            </w:r>
          </w:p>
        </w:tc>
        <w:tc>
          <w:tcPr>
            <w:tcW w:w="1568" w:type="dxa"/>
          </w:tcPr>
          <w:p w14:paraId="4805EB7F" w14:textId="617B236D" w:rsidR="0046636A" w:rsidRPr="00DB0C2F" w:rsidRDefault="009711D7" w:rsidP="0046636A">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DB0C2F">
              <w:rPr>
                <w:rFonts w:eastAsia="Arial Unicode MS"/>
                <w:b/>
                <w:bCs/>
              </w:rPr>
              <w:t>824</w:t>
            </w:r>
          </w:p>
        </w:tc>
      </w:tr>
    </w:tbl>
    <w:p w14:paraId="2A598CA3" w14:textId="2382CC52" w:rsidR="0046636A" w:rsidRPr="00DB0C2F" w:rsidRDefault="0046636A" w:rsidP="0046636A"/>
    <w:p w14:paraId="52964E61" w14:textId="1C868EEA" w:rsidR="0046636A" w:rsidRPr="00DB0C2F" w:rsidRDefault="0046636A" w:rsidP="0046636A">
      <w:pPr>
        <w:pStyle w:val="3-Num"/>
        <w:widowControl/>
        <w:numPr>
          <w:ilvl w:val="2"/>
          <w:numId w:val="16"/>
        </w:numPr>
        <w:tabs>
          <w:tab w:val="left" w:pos="993"/>
        </w:tabs>
        <w:spacing w:before="0" w:after="200" w:line="276" w:lineRule="auto"/>
        <w:ind w:left="992" w:hanging="992"/>
      </w:pPr>
      <w:bookmarkStart w:id="278" w:name="_Toc443459667"/>
      <w:bookmarkStart w:id="279" w:name="_Toc478383086"/>
      <w:bookmarkStart w:id="280" w:name="_Toc51577206"/>
      <w:bookmarkStart w:id="281" w:name="_Toc68695549"/>
      <w:r w:rsidRPr="00DB0C2F">
        <w:t>Wertschriften Anlagereserve</w:t>
      </w:r>
      <w:bookmarkEnd w:id="278"/>
      <w:bookmarkEnd w:id="279"/>
      <w:bookmarkEnd w:id="280"/>
      <w:bookmarkEnd w:id="281"/>
    </w:p>
    <w:tbl>
      <w:tblPr>
        <w:tblStyle w:val="Gitternetztabelle4Akzent1"/>
        <w:tblW w:w="9360" w:type="dxa"/>
        <w:tblLayout w:type="fixed"/>
        <w:tblLook w:val="04A0" w:firstRow="1" w:lastRow="0" w:firstColumn="1" w:lastColumn="0" w:noHBand="0" w:noVBand="1"/>
      </w:tblPr>
      <w:tblGrid>
        <w:gridCol w:w="6210"/>
        <w:gridCol w:w="1568"/>
        <w:gridCol w:w="1582"/>
      </w:tblGrid>
      <w:tr w:rsidR="0046636A" w:rsidRPr="00DB0C2F" w14:paraId="6533C097"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1FFA3D4" w14:textId="77777777" w:rsidR="0046636A" w:rsidRPr="00DB0C2F" w:rsidRDefault="0046636A" w:rsidP="0046636A">
            <w:r w:rsidRPr="00DB0C2F">
              <w:t xml:space="preserve">Wertschriften </w:t>
            </w:r>
          </w:p>
        </w:tc>
        <w:tc>
          <w:tcPr>
            <w:tcW w:w="1568" w:type="dxa"/>
          </w:tcPr>
          <w:p w14:paraId="473CB470" w14:textId="1E60CA2F"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w:t>
            </w:r>
            <w:r w:rsidR="009711D7" w:rsidRPr="00DB0C2F">
              <w:t>20</w:t>
            </w:r>
          </w:p>
        </w:tc>
        <w:tc>
          <w:tcPr>
            <w:tcW w:w="1582" w:type="dxa"/>
          </w:tcPr>
          <w:p w14:paraId="7EE2FDE9" w14:textId="2AEDC862"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31.12.201</w:t>
            </w:r>
            <w:r w:rsidR="009711D7" w:rsidRPr="00DB0C2F">
              <w:t>9</w:t>
            </w:r>
          </w:p>
        </w:tc>
      </w:tr>
      <w:tr w:rsidR="009711D7" w:rsidRPr="00DB0C2F" w14:paraId="38A0FC6F" w14:textId="77777777" w:rsidTr="0046636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210" w:type="dxa"/>
          </w:tcPr>
          <w:p w14:paraId="0D703EE5" w14:textId="77777777" w:rsidR="009711D7" w:rsidRPr="00DB0C2F" w:rsidRDefault="009711D7" w:rsidP="009711D7">
            <w:pPr>
              <w:rPr>
                <w:b w:val="0"/>
              </w:rPr>
            </w:pPr>
            <w:r w:rsidRPr="00DB0C2F">
              <w:rPr>
                <w:b w:val="0"/>
              </w:rPr>
              <w:t>Total Wertschriften zu Buchwerten</w:t>
            </w:r>
          </w:p>
        </w:tc>
        <w:tc>
          <w:tcPr>
            <w:tcW w:w="1568" w:type="dxa"/>
          </w:tcPr>
          <w:p w14:paraId="26298918" w14:textId="2F2416C4" w:rsidR="009711D7" w:rsidRPr="00DB0C2F" w:rsidRDefault="009711D7" w:rsidP="009711D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w:t>
            </w:r>
            <w:r w:rsidR="002F6EE3" w:rsidRPr="00DB0C2F">
              <w:rPr>
                <w:rFonts w:eastAsia="Arial Unicode MS"/>
              </w:rPr>
              <w:t>4</w:t>
            </w:r>
            <w:r w:rsidRPr="00DB0C2F">
              <w:rPr>
                <w:rFonts w:eastAsia="Arial Unicode MS"/>
              </w:rPr>
              <w:t>'</w:t>
            </w:r>
            <w:r w:rsidR="002F6EE3" w:rsidRPr="00DB0C2F">
              <w:rPr>
                <w:rFonts w:eastAsia="Arial Unicode MS"/>
              </w:rPr>
              <w:t>166</w:t>
            </w:r>
          </w:p>
        </w:tc>
        <w:tc>
          <w:tcPr>
            <w:tcW w:w="1582" w:type="dxa"/>
          </w:tcPr>
          <w:p w14:paraId="227D3683" w14:textId="587BAAEF" w:rsidR="009711D7" w:rsidRPr="00DB0C2F" w:rsidRDefault="009711D7" w:rsidP="009711D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23'707</w:t>
            </w:r>
          </w:p>
        </w:tc>
      </w:tr>
      <w:tr w:rsidR="009711D7" w:rsidRPr="00DB0C2F" w14:paraId="5CAFBFB3" w14:textId="77777777" w:rsidTr="0046636A">
        <w:tc>
          <w:tcPr>
            <w:cnfStyle w:val="001000000000" w:firstRow="0" w:lastRow="0" w:firstColumn="1" w:lastColumn="0" w:oddVBand="0" w:evenVBand="0" w:oddHBand="0" w:evenHBand="0" w:firstRowFirstColumn="0" w:firstRowLastColumn="0" w:lastRowFirstColumn="0" w:lastRowLastColumn="0"/>
            <w:tcW w:w="6210" w:type="dxa"/>
          </w:tcPr>
          <w:p w14:paraId="1300F4AF" w14:textId="77777777" w:rsidR="009711D7" w:rsidRPr="00DB0C2F" w:rsidRDefault="009711D7" w:rsidP="009711D7">
            <w:pPr>
              <w:tabs>
                <w:tab w:val="left" w:pos="992"/>
                <w:tab w:val="right" w:pos="9628"/>
              </w:tabs>
              <w:rPr>
                <w:b w:val="0"/>
              </w:rPr>
            </w:pPr>
            <w:r w:rsidRPr="00DB0C2F">
              <w:rPr>
                <w:b w:val="0"/>
              </w:rPr>
              <w:t xml:space="preserve">Total Wertschriften </w:t>
            </w:r>
            <w:r w:rsidRPr="00DB0C2F">
              <w:rPr>
                <w:b w:val="0"/>
                <w:bCs w:val="0"/>
              </w:rPr>
              <w:t>zu Marktwerten</w:t>
            </w:r>
          </w:p>
        </w:tc>
        <w:tc>
          <w:tcPr>
            <w:tcW w:w="1568" w:type="dxa"/>
          </w:tcPr>
          <w:p w14:paraId="26B7A68E" w14:textId="4F1D936E" w:rsidR="009711D7" w:rsidRPr="00DB0C2F" w:rsidRDefault="009711D7" w:rsidP="009711D7">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DB0C2F">
              <w:rPr>
                <w:rFonts w:eastAsia="Arial Unicode MS"/>
                <w:bCs/>
              </w:rPr>
              <w:t>2</w:t>
            </w:r>
            <w:r w:rsidR="002F6EE3" w:rsidRPr="00DB0C2F">
              <w:rPr>
                <w:rFonts w:eastAsia="Arial Unicode MS"/>
                <w:bCs/>
              </w:rPr>
              <w:t>7</w:t>
            </w:r>
            <w:r w:rsidR="003F1315" w:rsidRPr="00DB0C2F">
              <w:rPr>
                <w:rFonts w:eastAsia="Arial Unicode MS"/>
                <w:bCs/>
              </w:rPr>
              <w:t>'</w:t>
            </w:r>
            <w:r w:rsidR="002F6EE3" w:rsidRPr="00DB0C2F">
              <w:rPr>
                <w:rFonts w:eastAsia="Arial Unicode MS"/>
                <w:bCs/>
              </w:rPr>
              <w:t>040</w:t>
            </w:r>
          </w:p>
        </w:tc>
        <w:tc>
          <w:tcPr>
            <w:tcW w:w="1582" w:type="dxa"/>
          </w:tcPr>
          <w:p w14:paraId="6E7D6C47" w14:textId="538D4631" w:rsidR="009711D7" w:rsidRPr="00DB0C2F" w:rsidRDefault="009711D7" w:rsidP="009711D7">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DB0C2F">
              <w:rPr>
                <w:rFonts w:eastAsia="Arial Unicode MS"/>
                <w:bCs/>
              </w:rPr>
              <w:t>26'771</w:t>
            </w:r>
          </w:p>
        </w:tc>
      </w:tr>
    </w:tbl>
    <w:p w14:paraId="6BE53104" w14:textId="40B58EF0" w:rsidR="0046636A" w:rsidRPr="00DB0C2F" w:rsidRDefault="0046636A" w:rsidP="0046636A"/>
    <w:tbl>
      <w:tblPr>
        <w:tblStyle w:val="Gitternetztabelle4Akz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1568"/>
        <w:gridCol w:w="1582"/>
      </w:tblGrid>
      <w:tr w:rsidR="0046636A" w:rsidRPr="00DB0C2F" w14:paraId="60D103BA"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top w:val="none" w:sz="0" w:space="0" w:color="auto"/>
              <w:left w:val="none" w:sz="0" w:space="0" w:color="auto"/>
              <w:bottom w:val="none" w:sz="0" w:space="0" w:color="auto"/>
              <w:right w:val="none" w:sz="0" w:space="0" w:color="auto"/>
            </w:tcBorders>
            <w:shd w:val="clear" w:color="auto" w:fill="BAC4FF" w:themeFill="accent1" w:themeFillTint="33"/>
          </w:tcPr>
          <w:p w14:paraId="055A8768" w14:textId="77777777" w:rsidR="0046636A" w:rsidRPr="00DB0C2F" w:rsidRDefault="0046636A" w:rsidP="0046636A">
            <w:pPr>
              <w:rPr>
                <w:bCs w:val="0"/>
              </w:rPr>
            </w:pPr>
            <w:bookmarkStart w:id="282" w:name="_Hlk36471219"/>
            <w:r w:rsidRPr="00DB0C2F">
              <w:rPr>
                <w:bCs w:val="0"/>
              </w:rPr>
              <w:t>Gesamttotal Finanzanlagen</w:t>
            </w:r>
          </w:p>
        </w:tc>
        <w:tc>
          <w:tcPr>
            <w:tcW w:w="1568" w:type="dxa"/>
            <w:tcBorders>
              <w:top w:val="none" w:sz="0" w:space="0" w:color="auto"/>
              <w:left w:val="none" w:sz="0" w:space="0" w:color="auto"/>
              <w:bottom w:val="none" w:sz="0" w:space="0" w:color="auto"/>
              <w:right w:val="none" w:sz="0" w:space="0" w:color="auto"/>
            </w:tcBorders>
            <w:shd w:val="clear" w:color="auto" w:fill="BAC4FF" w:themeFill="accent1" w:themeFillTint="33"/>
          </w:tcPr>
          <w:p w14:paraId="7D0966D6" w14:textId="6EB28758" w:rsidR="0046636A" w:rsidRPr="00DB0C2F" w:rsidRDefault="0046636A" w:rsidP="0046636A">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Cs w:val="0"/>
              </w:rPr>
            </w:pPr>
            <w:r w:rsidRPr="00DB0C2F">
              <w:rPr>
                <w:bCs w:val="0"/>
              </w:rPr>
              <w:t>2</w:t>
            </w:r>
            <w:r w:rsidR="003F1315" w:rsidRPr="00DB0C2F">
              <w:rPr>
                <w:bCs w:val="0"/>
              </w:rPr>
              <w:t>4'970</w:t>
            </w:r>
          </w:p>
        </w:tc>
        <w:tc>
          <w:tcPr>
            <w:tcW w:w="1582" w:type="dxa"/>
            <w:tcBorders>
              <w:top w:val="none" w:sz="0" w:space="0" w:color="auto"/>
              <w:left w:val="none" w:sz="0" w:space="0" w:color="auto"/>
              <w:bottom w:val="none" w:sz="0" w:space="0" w:color="auto"/>
              <w:right w:val="none" w:sz="0" w:space="0" w:color="auto"/>
            </w:tcBorders>
            <w:shd w:val="clear" w:color="auto" w:fill="BAC4FF" w:themeFill="accent1" w:themeFillTint="33"/>
          </w:tcPr>
          <w:p w14:paraId="6CBB1993" w14:textId="70C6A164" w:rsidR="0046636A" w:rsidRPr="00DB0C2F" w:rsidRDefault="009711D7" w:rsidP="0046636A">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rFonts w:eastAsia="Arial Unicode MS"/>
                <w:b w:val="0"/>
              </w:rPr>
            </w:pPr>
            <w:r w:rsidRPr="00DB0C2F">
              <w:rPr>
                <w:bCs w:val="0"/>
              </w:rPr>
              <w:t>24'530</w:t>
            </w:r>
          </w:p>
        </w:tc>
      </w:tr>
      <w:bookmarkEnd w:id="282"/>
    </w:tbl>
    <w:p w14:paraId="10396814" w14:textId="2B2EF1B1" w:rsidR="0046636A" w:rsidRPr="00DB0C2F" w:rsidRDefault="0046636A" w:rsidP="0046636A"/>
    <w:p w14:paraId="15257A06" w14:textId="77777777" w:rsidR="0046636A" w:rsidRPr="00DB0C2F" w:rsidRDefault="0046636A" w:rsidP="0046636A">
      <w:pPr>
        <w:pStyle w:val="2-Num"/>
        <w:widowControl/>
        <w:numPr>
          <w:ilvl w:val="1"/>
          <w:numId w:val="16"/>
        </w:numPr>
        <w:shd w:val="clear" w:color="auto" w:fill="FFFFFF" w:themeFill="background1"/>
        <w:tabs>
          <w:tab w:val="left" w:pos="993"/>
        </w:tabs>
        <w:spacing w:before="120" w:after="200" w:line="276" w:lineRule="auto"/>
        <w:ind w:left="992" w:hanging="992"/>
      </w:pPr>
      <w:bookmarkStart w:id="283" w:name="_Ref2779291"/>
      <w:bookmarkStart w:id="284" w:name="_Toc51577207"/>
      <w:bookmarkStart w:id="285" w:name="_Toc68695550"/>
      <w:r w:rsidRPr="00DB0C2F">
        <w:t>Immaterielle Anlagen</w:t>
      </w:r>
      <w:bookmarkEnd w:id="283"/>
      <w:bookmarkEnd w:id="284"/>
      <w:bookmarkEnd w:id="285"/>
    </w:p>
    <w:tbl>
      <w:tblPr>
        <w:tblStyle w:val="Gitternetztabelle4Akzent1"/>
        <w:tblW w:w="9360" w:type="dxa"/>
        <w:tblLayout w:type="fixed"/>
        <w:tblLook w:val="04A0" w:firstRow="1" w:lastRow="0" w:firstColumn="1" w:lastColumn="0" w:noHBand="0" w:noVBand="1"/>
      </w:tblPr>
      <w:tblGrid>
        <w:gridCol w:w="6210"/>
        <w:gridCol w:w="1568"/>
        <w:gridCol w:w="1582"/>
      </w:tblGrid>
      <w:tr w:rsidR="0046636A" w:rsidRPr="00DB0C2F" w14:paraId="4A72BD39" w14:textId="77777777" w:rsidTr="00466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1D6D0CD" w14:textId="77777777" w:rsidR="0046636A" w:rsidRPr="00DB0C2F" w:rsidRDefault="0046636A" w:rsidP="0046636A">
            <w:r w:rsidRPr="00DB0C2F">
              <w:t>Immaterielle Anlagen</w:t>
            </w:r>
          </w:p>
        </w:tc>
        <w:tc>
          <w:tcPr>
            <w:tcW w:w="1568" w:type="dxa"/>
          </w:tcPr>
          <w:p w14:paraId="2915052B" w14:textId="5B6943A0"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w:t>
            </w:r>
            <w:r w:rsidR="00AE610E" w:rsidRPr="00DB0C2F">
              <w:t>20</w:t>
            </w:r>
          </w:p>
        </w:tc>
        <w:tc>
          <w:tcPr>
            <w:tcW w:w="1582" w:type="dxa"/>
          </w:tcPr>
          <w:p w14:paraId="2673FB0C" w14:textId="6A56FC80" w:rsidR="0046636A" w:rsidRPr="00DB0C2F" w:rsidRDefault="0046636A" w:rsidP="0046636A">
            <w:pPr>
              <w:jc w:val="right"/>
              <w:cnfStyle w:val="100000000000" w:firstRow="1" w:lastRow="0" w:firstColumn="0" w:lastColumn="0" w:oddVBand="0" w:evenVBand="0" w:oddHBand="0" w:evenHBand="0" w:firstRowFirstColumn="0" w:firstRowLastColumn="0" w:lastRowFirstColumn="0" w:lastRowLastColumn="0"/>
            </w:pPr>
            <w:r w:rsidRPr="00DB0C2F">
              <w:t>31.12.201</w:t>
            </w:r>
            <w:r w:rsidR="00AE610E" w:rsidRPr="00DB0C2F">
              <w:t>9</w:t>
            </w:r>
          </w:p>
        </w:tc>
      </w:tr>
      <w:tr w:rsidR="009711D7" w:rsidRPr="00DB0C2F" w14:paraId="5AAEAC41"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2ED20096" w14:textId="77777777" w:rsidR="009711D7" w:rsidRPr="00DB0C2F" w:rsidRDefault="009711D7" w:rsidP="009711D7">
            <w:pPr>
              <w:rPr>
                <w:b w:val="0"/>
              </w:rPr>
            </w:pPr>
            <w:r w:rsidRPr="00DB0C2F">
              <w:rPr>
                <w:b w:val="0"/>
              </w:rPr>
              <w:t>Goodwill Accesstech AG</w:t>
            </w:r>
          </w:p>
        </w:tc>
        <w:tc>
          <w:tcPr>
            <w:tcW w:w="1568" w:type="dxa"/>
          </w:tcPr>
          <w:p w14:paraId="496D3BE8" w14:textId="06D1F540" w:rsidR="009711D7" w:rsidRPr="00DB0C2F" w:rsidRDefault="0017340E" w:rsidP="009711D7">
            <w:pPr>
              <w:jc w:val="right"/>
              <w:cnfStyle w:val="000000100000" w:firstRow="0" w:lastRow="0" w:firstColumn="0" w:lastColumn="0" w:oddVBand="0" w:evenVBand="0" w:oddHBand="1" w:evenHBand="0" w:firstRowFirstColumn="0" w:firstRowLastColumn="0" w:lastRowFirstColumn="0" w:lastRowLastColumn="0"/>
            </w:pPr>
            <w:r w:rsidRPr="00DB0C2F">
              <w:t>114</w:t>
            </w:r>
          </w:p>
        </w:tc>
        <w:tc>
          <w:tcPr>
            <w:tcW w:w="1582" w:type="dxa"/>
          </w:tcPr>
          <w:p w14:paraId="7E9FFCB5" w14:textId="79EB7925" w:rsidR="009711D7" w:rsidRPr="00DB0C2F" w:rsidRDefault="009711D7" w:rsidP="009711D7">
            <w:pPr>
              <w:jc w:val="right"/>
              <w:cnfStyle w:val="000000100000" w:firstRow="0" w:lastRow="0" w:firstColumn="0" w:lastColumn="0" w:oddVBand="0" w:evenVBand="0" w:oddHBand="1" w:evenHBand="0" w:firstRowFirstColumn="0" w:firstRowLastColumn="0" w:lastRowFirstColumn="0" w:lastRowLastColumn="0"/>
            </w:pPr>
            <w:r w:rsidRPr="00DB0C2F">
              <w:t>114</w:t>
            </w:r>
          </w:p>
        </w:tc>
      </w:tr>
      <w:tr w:rsidR="009711D7" w:rsidRPr="00DB0C2F" w14:paraId="7F13B222" w14:textId="77777777" w:rsidTr="0046636A">
        <w:tc>
          <w:tcPr>
            <w:cnfStyle w:val="001000000000" w:firstRow="0" w:lastRow="0" w:firstColumn="1" w:lastColumn="0" w:oddVBand="0" w:evenVBand="0" w:oddHBand="0" w:evenHBand="0" w:firstRowFirstColumn="0" w:firstRowLastColumn="0" w:lastRowFirstColumn="0" w:lastRowLastColumn="0"/>
            <w:tcW w:w="6210" w:type="dxa"/>
          </w:tcPr>
          <w:p w14:paraId="7A13273B" w14:textId="5D7E403F" w:rsidR="009711D7" w:rsidRPr="00DB0C2F" w:rsidRDefault="009711D7" w:rsidP="009711D7">
            <w:pPr>
              <w:rPr>
                <w:b w:val="0"/>
              </w:rPr>
            </w:pPr>
            <w:r w:rsidRPr="00DB0C2F">
              <w:rPr>
                <w:b w:val="0"/>
              </w:rPr>
              <w:t>Wertberichtigung Goodwill</w:t>
            </w:r>
          </w:p>
        </w:tc>
        <w:tc>
          <w:tcPr>
            <w:tcW w:w="1568" w:type="dxa"/>
          </w:tcPr>
          <w:p w14:paraId="4BD4F8AC" w14:textId="025DA292" w:rsidR="009711D7" w:rsidRPr="00DB0C2F" w:rsidRDefault="009711D7" w:rsidP="009711D7">
            <w:pPr>
              <w:jc w:val="right"/>
              <w:cnfStyle w:val="000000000000" w:firstRow="0" w:lastRow="0" w:firstColumn="0" w:lastColumn="0" w:oddVBand="0" w:evenVBand="0" w:oddHBand="0" w:evenHBand="0" w:firstRowFirstColumn="0" w:firstRowLastColumn="0" w:lastRowFirstColumn="0" w:lastRowLastColumn="0"/>
            </w:pPr>
            <w:r w:rsidRPr="00DB0C2F">
              <w:t>-</w:t>
            </w:r>
            <w:r w:rsidR="0017340E" w:rsidRPr="00DB0C2F">
              <w:t>52</w:t>
            </w:r>
          </w:p>
        </w:tc>
        <w:tc>
          <w:tcPr>
            <w:tcW w:w="1582" w:type="dxa"/>
          </w:tcPr>
          <w:p w14:paraId="4454AA3D" w14:textId="09E93535" w:rsidR="009711D7" w:rsidRPr="00DB0C2F" w:rsidRDefault="009711D7" w:rsidP="009711D7">
            <w:pPr>
              <w:jc w:val="right"/>
              <w:cnfStyle w:val="000000000000" w:firstRow="0" w:lastRow="0" w:firstColumn="0" w:lastColumn="0" w:oddVBand="0" w:evenVBand="0" w:oddHBand="0" w:evenHBand="0" w:firstRowFirstColumn="0" w:firstRowLastColumn="0" w:lastRowFirstColumn="0" w:lastRowLastColumn="0"/>
            </w:pPr>
            <w:r w:rsidRPr="00DB0C2F">
              <w:t>-30</w:t>
            </w:r>
          </w:p>
        </w:tc>
      </w:tr>
      <w:tr w:rsidR="009711D7" w:rsidRPr="00DB0C2F" w14:paraId="75BED552" w14:textId="77777777" w:rsidTr="00466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31A5C999" w14:textId="77777777" w:rsidR="009711D7" w:rsidRPr="00DB0C2F" w:rsidRDefault="009711D7" w:rsidP="009711D7">
            <w:r w:rsidRPr="00DB0C2F">
              <w:t>Total Immaterielle Anlagen</w:t>
            </w:r>
          </w:p>
        </w:tc>
        <w:tc>
          <w:tcPr>
            <w:tcW w:w="1568" w:type="dxa"/>
          </w:tcPr>
          <w:p w14:paraId="4033C72D" w14:textId="035F12EB" w:rsidR="009711D7" w:rsidRPr="00DB0C2F" w:rsidRDefault="00760C56" w:rsidP="009711D7">
            <w:pPr>
              <w:jc w:val="right"/>
              <w:cnfStyle w:val="000000100000" w:firstRow="0" w:lastRow="0" w:firstColumn="0" w:lastColumn="0" w:oddVBand="0" w:evenVBand="0" w:oddHBand="1" w:evenHBand="0" w:firstRowFirstColumn="0" w:firstRowLastColumn="0" w:lastRowFirstColumn="0" w:lastRowLastColumn="0"/>
              <w:rPr>
                <w:b/>
              </w:rPr>
            </w:pPr>
            <w:r w:rsidRPr="00DB0C2F">
              <w:rPr>
                <w:b/>
              </w:rPr>
              <w:t>62</w:t>
            </w:r>
          </w:p>
        </w:tc>
        <w:tc>
          <w:tcPr>
            <w:tcW w:w="1582" w:type="dxa"/>
          </w:tcPr>
          <w:p w14:paraId="1D6CE5F6" w14:textId="02589BCE" w:rsidR="009711D7" w:rsidRPr="00DB0C2F" w:rsidRDefault="009711D7" w:rsidP="009711D7">
            <w:pPr>
              <w:jc w:val="right"/>
              <w:cnfStyle w:val="000000100000" w:firstRow="0" w:lastRow="0" w:firstColumn="0" w:lastColumn="0" w:oddVBand="0" w:evenVBand="0" w:oddHBand="1" w:evenHBand="0" w:firstRowFirstColumn="0" w:firstRowLastColumn="0" w:lastRowFirstColumn="0" w:lastRowLastColumn="0"/>
              <w:rPr>
                <w:b/>
              </w:rPr>
            </w:pPr>
            <w:r w:rsidRPr="00DB0C2F">
              <w:rPr>
                <w:b/>
              </w:rPr>
              <w:t>85</w:t>
            </w:r>
          </w:p>
        </w:tc>
      </w:tr>
    </w:tbl>
    <w:p w14:paraId="42FAE01A" w14:textId="4A164BDC" w:rsidR="0046636A" w:rsidRPr="00DB0C2F" w:rsidRDefault="0046636A" w:rsidP="0046636A"/>
    <w:p w14:paraId="5F19617A" w14:textId="7743FE0C" w:rsidR="00143CC9" w:rsidRPr="00DB0C2F" w:rsidRDefault="00143CC9" w:rsidP="00143CC9">
      <w:r w:rsidRPr="00DB0C2F">
        <w:t>Der Goodwill (der Kaufpreis übersteigt das Eigenkapital der Accesstech) aus der Beteiligung an der Accesstech AG wird aktiviert und linear über 5 Jahre abgeschrieben.</w:t>
      </w:r>
    </w:p>
    <w:p w14:paraId="6BBD6FB7" w14:textId="77777777" w:rsidR="00143CC9" w:rsidRPr="00DB0C2F" w:rsidRDefault="00143CC9" w:rsidP="00143CC9">
      <w:pPr>
        <w:tabs>
          <w:tab w:val="clear" w:pos="1134"/>
          <w:tab w:val="clear" w:pos="2835"/>
          <w:tab w:val="clear" w:pos="5670"/>
          <w:tab w:val="clear" w:pos="8505"/>
        </w:tabs>
        <w:spacing w:after="200" w:line="276" w:lineRule="auto"/>
      </w:pPr>
      <w:r w:rsidRPr="00DB0C2F">
        <w:br w:type="page"/>
      </w:r>
    </w:p>
    <w:p w14:paraId="3FF8D49C"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286" w:name="_Toc476228891"/>
      <w:bookmarkStart w:id="287" w:name="_Toc9421974"/>
      <w:bookmarkStart w:id="288" w:name="_Toc68695551"/>
      <w:r w:rsidRPr="00DB0C2F">
        <w:lastRenderedPageBreak/>
        <w:t>Bestimmungszweck des zweckgebundenen Fondskapitals</w:t>
      </w:r>
      <w:bookmarkEnd w:id="286"/>
      <w:bookmarkEnd w:id="287"/>
      <w:bookmarkEnd w:id="288"/>
    </w:p>
    <w:tbl>
      <w:tblPr>
        <w:tblStyle w:val="Gitternetztabelle4Akzent1"/>
        <w:tblW w:w="9351" w:type="dxa"/>
        <w:tblLook w:val="04A0" w:firstRow="1" w:lastRow="0" w:firstColumn="1" w:lastColumn="0" w:noHBand="0" w:noVBand="1"/>
      </w:tblPr>
      <w:tblGrid>
        <w:gridCol w:w="4675"/>
        <w:gridCol w:w="4676"/>
      </w:tblGrid>
      <w:tr w:rsidR="00143CC9" w:rsidRPr="00DB0C2F" w14:paraId="7A3B4245"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FDCDAE" w14:textId="77777777" w:rsidR="00143CC9" w:rsidRPr="00DB0C2F" w:rsidRDefault="00143CC9" w:rsidP="00143CC9">
            <w:r w:rsidRPr="00DB0C2F">
              <w:t>Zweckgebundes Fonds</w:t>
            </w:r>
          </w:p>
        </w:tc>
        <w:tc>
          <w:tcPr>
            <w:tcW w:w="4676" w:type="dxa"/>
          </w:tcPr>
          <w:p w14:paraId="22C85395" w14:textId="77777777" w:rsidR="00143CC9" w:rsidRPr="00DB0C2F" w:rsidRDefault="00143CC9" w:rsidP="00143CC9">
            <w:pPr>
              <w:cnfStyle w:val="100000000000" w:firstRow="1" w:lastRow="0" w:firstColumn="0" w:lastColumn="0" w:oddVBand="0" w:evenVBand="0" w:oddHBand="0" w:evenHBand="0" w:firstRowFirstColumn="0" w:firstRowLastColumn="0" w:lastRowFirstColumn="0" w:lastRowLastColumn="0"/>
            </w:pPr>
            <w:r w:rsidRPr="00DB0C2F">
              <w:t>Bestimmungszweck</w:t>
            </w:r>
          </w:p>
        </w:tc>
      </w:tr>
      <w:tr w:rsidR="00143CC9" w:rsidRPr="00DB0C2F" w14:paraId="4543C9A9"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6A5008" w14:textId="77777777" w:rsidR="00143CC9" w:rsidRPr="00DB0C2F" w:rsidRDefault="00143CC9" w:rsidP="00143CC9">
            <w:pPr>
              <w:rPr>
                <w:b w:val="0"/>
              </w:rPr>
            </w:pPr>
            <w:r w:rsidRPr="00DB0C2F">
              <w:rPr>
                <w:b w:val="0"/>
              </w:rPr>
              <w:t xml:space="preserve">Fonds Winkelmann </w:t>
            </w:r>
          </w:p>
        </w:tc>
        <w:tc>
          <w:tcPr>
            <w:tcW w:w="4676" w:type="dxa"/>
          </w:tcPr>
          <w:p w14:paraId="5F8D27FC" w14:textId="433C4830"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t>Ferienbeiträge</w:t>
            </w:r>
            <w:r w:rsidR="002F6EE3" w:rsidRPr="00DB0C2F">
              <w:t>, Aus- und Weiterbildung</w:t>
            </w:r>
          </w:p>
        </w:tc>
      </w:tr>
      <w:tr w:rsidR="00143CC9" w:rsidRPr="00DB0C2F" w14:paraId="2E11CC8A"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68D909CB" w14:textId="77777777" w:rsidR="00143CC9" w:rsidRPr="00DB0C2F" w:rsidRDefault="00143CC9" w:rsidP="00143CC9">
            <w:pPr>
              <w:rPr>
                <w:b w:val="0"/>
              </w:rPr>
            </w:pPr>
            <w:r w:rsidRPr="00DB0C2F">
              <w:rPr>
                <w:b w:val="0"/>
              </w:rPr>
              <w:t xml:space="preserve">Fonds Stiftung </w:t>
            </w:r>
            <w:proofErr w:type="spellStart"/>
            <w:r w:rsidRPr="00DB0C2F">
              <w:rPr>
                <w:b w:val="0"/>
              </w:rPr>
              <w:t>Gumy</w:t>
            </w:r>
            <w:proofErr w:type="spellEnd"/>
            <w:r w:rsidRPr="00DB0C2F">
              <w:rPr>
                <w:b w:val="0"/>
              </w:rPr>
              <w:t xml:space="preserve"> Freiburg</w:t>
            </w:r>
          </w:p>
        </w:tc>
        <w:tc>
          <w:tcPr>
            <w:tcW w:w="4676" w:type="dxa"/>
          </w:tcPr>
          <w:p w14:paraId="69599E10"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t>Bedürftige aus Freiburg mit IV</w:t>
            </w:r>
          </w:p>
        </w:tc>
      </w:tr>
      <w:tr w:rsidR="00143CC9" w:rsidRPr="00DB0C2F" w14:paraId="124B891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E0A637" w14:textId="77777777" w:rsidR="00143CC9" w:rsidRPr="00DB0C2F" w:rsidRDefault="00143CC9" w:rsidP="00143CC9">
            <w:pPr>
              <w:rPr>
                <w:b w:val="0"/>
              </w:rPr>
            </w:pPr>
            <w:r w:rsidRPr="00DB0C2F">
              <w:rPr>
                <w:b w:val="0"/>
              </w:rPr>
              <w:t xml:space="preserve">Fonds Röthlisberger-Hotz </w:t>
            </w:r>
          </w:p>
        </w:tc>
        <w:tc>
          <w:tcPr>
            <w:tcW w:w="4676" w:type="dxa"/>
          </w:tcPr>
          <w:p w14:paraId="7455953F" w14:textId="77777777"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Nicht volljährige blinde und sehbehinderte Kinder und Jugendliche</w:t>
            </w:r>
          </w:p>
        </w:tc>
      </w:tr>
      <w:tr w:rsidR="00143CC9" w:rsidRPr="00DB0C2F" w14:paraId="1B3EDFC3"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76D75D9E" w14:textId="77777777" w:rsidR="00143CC9" w:rsidRPr="00DB0C2F" w:rsidRDefault="00143CC9" w:rsidP="00143CC9">
            <w:pPr>
              <w:rPr>
                <w:b w:val="0"/>
              </w:rPr>
            </w:pPr>
            <w:r w:rsidRPr="00DB0C2F">
              <w:rPr>
                <w:b w:val="0"/>
              </w:rPr>
              <w:t>Fonds Meunier</w:t>
            </w:r>
          </w:p>
        </w:tc>
        <w:tc>
          <w:tcPr>
            <w:tcW w:w="4676" w:type="dxa"/>
          </w:tcPr>
          <w:p w14:paraId="3F2F78ED"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Beratungsstelle Sion</w:t>
            </w:r>
          </w:p>
        </w:tc>
      </w:tr>
      <w:tr w:rsidR="00143CC9" w:rsidRPr="00DB0C2F" w14:paraId="331ECD45"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1AF024" w14:textId="77777777" w:rsidR="00143CC9" w:rsidRPr="00DB0C2F" w:rsidRDefault="00143CC9" w:rsidP="00143CC9">
            <w:pPr>
              <w:rPr>
                <w:b w:val="0"/>
              </w:rPr>
            </w:pPr>
            <w:r w:rsidRPr="00DB0C2F">
              <w:rPr>
                <w:b w:val="0"/>
              </w:rPr>
              <w:t>Fonds BBZ VD - Projekt Holz-Atelier</w:t>
            </w:r>
          </w:p>
        </w:tc>
        <w:tc>
          <w:tcPr>
            <w:tcW w:w="4676" w:type="dxa"/>
          </w:tcPr>
          <w:p w14:paraId="627B66AC" w14:textId="77777777"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Installationskosten Holz-Atelier BBZ Lausanne</w:t>
            </w:r>
          </w:p>
        </w:tc>
      </w:tr>
      <w:tr w:rsidR="00143CC9" w:rsidRPr="00DB0C2F" w14:paraId="327DDEF7"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3FB5A26A" w14:textId="44974544" w:rsidR="00143CC9" w:rsidRPr="00DB0C2F" w:rsidRDefault="00143CC9" w:rsidP="00143CC9">
            <w:pPr>
              <w:rPr>
                <w:b w:val="0"/>
              </w:rPr>
            </w:pPr>
            <w:r w:rsidRPr="00DB0C2F">
              <w:rPr>
                <w:b w:val="0"/>
              </w:rPr>
              <w:t xml:space="preserve">Fonds BBZ BE </w:t>
            </w:r>
            <w:r w:rsidR="00EA1BFD" w:rsidRPr="00DB0C2F">
              <w:rPr>
                <w:b w:val="0"/>
              </w:rPr>
              <w:t>-</w:t>
            </w:r>
            <w:r w:rsidRPr="00DB0C2F">
              <w:rPr>
                <w:b w:val="0"/>
              </w:rPr>
              <w:t xml:space="preserve"> Annik B.</w:t>
            </w:r>
          </w:p>
        </w:tc>
        <w:tc>
          <w:tcPr>
            <w:tcW w:w="4676" w:type="dxa"/>
          </w:tcPr>
          <w:p w14:paraId="362487E3"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BBZ Bern</w:t>
            </w:r>
          </w:p>
        </w:tc>
      </w:tr>
      <w:tr w:rsidR="002F6EE3" w:rsidRPr="00DB0C2F" w14:paraId="43815F72"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59DDD3" w14:textId="5F765CAE" w:rsidR="002F6EE3" w:rsidRPr="00DB0C2F" w:rsidRDefault="002F6EE3" w:rsidP="00143CC9">
            <w:pPr>
              <w:rPr>
                <w:b w:val="0"/>
              </w:rPr>
            </w:pPr>
            <w:r w:rsidRPr="00DB0C2F">
              <w:rPr>
                <w:b w:val="0"/>
              </w:rPr>
              <w:t xml:space="preserve">Fonds </w:t>
            </w:r>
            <w:proofErr w:type="spellStart"/>
            <w:r w:rsidRPr="00DB0C2F">
              <w:rPr>
                <w:b w:val="0"/>
              </w:rPr>
              <w:t>Meldem</w:t>
            </w:r>
            <w:proofErr w:type="spellEnd"/>
            <w:r w:rsidRPr="00DB0C2F">
              <w:rPr>
                <w:b w:val="0"/>
              </w:rPr>
              <w:t xml:space="preserve"> Kitty</w:t>
            </w:r>
          </w:p>
        </w:tc>
        <w:tc>
          <w:tcPr>
            <w:tcW w:w="4676" w:type="dxa"/>
          </w:tcPr>
          <w:p w14:paraId="0D9FB8CE" w14:textId="2A5CA8E5" w:rsidR="002F6EE3" w:rsidRPr="00DB0C2F" w:rsidRDefault="002F6EE3"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Blindenführhunde</w:t>
            </w:r>
          </w:p>
        </w:tc>
      </w:tr>
      <w:tr w:rsidR="00143CC9" w:rsidRPr="00DB0C2F" w14:paraId="5D0E7E24"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21DF78DB" w14:textId="77777777" w:rsidR="00143CC9" w:rsidRPr="00DB0C2F" w:rsidRDefault="00143CC9" w:rsidP="00143CC9">
            <w:pPr>
              <w:rPr>
                <w:b w:val="0"/>
              </w:rPr>
            </w:pPr>
            <w:r w:rsidRPr="00DB0C2F">
              <w:rPr>
                <w:b w:val="0"/>
              </w:rPr>
              <w:t xml:space="preserve">Fonds Erneuerung </w:t>
            </w:r>
            <w:proofErr w:type="spellStart"/>
            <w:r w:rsidRPr="00DB0C2F">
              <w:rPr>
                <w:b w:val="0"/>
              </w:rPr>
              <w:t>Ramsteinerstr</w:t>
            </w:r>
            <w:proofErr w:type="spellEnd"/>
            <w:r w:rsidRPr="00DB0C2F">
              <w:rPr>
                <w:b w:val="0"/>
              </w:rPr>
              <w:t>.</w:t>
            </w:r>
          </w:p>
        </w:tc>
        <w:tc>
          <w:tcPr>
            <w:tcW w:w="4676" w:type="dxa"/>
          </w:tcPr>
          <w:p w14:paraId="152C3C35"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 xml:space="preserve">Sanierung und Modernisierung der Liegenschaft </w:t>
            </w:r>
            <w:proofErr w:type="spellStart"/>
            <w:r w:rsidRPr="00DB0C2F">
              <w:rPr>
                <w:rFonts w:eastAsia="Arial Unicode MS"/>
              </w:rPr>
              <w:t>Ramsteinerstr</w:t>
            </w:r>
            <w:proofErr w:type="spellEnd"/>
            <w:r w:rsidRPr="00DB0C2F">
              <w:rPr>
                <w:rFonts w:eastAsia="Arial Unicode MS"/>
              </w:rPr>
              <w:t>.</w:t>
            </w:r>
          </w:p>
        </w:tc>
      </w:tr>
      <w:tr w:rsidR="00143CC9" w:rsidRPr="00DB0C2F" w14:paraId="6C049B8C"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0A1076" w14:textId="77777777" w:rsidR="00143CC9" w:rsidRPr="00DB0C2F" w:rsidRDefault="00143CC9" w:rsidP="00143CC9">
            <w:pPr>
              <w:rPr>
                <w:b w:val="0"/>
              </w:rPr>
            </w:pPr>
            <w:r w:rsidRPr="00DB0C2F">
              <w:rPr>
                <w:b w:val="0"/>
              </w:rPr>
              <w:t xml:space="preserve">Fonds </w:t>
            </w:r>
            <w:proofErr w:type="spellStart"/>
            <w:r w:rsidRPr="00DB0C2F">
              <w:rPr>
                <w:b w:val="0"/>
              </w:rPr>
              <w:t>Ramsteinerstrasse</w:t>
            </w:r>
            <w:proofErr w:type="spellEnd"/>
          </w:p>
        </w:tc>
        <w:tc>
          <w:tcPr>
            <w:tcW w:w="4676" w:type="dxa"/>
          </w:tcPr>
          <w:p w14:paraId="6D262920" w14:textId="77777777"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Interessenwahrung von Sehbehinderten, Förderung bei der Eingliederung sowie die Kameradschaftspflege</w:t>
            </w:r>
          </w:p>
        </w:tc>
      </w:tr>
      <w:tr w:rsidR="00143CC9" w:rsidRPr="00DB0C2F" w14:paraId="10C69FEB"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07D02B7F" w14:textId="77777777" w:rsidR="00143CC9" w:rsidRPr="00DB0C2F" w:rsidRDefault="00143CC9" w:rsidP="00143CC9">
            <w:r w:rsidRPr="00DB0C2F">
              <w:rPr>
                <w:b w:val="0"/>
              </w:rPr>
              <w:t>Fonds Ex-</w:t>
            </w:r>
            <w:proofErr w:type="spellStart"/>
            <w:r w:rsidRPr="00DB0C2F">
              <w:rPr>
                <w:b w:val="0"/>
              </w:rPr>
              <w:t>Solsana</w:t>
            </w:r>
            <w:proofErr w:type="spellEnd"/>
          </w:p>
        </w:tc>
        <w:tc>
          <w:tcPr>
            <w:tcW w:w="4676" w:type="dxa"/>
          </w:tcPr>
          <w:p w14:paraId="58214E53"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bCs/>
                <w:szCs w:val="22"/>
              </w:rPr>
              <w:t xml:space="preserve">Finanzierung von begleiteten Ferien, Freizeitgestaltung und Bildungsleistungen </w:t>
            </w:r>
            <w:r w:rsidRPr="00DB0C2F">
              <w:rPr>
                <w:bCs/>
              </w:rPr>
              <w:t>von blinden und sehbehinderten Menschen</w:t>
            </w:r>
          </w:p>
        </w:tc>
      </w:tr>
      <w:tr w:rsidR="00143CC9" w:rsidRPr="00DB0C2F" w14:paraId="1A1A7B5C"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F1C513" w14:textId="77777777" w:rsidR="00143CC9" w:rsidRPr="00DB0C2F" w:rsidRDefault="00143CC9" w:rsidP="00143CC9">
            <w:pPr>
              <w:rPr>
                <w:b w:val="0"/>
              </w:rPr>
            </w:pPr>
            <w:r w:rsidRPr="00DB0C2F">
              <w:rPr>
                <w:b w:val="0"/>
              </w:rPr>
              <w:t>Schwankungsfonds BBZ BE</w:t>
            </w:r>
          </w:p>
        </w:tc>
        <w:tc>
          <w:tcPr>
            <w:tcW w:w="4676" w:type="dxa"/>
          </w:tcPr>
          <w:p w14:paraId="0C22476B" w14:textId="77777777"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Arial Unicode MS"/>
              </w:rPr>
              <w:t>Finanzierungsbeiträge des Kantons</w:t>
            </w:r>
          </w:p>
        </w:tc>
      </w:tr>
      <w:tr w:rsidR="00143CC9" w:rsidRPr="00DB0C2F" w14:paraId="3D1847E5" w14:textId="77777777" w:rsidTr="00143CC9">
        <w:tc>
          <w:tcPr>
            <w:cnfStyle w:val="001000000000" w:firstRow="0" w:lastRow="0" w:firstColumn="1" w:lastColumn="0" w:oddVBand="0" w:evenVBand="0" w:oddHBand="0" w:evenHBand="0" w:firstRowFirstColumn="0" w:firstRowLastColumn="0" w:lastRowFirstColumn="0" w:lastRowLastColumn="0"/>
            <w:tcW w:w="4675" w:type="dxa"/>
          </w:tcPr>
          <w:p w14:paraId="04FB47B3" w14:textId="77777777" w:rsidR="00143CC9" w:rsidRPr="00DB0C2F" w:rsidRDefault="00143CC9" w:rsidP="00143CC9">
            <w:pPr>
              <w:rPr>
                <w:b w:val="0"/>
              </w:rPr>
            </w:pPr>
            <w:r w:rsidRPr="00DB0C2F">
              <w:rPr>
                <w:b w:val="0"/>
              </w:rPr>
              <w:t>Schwankungsfonds BBZ SG</w:t>
            </w:r>
          </w:p>
        </w:tc>
        <w:tc>
          <w:tcPr>
            <w:tcW w:w="4676" w:type="dxa"/>
          </w:tcPr>
          <w:p w14:paraId="36FA583F" w14:textId="77777777"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rPr>
                <w:rFonts w:eastAsia="Arial Unicode MS"/>
              </w:rPr>
            </w:pPr>
            <w:r w:rsidRPr="00DB0C2F">
              <w:rPr>
                <w:rFonts w:eastAsia="Arial Unicode MS"/>
              </w:rPr>
              <w:t>Finanzierungsbeiträge des Kantons</w:t>
            </w:r>
          </w:p>
        </w:tc>
      </w:tr>
      <w:tr w:rsidR="00143CC9" w:rsidRPr="00DB0C2F" w14:paraId="16A7773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8B0251" w14:textId="77777777" w:rsidR="00143CC9" w:rsidRPr="00DB0C2F" w:rsidRDefault="00143CC9" w:rsidP="00143CC9">
            <w:pPr>
              <w:rPr>
                <w:b w:val="0"/>
              </w:rPr>
            </w:pPr>
            <w:r w:rsidRPr="00DB0C2F">
              <w:rPr>
                <w:b w:val="0"/>
              </w:rPr>
              <w:t>Schwankungsfonds IVG Art. 74</w:t>
            </w:r>
          </w:p>
        </w:tc>
        <w:tc>
          <w:tcPr>
            <w:tcW w:w="4676" w:type="dxa"/>
          </w:tcPr>
          <w:p w14:paraId="5AE4CD5E" w14:textId="77777777" w:rsidR="00143CC9" w:rsidRPr="00DB0C2F" w:rsidRDefault="00143CC9" w:rsidP="00143CC9">
            <w:pPr>
              <w:cnfStyle w:val="000000100000" w:firstRow="0" w:lastRow="0" w:firstColumn="0" w:lastColumn="0" w:oddVBand="0" w:evenVBand="0" w:oddHBand="1" w:evenHBand="0" w:firstRowFirstColumn="0" w:firstRowLastColumn="0" w:lastRowFirstColumn="0" w:lastRowLastColumn="0"/>
              <w:rPr>
                <w:rFonts w:eastAsia="Arial Unicode MS"/>
              </w:rPr>
            </w:pPr>
            <w:r w:rsidRPr="00DB0C2F">
              <w:rPr>
                <w:rFonts w:eastAsia="Calibri" w:cs="Arial"/>
                <w:szCs w:val="22"/>
              </w:rPr>
              <w:t>Finanzierungsbeiträge des Bundes</w:t>
            </w:r>
          </w:p>
        </w:tc>
      </w:tr>
    </w:tbl>
    <w:p w14:paraId="54691A0E" w14:textId="28CE900A" w:rsidR="007F58F3" w:rsidRPr="00DB0C2F" w:rsidRDefault="007F58F3" w:rsidP="0046636A"/>
    <w:p w14:paraId="664965AD" w14:textId="3B3D404F" w:rsidR="00143CC9" w:rsidRPr="00DB0C2F" w:rsidRDefault="007F58F3" w:rsidP="007F58F3">
      <w:pPr>
        <w:tabs>
          <w:tab w:val="clear" w:pos="1134"/>
          <w:tab w:val="clear" w:pos="2835"/>
          <w:tab w:val="clear" w:pos="5670"/>
          <w:tab w:val="clear" w:pos="8505"/>
        </w:tabs>
        <w:spacing w:line="259" w:lineRule="auto"/>
      </w:pPr>
      <w:r w:rsidRPr="00DB0C2F">
        <w:br w:type="page"/>
      </w:r>
    </w:p>
    <w:p w14:paraId="25D0D120" w14:textId="77777777" w:rsidR="00143CC9" w:rsidRPr="00DB0C2F" w:rsidRDefault="00143CC9" w:rsidP="00143CC9">
      <w:pPr>
        <w:pStyle w:val="1-Num"/>
        <w:widowControl/>
        <w:numPr>
          <w:ilvl w:val="0"/>
          <w:numId w:val="16"/>
        </w:numPr>
        <w:tabs>
          <w:tab w:val="left" w:pos="993"/>
        </w:tabs>
        <w:spacing w:before="0" w:after="200" w:line="276" w:lineRule="auto"/>
        <w:ind w:left="992" w:hanging="992"/>
      </w:pPr>
      <w:bookmarkStart w:id="289" w:name="_Toc255563355"/>
      <w:bookmarkStart w:id="290" w:name="_Toc256072853"/>
      <w:bookmarkStart w:id="291" w:name="_Toc285024960"/>
      <w:bookmarkStart w:id="292" w:name="_Toc285025674"/>
      <w:bookmarkStart w:id="293" w:name="_Toc285026141"/>
      <w:bookmarkStart w:id="294" w:name="_Toc285026217"/>
      <w:bookmarkStart w:id="295" w:name="_Toc285026272"/>
      <w:bookmarkStart w:id="296" w:name="_Toc286247111"/>
      <w:bookmarkStart w:id="297" w:name="_Toc414867472"/>
      <w:bookmarkStart w:id="298" w:name="_Toc422143358"/>
      <w:bookmarkStart w:id="299" w:name="_Toc478383090"/>
      <w:bookmarkStart w:id="300" w:name="_Toc68695552"/>
      <w:r w:rsidRPr="00DB0C2F">
        <w:lastRenderedPageBreak/>
        <w:t>Erläuterungen zur Betriebsrechnung</w:t>
      </w:r>
      <w:bookmarkEnd w:id="289"/>
      <w:bookmarkEnd w:id="290"/>
      <w:bookmarkEnd w:id="291"/>
      <w:bookmarkEnd w:id="292"/>
      <w:bookmarkEnd w:id="293"/>
      <w:bookmarkEnd w:id="294"/>
      <w:bookmarkEnd w:id="295"/>
      <w:bookmarkEnd w:id="296"/>
      <w:bookmarkEnd w:id="297"/>
      <w:bookmarkEnd w:id="298"/>
      <w:bookmarkEnd w:id="299"/>
      <w:bookmarkEnd w:id="300"/>
    </w:p>
    <w:p w14:paraId="48B513F3"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01" w:name="_Ref34118489"/>
      <w:bookmarkStart w:id="302" w:name="_Toc34226764"/>
      <w:bookmarkStart w:id="303" w:name="_Toc68695553"/>
      <w:r w:rsidRPr="00DB0C2F">
        <w:t>Spenden</w:t>
      </w:r>
      <w:bookmarkEnd w:id="301"/>
      <w:bookmarkEnd w:id="302"/>
      <w:bookmarkEnd w:id="303"/>
    </w:p>
    <w:tbl>
      <w:tblPr>
        <w:tblStyle w:val="Gitternetztabelle4Akzent1"/>
        <w:tblW w:w="9361" w:type="dxa"/>
        <w:tblLook w:val="04A0" w:firstRow="1" w:lastRow="0" w:firstColumn="1" w:lastColumn="0" w:noHBand="0" w:noVBand="1"/>
      </w:tblPr>
      <w:tblGrid>
        <w:gridCol w:w="6196"/>
        <w:gridCol w:w="1610"/>
        <w:gridCol w:w="1555"/>
      </w:tblGrid>
      <w:tr w:rsidR="00143CC9" w:rsidRPr="00DB0C2F" w14:paraId="7E42DAAC"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7EE6830" w14:textId="77777777" w:rsidR="00143CC9" w:rsidRPr="00DB0C2F" w:rsidRDefault="00143CC9" w:rsidP="00143CC9">
            <w:r w:rsidRPr="00DB0C2F">
              <w:t>Spenden</w:t>
            </w:r>
          </w:p>
        </w:tc>
        <w:tc>
          <w:tcPr>
            <w:tcW w:w="1610" w:type="dxa"/>
          </w:tcPr>
          <w:p w14:paraId="501FC2CB" w14:textId="494C4354"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0E32E5" w:rsidRPr="00DB0C2F">
              <w:t>20</w:t>
            </w:r>
          </w:p>
        </w:tc>
        <w:tc>
          <w:tcPr>
            <w:tcW w:w="1555" w:type="dxa"/>
          </w:tcPr>
          <w:p w14:paraId="6D80B8EA" w14:textId="122A35E8"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0E32E5" w:rsidRPr="00DB0C2F">
              <w:t>9</w:t>
            </w:r>
          </w:p>
        </w:tc>
      </w:tr>
      <w:tr w:rsidR="000E32E5" w:rsidRPr="00DB0C2F" w14:paraId="5E38F24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5CBE774" w14:textId="77777777" w:rsidR="000E32E5" w:rsidRPr="00DB0C2F" w:rsidRDefault="000E32E5" w:rsidP="000E32E5">
            <w:pPr>
              <w:rPr>
                <w:b w:val="0"/>
                <w:bCs w:val="0"/>
              </w:rPr>
            </w:pPr>
            <w:r w:rsidRPr="00DB0C2F">
              <w:rPr>
                <w:b w:val="0"/>
                <w:bCs w:val="0"/>
              </w:rPr>
              <w:t>Spenden</w:t>
            </w:r>
          </w:p>
        </w:tc>
        <w:tc>
          <w:tcPr>
            <w:tcW w:w="1610" w:type="dxa"/>
          </w:tcPr>
          <w:p w14:paraId="5A7B276E" w14:textId="19B29BD9" w:rsidR="000E32E5" w:rsidRPr="00DB0C2F" w:rsidRDefault="002F6EE3" w:rsidP="000E32E5">
            <w:pPr>
              <w:jc w:val="right"/>
              <w:cnfStyle w:val="000000100000" w:firstRow="0" w:lastRow="0" w:firstColumn="0" w:lastColumn="0" w:oddVBand="0" w:evenVBand="0" w:oddHBand="1" w:evenHBand="0" w:firstRowFirstColumn="0" w:firstRowLastColumn="0" w:lastRowFirstColumn="0" w:lastRowLastColumn="0"/>
            </w:pPr>
            <w:r w:rsidRPr="00DB0C2F">
              <w:t>9</w:t>
            </w:r>
            <w:r w:rsidR="000E32E5" w:rsidRPr="00DB0C2F">
              <w:t>'</w:t>
            </w:r>
            <w:r w:rsidRPr="00DB0C2F">
              <w:t>249</w:t>
            </w:r>
          </w:p>
        </w:tc>
        <w:tc>
          <w:tcPr>
            <w:tcW w:w="1555" w:type="dxa"/>
          </w:tcPr>
          <w:p w14:paraId="41A47C14" w14:textId="0BABDF8B" w:rsidR="000E32E5" w:rsidRPr="00DB0C2F" w:rsidRDefault="000E32E5" w:rsidP="000E32E5">
            <w:pPr>
              <w:jc w:val="right"/>
              <w:cnfStyle w:val="000000100000" w:firstRow="0" w:lastRow="0" w:firstColumn="0" w:lastColumn="0" w:oddVBand="0" w:evenVBand="0" w:oddHBand="1" w:evenHBand="0" w:firstRowFirstColumn="0" w:firstRowLastColumn="0" w:lastRowFirstColumn="0" w:lastRowLastColumn="0"/>
            </w:pPr>
            <w:r w:rsidRPr="00DB0C2F">
              <w:t>7'941</w:t>
            </w:r>
          </w:p>
        </w:tc>
      </w:tr>
      <w:tr w:rsidR="002F6EE3" w:rsidRPr="00DB0C2F" w14:paraId="4603A383"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32A29565" w14:textId="56544AB7" w:rsidR="002F6EE3" w:rsidRPr="00DB0C2F" w:rsidRDefault="002F6EE3" w:rsidP="002F6EE3">
            <w:pPr>
              <w:pStyle w:val="Listenabsatz"/>
              <w:numPr>
                <w:ilvl w:val="0"/>
                <w:numId w:val="29"/>
              </w:numPr>
              <w:spacing w:after="0"/>
              <w:ind w:left="448" w:hanging="425"/>
              <w:rPr>
                <w:b w:val="0"/>
                <w:bCs w:val="0"/>
              </w:rPr>
            </w:pPr>
            <w:r w:rsidRPr="00DB0C2F">
              <w:rPr>
                <w:b w:val="0"/>
                <w:bCs w:val="0"/>
              </w:rPr>
              <w:t>davon zweckgebundene Spenden</w:t>
            </w:r>
          </w:p>
        </w:tc>
        <w:tc>
          <w:tcPr>
            <w:tcW w:w="1610" w:type="dxa"/>
          </w:tcPr>
          <w:p w14:paraId="224A1777" w14:textId="0A51F710" w:rsidR="002F6EE3" w:rsidRPr="00DB0C2F" w:rsidRDefault="002F6EE3" w:rsidP="000E32E5">
            <w:pPr>
              <w:jc w:val="right"/>
              <w:cnfStyle w:val="000000000000" w:firstRow="0" w:lastRow="0" w:firstColumn="0" w:lastColumn="0" w:oddVBand="0" w:evenVBand="0" w:oddHBand="0" w:evenHBand="0" w:firstRowFirstColumn="0" w:firstRowLastColumn="0" w:lastRowFirstColumn="0" w:lastRowLastColumn="0"/>
            </w:pPr>
            <w:r w:rsidRPr="00DB0C2F">
              <w:t>655</w:t>
            </w:r>
          </w:p>
        </w:tc>
        <w:tc>
          <w:tcPr>
            <w:tcW w:w="1555" w:type="dxa"/>
          </w:tcPr>
          <w:p w14:paraId="0F72E68F" w14:textId="114F9F4E" w:rsidR="002F6EE3" w:rsidRPr="00DB0C2F" w:rsidRDefault="002F6EE3" w:rsidP="000E32E5">
            <w:pPr>
              <w:jc w:val="right"/>
              <w:cnfStyle w:val="000000000000" w:firstRow="0" w:lastRow="0" w:firstColumn="0" w:lastColumn="0" w:oddVBand="0" w:evenVBand="0" w:oddHBand="0" w:evenHBand="0" w:firstRowFirstColumn="0" w:firstRowLastColumn="0" w:lastRowFirstColumn="0" w:lastRowLastColumn="0"/>
            </w:pPr>
            <w:r w:rsidRPr="00DB0C2F">
              <w:t>622</w:t>
            </w:r>
          </w:p>
        </w:tc>
      </w:tr>
      <w:tr w:rsidR="000E32E5" w:rsidRPr="00DB0C2F" w14:paraId="386947AF"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9B3F7B8" w14:textId="77777777" w:rsidR="000E32E5" w:rsidRPr="00DB0C2F" w:rsidRDefault="000E32E5" w:rsidP="002F6EE3">
            <w:pPr>
              <w:pStyle w:val="Listenabsatz"/>
              <w:numPr>
                <w:ilvl w:val="0"/>
                <w:numId w:val="29"/>
              </w:numPr>
              <w:spacing w:after="0"/>
              <w:ind w:left="448" w:hanging="425"/>
              <w:rPr>
                <w:b w:val="0"/>
                <w:bCs w:val="0"/>
              </w:rPr>
            </w:pPr>
            <w:r w:rsidRPr="00DB0C2F">
              <w:rPr>
                <w:b w:val="0"/>
                <w:bCs w:val="0"/>
              </w:rPr>
              <w:t>davon Kampagnenspenden nicht für IVG Art. 74 Zwecke</w:t>
            </w:r>
          </w:p>
        </w:tc>
        <w:tc>
          <w:tcPr>
            <w:tcW w:w="1610" w:type="dxa"/>
          </w:tcPr>
          <w:p w14:paraId="18332AD5" w14:textId="776A6A22" w:rsidR="000E32E5" w:rsidRPr="00DB0C2F" w:rsidRDefault="002F6EE3" w:rsidP="000E32E5">
            <w:pPr>
              <w:jc w:val="right"/>
              <w:cnfStyle w:val="000000100000" w:firstRow="0" w:lastRow="0" w:firstColumn="0" w:lastColumn="0" w:oddVBand="0" w:evenVBand="0" w:oddHBand="1" w:evenHBand="0" w:firstRowFirstColumn="0" w:firstRowLastColumn="0" w:lastRowFirstColumn="0" w:lastRowLastColumn="0"/>
            </w:pPr>
            <w:r w:rsidRPr="00DB0C2F">
              <w:t>2</w:t>
            </w:r>
            <w:r w:rsidR="000E32E5" w:rsidRPr="00DB0C2F">
              <w:t>'</w:t>
            </w:r>
            <w:r w:rsidRPr="00DB0C2F">
              <w:t>076</w:t>
            </w:r>
          </w:p>
        </w:tc>
        <w:tc>
          <w:tcPr>
            <w:tcW w:w="1555" w:type="dxa"/>
          </w:tcPr>
          <w:p w14:paraId="7DFEF0D0" w14:textId="602A36AD" w:rsidR="000E32E5" w:rsidRPr="00DB0C2F" w:rsidRDefault="000E32E5" w:rsidP="000E32E5">
            <w:pPr>
              <w:jc w:val="right"/>
              <w:cnfStyle w:val="000000100000" w:firstRow="0" w:lastRow="0" w:firstColumn="0" w:lastColumn="0" w:oddVBand="0" w:evenVBand="0" w:oddHBand="1" w:evenHBand="0" w:firstRowFirstColumn="0" w:firstRowLastColumn="0" w:lastRowFirstColumn="0" w:lastRowLastColumn="0"/>
            </w:pPr>
            <w:r w:rsidRPr="00DB0C2F">
              <w:t>4'236</w:t>
            </w:r>
          </w:p>
        </w:tc>
      </w:tr>
    </w:tbl>
    <w:p w14:paraId="6851764C" w14:textId="142D57E7" w:rsidR="00143CC9" w:rsidRPr="00DB0C2F" w:rsidRDefault="00143CC9" w:rsidP="0046636A"/>
    <w:p w14:paraId="2A91E940" w14:textId="3CB5D6DA" w:rsidR="00143CC9" w:rsidRPr="00DB0C2F" w:rsidRDefault="002F6EE3" w:rsidP="007F58F3">
      <w:r w:rsidRPr="00DB0C2F">
        <w:t>2020</w:t>
      </w:r>
      <w:r w:rsidR="00143CC9" w:rsidRPr="00DB0C2F">
        <w:t xml:space="preserve"> wurde </w:t>
      </w:r>
      <w:r w:rsidRPr="00DB0C2F">
        <w:t>ein</w:t>
      </w:r>
      <w:r w:rsidR="00143CC9" w:rsidRPr="00DB0C2F">
        <w:t xml:space="preserve"> Spendenaufruf (Kampagne) explizit als für nicht IVG Art.</w:t>
      </w:r>
      <w:r w:rsidR="00C77FBC" w:rsidRPr="00DB0C2F">
        <w:t xml:space="preserve"> </w:t>
      </w:r>
      <w:r w:rsidR="00143CC9" w:rsidRPr="00DB0C2F">
        <w:t>74 Zwecke ausgerichtet</w:t>
      </w:r>
      <w:r w:rsidRPr="00DB0C2F">
        <w:t xml:space="preserve"> (Vorjahr drei Spendenaufrufe)</w:t>
      </w:r>
      <w:r w:rsidR="00143CC9" w:rsidRPr="00DB0C2F">
        <w:t>.</w:t>
      </w:r>
    </w:p>
    <w:p w14:paraId="27004668" w14:textId="77777777" w:rsidR="007F58F3" w:rsidRPr="00DB0C2F" w:rsidRDefault="007F58F3" w:rsidP="007F58F3"/>
    <w:p w14:paraId="6EC95DEB"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04" w:name="_Toc505783962"/>
      <w:bookmarkStart w:id="305" w:name="_Ref35614343"/>
      <w:bookmarkStart w:id="306" w:name="_Ref35614363"/>
      <w:bookmarkStart w:id="307" w:name="_Toc68695554"/>
      <w:r w:rsidRPr="00DB0C2F">
        <w:t>Betriebskosten nach ZEWO-Methode (Administrativer Aufwand, Mittelbeschaffungs-, Projekt- und Dienstleistungsaufwand)</w:t>
      </w:r>
      <w:bookmarkEnd w:id="304"/>
      <w:bookmarkEnd w:id="305"/>
      <w:bookmarkEnd w:id="306"/>
      <w:bookmarkEnd w:id="307"/>
    </w:p>
    <w:tbl>
      <w:tblPr>
        <w:tblStyle w:val="Gitternetztabelle4Akzent1"/>
        <w:tblW w:w="9346" w:type="dxa"/>
        <w:tblLook w:val="04A0" w:firstRow="1" w:lastRow="0" w:firstColumn="1" w:lastColumn="0" w:noHBand="0" w:noVBand="1"/>
      </w:tblPr>
      <w:tblGrid>
        <w:gridCol w:w="6196"/>
        <w:gridCol w:w="1596"/>
        <w:gridCol w:w="1554"/>
      </w:tblGrid>
      <w:tr w:rsidR="00143CC9" w:rsidRPr="00DB0C2F" w14:paraId="6DD0BCA5"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8800A26" w14:textId="77777777" w:rsidR="00143CC9" w:rsidRPr="00DB0C2F" w:rsidRDefault="00143CC9" w:rsidP="00143CC9">
            <w:r w:rsidRPr="00DB0C2F">
              <w:t>Betriebsaufwand</w:t>
            </w:r>
          </w:p>
        </w:tc>
        <w:tc>
          <w:tcPr>
            <w:tcW w:w="1596" w:type="dxa"/>
          </w:tcPr>
          <w:p w14:paraId="53121631" w14:textId="7DC107AF"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1D7613" w:rsidRPr="00DB0C2F">
              <w:t>20</w:t>
            </w:r>
          </w:p>
        </w:tc>
        <w:tc>
          <w:tcPr>
            <w:tcW w:w="1554" w:type="dxa"/>
          </w:tcPr>
          <w:p w14:paraId="77EA2D17" w14:textId="35C590D9" w:rsidR="00143CC9" w:rsidRPr="00DB0C2F" w:rsidRDefault="001D7613" w:rsidP="00143CC9">
            <w:pPr>
              <w:jc w:val="right"/>
              <w:cnfStyle w:val="100000000000" w:firstRow="1" w:lastRow="0" w:firstColumn="0" w:lastColumn="0" w:oddVBand="0" w:evenVBand="0" w:oddHBand="0" w:evenHBand="0" w:firstRowFirstColumn="0" w:firstRowLastColumn="0" w:lastRowFirstColumn="0" w:lastRowLastColumn="0"/>
            </w:pPr>
            <w:r w:rsidRPr="00DB0C2F">
              <w:t>2019</w:t>
            </w:r>
          </w:p>
        </w:tc>
      </w:tr>
      <w:tr w:rsidR="001D7613" w:rsidRPr="00DB0C2F" w14:paraId="3252E6C7"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BE1F85B" w14:textId="77777777" w:rsidR="001D7613" w:rsidRPr="00DB0C2F" w:rsidRDefault="001D7613" w:rsidP="001D7613">
            <w:pPr>
              <w:rPr>
                <w:b w:val="0"/>
              </w:rPr>
            </w:pPr>
            <w:r w:rsidRPr="00DB0C2F">
              <w:rPr>
                <w:b w:val="0"/>
              </w:rPr>
              <w:t>Personalaufwand</w:t>
            </w:r>
          </w:p>
        </w:tc>
        <w:tc>
          <w:tcPr>
            <w:tcW w:w="1596" w:type="dxa"/>
            <w:vAlign w:val="bottom"/>
          </w:tcPr>
          <w:p w14:paraId="2701A2FC" w14:textId="1CF3D299" w:rsidR="001D7613" w:rsidRPr="00DB0C2F" w:rsidRDefault="00B74E51" w:rsidP="001D7613">
            <w:pPr>
              <w:jc w:val="right"/>
              <w:cnfStyle w:val="000000100000" w:firstRow="0" w:lastRow="0" w:firstColumn="0" w:lastColumn="0" w:oddVBand="0" w:evenVBand="0" w:oddHBand="1" w:evenHBand="0" w:firstRowFirstColumn="0" w:firstRowLastColumn="0" w:lastRowFirstColumn="0" w:lastRowLastColumn="0"/>
            </w:pPr>
            <w:r w:rsidRPr="00DB0C2F">
              <w:t>7</w:t>
            </w:r>
            <w:r w:rsidR="001D7613" w:rsidRPr="00DB0C2F">
              <w:t>'</w:t>
            </w:r>
            <w:r w:rsidRPr="00DB0C2F">
              <w:t>978</w:t>
            </w:r>
          </w:p>
        </w:tc>
        <w:tc>
          <w:tcPr>
            <w:tcW w:w="1554" w:type="dxa"/>
            <w:vAlign w:val="bottom"/>
          </w:tcPr>
          <w:p w14:paraId="04D674FE" w14:textId="507DE9CB"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8'019</w:t>
            </w:r>
          </w:p>
        </w:tc>
      </w:tr>
      <w:tr w:rsidR="001D7613" w:rsidRPr="00DB0C2F" w14:paraId="1316D2A7"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316C241B" w14:textId="77777777" w:rsidR="001D7613" w:rsidRPr="00DB0C2F" w:rsidRDefault="001D7613" w:rsidP="001D7613">
            <w:pPr>
              <w:rPr>
                <w:b w:val="0"/>
              </w:rPr>
            </w:pPr>
            <w:r w:rsidRPr="00DB0C2F">
              <w:rPr>
                <w:b w:val="0"/>
              </w:rPr>
              <w:t>Reise- und Repräsentationsaufwand</w:t>
            </w:r>
          </w:p>
        </w:tc>
        <w:tc>
          <w:tcPr>
            <w:tcW w:w="1596" w:type="dxa"/>
            <w:vAlign w:val="bottom"/>
          </w:tcPr>
          <w:p w14:paraId="1CB1E20C" w14:textId="7F1C89A3" w:rsidR="001D7613" w:rsidRPr="00DB0C2F" w:rsidRDefault="00B74E51" w:rsidP="001D7613">
            <w:pPr>
              <w:jc w:val="right"/>
              <w:cnfStyle w:val="000000000000" w:firstRow="0" w:lastRow="0" w:firstColumn="0" w:lastColumn="0" w:oddVBand="0" w:evenVBand="0" w:oddHBand="0" w:evenHBand="0" w:firstRowFirstColumn="0" w:firstRowLastColumn="0" w:lastRowFirstColumn="0" w:lastRowLastColumn="0"/>
            </w:pPr>
            <w:r w:rsidRPr="00DB0C2F">
              <w:t>173</w:t>
            </w:r>
          </w:p>
        </w:tc>
        <w:tc>
          <w:tcPr>
            <w:tcW w:w="1554" w:type="dxa"/>
            <w:vAlign w:val="bottom"/>
          </w:tcPr>
          <w:p w14:paraId="6F39AFB6" w14:textId="6450B5CB"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247</w:t>
            </w:r>
          </w:p>
        </w:tc>
      </w:tr>
      <w:tr w:rsidR="001D7613" w:rsidRPr="00DB0C2F" w14:paraId="235F38F4"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D9C1C1E" w14:textId="77777777" w:rsidR="001D7613" w:rsidRPr="00DB0C2F" w:rsidRDefault="001D7613" w:rsidP="001D7613">
            <w:pPr>
              <w:rPr>
                <w:b w:val="0"/>
              </w:rPr>
            </w:pPr>
            <w:r w:rsidRPr="00DB0C2F">
              <w:rPr>
                <w:b w:val="0"/>
              </w:rPr>
              <w:t>Sachaufwand</w:t>
            </w:r>
          </w:p>
        </w:tc>
        <w:tc>
          <w:tcPr>
            <w:tcW w:w="1596" w:type="dxa"/>
            <w:vAlign w:val="bottom"/>
          </w:tcPr>
          <w:p w14:paraId="18EFA7BB" w14:textId="09156DD1"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6'</w:t>
            </w:r>
            <w:r w:rsidR="00B74E51" w:rsidRPr="00DB0C2F">
              <w:t>084</w:t>
            </w:r>
          </w:p>
        </w:tc>
        <w:tc>
          <w:tcPr>
            <w:tcW w:w="1554" w:type="dxa"/>
            <w:vAlign w:val="bottom"/>
          </w:tcPr>
          <w:p w14:paraId="3D027C16" w14:textId="4BF88491"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6'580</w:t>
            </w:r>
          </w:p>
        </w:tc>
      </w:tr>
      <w:tr w:rsidR="001D7613" w:rsidRPr="00DB0C2F" w14:paraId="60E89CA5"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17189DC5" w14:textId="77777777" w:rsidR="001D7613" w:rsidRPr="00DB0C2F" w:rsidRDefault="001D7613" w:rsidP="001D7613">
            <w:pPr>
              <w:rPr>
                <w:b w:val="0"/>
              </w:rPr>
            </w:pPr>
            <w:r w:rsidRPr="00DB0C2F">
              <w:rPr>
                <w:b w:val="0"/>
              </w:rPr>
              <w:t>Unterstützungen</w:t>
            </w:r>
          </w:p>
        </w:tc>
        <w:tc>
          <w:tcPr>
            <w:tcW w:w="1596" w:type="dxa"/>
            <w:vAlign w:val="bottom"/>
          </w:tcPr>
          <w:p w14:paraId="266939BA" w14:textId="291F396A" w:rsidR="001D7613" w:rsidRPr="00DB0C2F" w:rsidRDefault="00B74E51" w:rsidP="001D7613">
            <w:pPr>
              <w:jc w:val="right"/>
              <w:cnfStyle w:val="000000000000" w:firstRow="0" w:lastRow="0" w:firstColumn="0" w:lastColumn="0" w:oddVBand="0" w:evenVBand="0" w:oddHBand="0" w:evenHBand="0" w:firstRowFirstColumn="0" w:firstRowLastColumn="0" w:lastRowFirstColumn="0" w:lastRowLastColumn="0"/>
            </w:pPr>
            <w:r w:rsidRPr="00DB0C2F">
              <w:t>905</w:t>
            </w:r>
          </w:p>
        </w:tc>
        <w:tc>
          <w:tcPr>
            <w:tcW w:w="1554" w:type="dxa"/>
            <w:vAlign w:val="bottom"/>
          </w:tcPr>
          <w:p w14:paraId="2DD86006" w14:textId="3483DE65"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1'115</w:t>
            </w:r>
          </w:p>
        </w:tc>
      </w:tr>
      <w:tr w:rsidR="001D7613" w:rsidRPr="00DB0C2F" w14:paraId="277B1A2D"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6CE574F" w14:textId="77777777" w:rsidR="001D7613" w:rsidRPr="00DB0C2F" w:rsidRDefault="001D7613" w:rsidP="001D7613">
            <w:pPr>
              <w:rPr>
                <w:b w:val="0"/>
              </w:rPr>
            </w:pPr>
            <w:r w:rsidRPr="00DB0C2F">
              <w:rPr>
                <w:b w:val="0"/>
              </w:rPr>
              <w:t>Unterhaltskosten</w:t>
            </w:r>
          </w:p>
        </w:tc>
        <w:tc>
          <w:tcPr>
            <w:tcW w:w="1596" w:type="dxa"/>
            <w:vAlign w:val="bottom"/>
          </w:tcPr>
          <w:p w14:paraId="44F844B8" w14:textId="40AC1EC8"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2</w:t>
            </w:r>
            <w:r w:rsidR="00B74E51" w:rsidRPr="00DB0C2F">
              <w:t>32</w:t>
            </w:r>
          </w:p>
        </w:tc>
        <w:tc>
          <w:tcPr>
            <w:tcW w:w="1554" w:type="dxa"/>
            <w:vAlign w:val="bottom"/>
          </w:tcPr>
          <w:p w14:paraId="03712A94" w14:textId="5020DB3F"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205</w:t>
            </w:r>
          </w:p>
        </w:tc>
      </w:tr>
      <w:tr w:rsidR="001D7613" w:rsidRPr="00DB0C2F" w14:paraId="1BC43AAB"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38A802D8" w14:textId="77777777" w:rsidR="001D7613" w:rsidRPr="00DB0C2F" w:rsidRDefault="001D7613" w:rsidP="001D7613">
            <w:pPr>
              <w:rPr>
                <w:b w:val="0"/>
              </w:rPr>
            </w:pPr>
            <w:r w:rsidRPr="00DB0C2F">
              <w:rPr>
                <w:b w:val="0"/>
              </w:rPr>
              <w:t>Sammelaufwand</w:t>
            </w:r>
          </w:p>
        </w:tc>
        <w:tc>
          <w:tcPr>
            <w:tcW w:w="1596" w:type="dxa"/>
            <w:vAlign w:val="bottom"/>
          </w:tcPr>
          <w:p w14:paraId="2081F1C9" w14:textId="0F5D5ABC" w:rsidR="001D7613" w:rsidRPr="00DB0C2F" w:rsidRDefault="00B74E51" w:rsidP="001D7613">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54" w:type="dxa"/>
            <w:vAlign w:val="bottom"/>
          </w:tcPr>
          <w:p w14:paraId="34257347" w14:textId="53A9CFDE"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w:t>
            </w:r>
          </w:p>
        </w:tc>
      </w:tr>
      <w:tr w:rsidR="001D7613" w:rsidRPr="00DB0C2F" w14:paraId="66DDA0E1"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20B7DB9" w14:textId="77777777" w:rsidR="001D7613" w:rsidRPr="00DB0C2F" w:rsidRDefault="001D7613" w:rsidP="001D7613">
            <w:pPr>
              <w:rPr>
                <w:b w:val="0"/>
              </w:rPr>
            </w:pPr>
            <w:r w:rsidRPr="00DB0C2F">
              <w:rPr>
                <w:b w:val="0"/>
              </w:rPr>
              <w:t>Abschreibungen</w:t>
            </w:r>
          </w:p>
        </w:tc>
        <w:tc>
          <w:tcPr>
            <w:tcW w:w="1596" w:type="dxa"/>
            <w:vAlign w:val="bottom"/>
          </w:tcPr>
          <w:p w14:paraId="1DE3069D" w14:textId="7A3DE520" w:rsidR="001D7613" w:rsidRPr="00DB0C2F" w:rsidRDefault="00B74E51" w:rsidP="001D7613">
            <w:pPr>
              <w:jc w:val="right"/>
              <w:cnfStyle w:val="000000100000" w:firstRow="0" w:lastRow="0" w:firstColumn="0" w:lastColumn="0" w:oddVBand="0" w:evenVBand="0" w:oddHBand="1" w:evenHBand="0" w:firstRowFirstColumn="0" w:firstRowLastColumn="0" w:lastRowFirstColumn="0" w:lastRowLastColumn="0"/>
            </w:pPr>
            <w:r w:rsidRPr="00DB0C2F">
              <w:t>281</w:t>
            </w:r>
          </w:p>
        </w:tc>
        <w:tc>
          <w:tcPr>
            <w:tcW w:w="1554" w:type="dxa"/>
            <w:vAlign w:val="bottom"/>
          </w:tcPr>
          <w:p w14:paraId="298177CC" w14:textId="54CDFF50"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172</w:t>
            </w:r>
          </w:p>
        </w:tc>
      </w:tr>
      <w:tr w:rsidR="001D7613" w:rsidRPr="00DB0C2F" w14:paraId="50713B32"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5F71B46C" w14:textId="77777777" w:rsidR="001D7613" w:rsidRPr="00DB0C2F" w:rsidRDefault="001D7613" w:rsidP="001D7613">
            <w:r w:rsidRPr="00DB0C2F">
              <w:t>Projekt- und Dienstleistungsaufwand</w:t>
            </w:r>
          </w:p>
        </w:tc>
        <w:tc>
          <w:tcPr>
            <w:tcW w:w="1596" w:type="dxa"/>
            <w:vAlign w:val="bottom"/>
          </w:tcPr>
          <w:p w14:paraId="28238786" w14:textId="34CDB3D0"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rPr>
                <w:b/>
              </w:rPr>
            </w:pPr>
            <w:r w:rsidRPr="00DB0C2F">
              <w:rPr>
                <w:b/>
              </w:rPr>
              <w:t>1</w:t>
            </w:r>
            <w:r w:rsidR="00B74E51" w:rsidRPr="00DB0C2F">
              <w:rPr>
                <w:b/>
              </w:rPr>
              <w:t>5'653</w:t>
            </w:r>
          </w:p>
        </w:tc>
        <w:tc>
          <w:tcPr>
            <w:tcW w:w="1554" w:type="dxa"/>
            <w:vAlign w:val="bottom"/>
          </w:tcPr>
          <w:p w14:paraId="7612F5EB" w14:textId="0D8C5505"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rPr>
                <w:b/>
              </w:rPr>
            </w:pPr>
            <w:r w:rsidRPr="00DB0C2F">
              <w:rPr>
                <w:b/>
              </w:rPr>
              <w:t>16'339</w:t>
            </w:r>
          </w:p>
        </w:tc>
      </w:tr>
      <w:tr w:rsidR="00143CC9" w:rsidRPr="00DB0C2F" w14:paraId="3DD1B935"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14:paraId="22F8CCB3" w14:textId="77777777" w:rsidR="00143CC9" w:rsidRPr="00DB0C2F" w:rsidRDefault="00143CC9" w:rsidP="00143CC9">
            <w:pPr>
              <w:jc w:val="right"/>
            </w:pPr>
          </w:p>
        </w:tc>
      </w:tr>
      <w:tr w:rsidR="001D7613" w:rsidRPr="00DB0C2F" w14:paraId="71DAC9E4"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31BAF95A" w14:textId="77777777" w:rsidR="001D7613" w:rsidRPr="00DB0C2F" w:rsidRDefault="001D7613" w:rsidP="001D7613">
            <w:pPr>
              <w:rPr>
                <w:b w:val="0"/>
              </w:rPr>
            </w:pPr>
            <w:r w:rsidRPr="00DB0C2F">
              <w:rPr>
                <w:b w:val="0"/>
              </w:rPr>
              <w:t>Personalaufwand</w:t>
            </w:r>
          </w:p>
        </w:tc>
        <w:tc>
          <w:tcPr>
            <w:tcW w:w="1596" w:type="dxa"/>
            <w:vAlign w:val="bottom"/>
          </w:tcPr>
          <w:p w14:paraId="6CFCB607" w14:textId="01A7BDA6"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w:t>
            </w:r>
            <w:r w:rsidR="002F6EE3" w:rsidRPr="00DB0C2F">
              <w:t>561</w:t>
            </w:r>
          </w:p>
        </w:tc>
        <w:tc>
          <w:tcPr>
            <w:tcW w:w="1554" w:type="dxa"/>
            <w:vAlign w:val="bottom"/>
          </w:tcPr>
          <w:p w14:paraId="35E01D8F" w14:textId="4CDED2D4"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1'616</w:t>
            </w:r>
          </w:p>
        </w:tc>
      </w:tr>
      <w:tr w:rsidR="001D7613" w:rsidRPr="00DB0C2F" w14:paraId="06FC5752"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18032F3" w14:textId="77777777" w:rsidR="001D7613" w:rsidRPr="00DB0C2F" w:rsidRDefault="001D7613" w:rsidP="001D7613">
            <w:pPr>
              <w:rPr>
                <w:b w:val="0"/>
              </w:rPr>
            </w:pPr>
            <w:r w:rsidRPr="00DB0C2F">
              <w:rPr>
                <w:b w:val="0"/>
              </w:rPr>
              <w:t>Reise- und Repräsentationsaufwand</w:t>
            </w:r>
          </w:p>
        </w:tc>
        <w:tc>
          <w:tcPr>
            <w:tcW w:w="1596" w:type="dxa"/>
            <w:vAlign w:val="bottom"/>
          </w:tcPr>
          <w:p w14:paraId="5E2F8FAF" w14:textId="689A0521" w:rsidR="001D7613" w:rsidRPr="00DB0C2F" w:rsidRDefault="002F6EE3" w:rsidP="001D7613">
            <w:pPr>
              <w:jc w:val="right"/>
              <w:cnfStyle w:val="000000100000" w:firstRow="0" w:lastRow="0" w:firstColumn="0" w:lastColumn="0" w:oddVBand="0" w:evenVBand="0" w:oddHBand="1" w:evenHBand="0" w:firstRowFirstColumn="0" w:firstRowLastColumn="0" w:lastRowFirstColumn="0" w:lastRowLastColumn="0"/>
            </w:pPr>
            <w:r w:rsidRPr="00DB0C2F">
              <w:t>80</w:t>
            </w:r>
          </w:p>
        </w:tc>
        <w:tc>
          <w:tcPr>
            <w:tcW w:w="1554" w:type="dxa"/>
            <w:vAlign w:val="bottom"/>
          </w:tcPr>
          <w:p w14:paraId="61A80CB5" w14:textId="23E80A54"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111</w:t>
            </w:r>
          </w:p>
        </w:tc>
      </w:tr>
      <w:tr w:rsidR="001D7613" w:rsidRPr="00DB0C2F" w14:paraId="3239B148"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19AE96EB" w14:textId="77777777" w:rsidR="001D7613" w:rsidRPr="00DB0C2F" w:rsidRDefault="001D7613" w:rsidP="001D7613">
            <w:pPr>
              <w:rPr>
                <w:b w:val="0"/>
              </w:rPr>
            </w:pPr>
            <w:r w:rsidRPr="00DB0C2F">
              <w:rPr>
                <w:b w:val="0"/>
              </w:rPr>
              <w:t>Sachaufwand</w:t>
            </w:r>
          </w:p>
        </w:tc>
        <w:tc>
          <w:tcPr>
            <w:tcW w:w="1596" w:type="dxa"/>
            <w:vAlign w:val="bottom"/>
          </w:tcPr>
          <w:p w14:paraId="59E07CB4" w14:textId="73AEA6A3" w:rsidR="001D7613" w:rsidRPr="00DB0C2F" w:rsidRDefault="002F6EE3" w:rsidP="001D7613">
            <w:pPr>
              <w:jc w:val="right"/>
              <w:cnfStyle w:val="000000000000" w:firstRow="0" w:lastRow="0" w:firstColumn="0" w:lastColumn="0" w:oddVBand="0" w:evenVBand="0" w:oddHBand="0" w:evenHBand="0" w:firstRowFirstColumn="0" w:firstRowLastColumn="0" w:lastRowFirstColumn="0" w:lastRowLastColumn="0"/>
            </w:pPr>
            <w:r w:rsidRPr="00DB0C2F">
              <w:t>717</w:t>
            </w:r>
          </w:p>
        </w:tc>
        <w:tc>
          <w:tcPr>
            <w:tcW w:w="1554" w:type="dxa"/>
            <w:vAlign w:val="bottom"/>
          </w:tcPr>
          <w:p w14:paraId="141CDC3C" w14:textId="2C26114C"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1'067</w:t>
            </w:r>
          </w:p>
        </w:tc>
      </w:tr>
      <w:tr w:rsidR="001D7613" w:rsidRPr="00DB0C2F" w14:paraId="15257E5F"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A52D592" w14:textId="77777777" w:rsidR="001D7613" w:rsidRPr="00DB0C2F" w:rsidRDefault="001D7613" w:rsidP="001D7613">
            <w:pPr>
              <w:rPr>
                <w:b w:val="0"/>
              </w:rPr>
            </w:pPr>
            <w:r w:rsidRPr="00DB0C2F">
              <w:rPr>
                <w:b w:val="0"/>
              </w:rPr>
              <w:t>Unterhaltskosten</w:t>
            </w:r>
          </w:p>
        </w:tc>
        <w:tc>
          <w:tcPr>
            <w:tcW w:w="1596" w:type="dxa"/>
            <w:vAlign w:val="bottom"/>
          </w:tcPr>
          <w:p w14:paraId="06D827A5" w14:textId="678968B6" w:rsidR="001D7613" w:rsidRPr="00DB0C2F" w:rsidRDefault="002F6EE3" w:rsidP="001D7613">
            <w:pPr>
              <w:jc w:val="right"/>
              <w:cnfStyle w:val="000000100000" w:firstRow="0" w:lastRow="0" w:firstColumn="0" w:lastColumn="0" w:oddVBand="0" w:evenVBand="0" w:oddHBand="1" w:evenHBand="0" w:firstRowFirstColumn="0" w:firstRowLastColumn="0" w:lastRowFirstColumn="0" w:lastRowLastColumn="0"/>
            </w:pPr>
            <w:r w:rsidRPr="00DB0C2F">
              <w:t>93</w:t>
            </w:r>
          </w:p>
        </w:tc>
        <w:tc>
          <w:tcPr>
            <w:tcW w:w="1554" w:type="dxa"/>
            <w:vAlign w:val="bottom"/>
          </w:tcPr>
          <w:p w14:paraId="2D75A41B" w14:textId="7F5C3018"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102</w:t>
            </w:r>
          </w:p>
        </w:tc>
      </w:tr>
      <w:tr w:rsidR="001D7613" w:rsidRPr="00DB0C2F" w14:paraId="31336978"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5A6DBED4" w14:textId="77777777" w:rsidR="001D7613" w:rsidRPr="00DB0C2F" w:rsidRDefault="001D7613" w:rsidP="001D7613">
            <w:pPr>
              <w:rPr>
                <w:b w:val="0"/>
              </w:rPr>
            </w:pPr>
            <w:r w:rsidRPr="00DB0C2F">
              <w:rPr>
                <w:b w:val="0"/>
              </w:rPr>
              <w:t>Abschreibungen</w:t>
            </w:r>
          </w:p>
        </w:tc>
        <w:tc>
          <w:tcPr>
            <w:tcW w:w="1596" w:type="dxa"/>
            <w:vAlign w:val="bottom"/>
          </w:tcPr>
          <w:p w14:paraId="3F3EAD52" w14:textId="1A7605A0" w:rsidR="001D7613" w:rsidRPr="00DB0C2F" w:rsidRDefault="002F6EE3" w:rsidP="001D7613">
            <w:pPr>
              <w:jc w:val="right"/>
              <w:cnfStyle w:val="000000000000" w:firstRow="0" w:lastRow="0" w:firstColumn="0" w:lastColumn="0" w:oddVBand="0" w:evenVBand="0" w:oddHBand="0" w:evenHBand="0" w:firstRowFirstColumn="0" w:firstRowLastColumn="0" w:lastRowFirstColumn="0" w:lastRowLastColumn="0"/>
            </w:pPr>
            <w:r w:rsidRPr="00DB0C2F">
              <w:t>36</w:t>
            </w:r>
          </w:p>
        </w:tc>
        <w:tc>
          <w:tcPr>
            <w:tcW w:w="1554" w:type="dxa"/>
            <w:vAlign w:val="bottom"/>
          </w:tcPr>
          <w:p w14:paraId="628C089D" w14:textId="42DE96D5"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144</w:t>
            </w:r>
          </w:p>
        </w:tc>
      </w:tr>
      <w:tr w:rsidR="001D7613" w:rsidRPr="00DB0C2F" w14:paraId="3CD2E329"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C61F2CB" w14:textId="77777777" w:rsidR="001D7613" w:rsidRPr="00DB0C2F" w:rsidRDefault="001D7613" w:rsidP="001D7613">
            <w:r w:rsidRPr="00DB0C2F">
              <w:t>Administrativer Aufwand</w:t>
            </w:r>
          </w:p>
        </w:tc>
        <w:tc>
          <w:tcPr>
            <w:tcW w:w="1596" w:type="dxa"/>
            <w:vAlign w:val="bottom"/>
          </w:tcPr>
          <w:p w14:paraId="74AC132F" w14:textId="14EFBCB2" w:rsidR="001D7613" w:rsidRPr="00DB0C2F" w:rsidRDefault="002F6EE3" w:rsidP="001D7613">
            <w:pPr>
              <w:jc w:val="right"/>
              <w:cnfStyle w:val="000000100000" w:firstRow="0" w:lastRow="0" w:firstColumn="0" w:lastColumn="0" w:oddVBand="0" w:evenVBand="0" w:oddHBand="1" w:evenHBand="0" w:firstRowFirstColumn="0" w:firstRowLastColumn="0" w:lastRowFirstColumn="0" w:lastRowLastColumn="0"/>
              <w:rPr>
                <w:b/>
              </w:rPr>
            </w:pPr>
            <w:r w:rsidRPr="00DB0C2F">
              <w:rPr>
                <w:b/>
              </w:rPr>
              <w:t>2</w:t>
            </w:r>
            <w:r w:rsidR="00876998" w:rsidRPr="00DB0C2F">
              <w:rPr>
                <w:b/>
              </w:rPr>
              <w:t>'</w:t>
            </w:r>
            <w:r w:rsidR="00310EB1" w:rsidRPr="00DB0C2F">
              <w:rPr>
                <w:b/>
              </w:rPr>
              <w:t>488</w:t>
            </w:r>
          </w:p>
        </w:tc>
        <w:tc>
          <w:tcPr>
            <w:tcW w:w="1554" w:type="dxa"/>
            <w:vAlign w:val="bottom"/>
          </w:tcPr>
          <w:p w14:paraId="0868F02F" w14:textId="5F9FA6F0"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rPr>
                <w:b/>
              </w:rPr>
            </w:pPr>
            <w:r w:rsidRPr="00DB0C2F">
              <w:rPr>
                <w:b/>
              </w:rPr>
              <w:t>3'040</w:t>
            </w:r>
          </w:p>
        </w:tc>
      </w:tr>
      <w:tr w:rsidR="00143CC9" w:rsidRPr="00DB0C2F" w14:paraId="13F41334" w14:textId="77777777" w:rsidTr="00143CC9">
        <w:tc>
          <w:tcPr>
            <w:cnfStyle w:val="001000000000" w:firstRow="0" w:lastRow="0" w:firstColumn="1" w:lastColumn="0" w:oddVBand="0" w:evenVBand="0" w:oddHBand="0" w:evenHBand="0" w:firstRowFirstColumn="0" w:firstRowLastColumn="0" w:lastRowFirstColumn="0" w:lastRowLastColumn="0"/>
            <w:tcW w:w="9346" w:type="dxa"/>
            <w:gridSpan w:val="3"/>
          </w:tcPr>
          <w:p w14:paraId="01617C8E" w14:textId="77777777" w:rsidR="00143CC9" w:rsidRPr="00DB0C2F" w:rsidRDefault="00143CC9" w:rsidP="00143CC9">
            <w:pPr>
              <w:jc w:val="right"/>
            </w:pPr>
          </w:p>
        </w:tc>
      </w:tr>
      <w:tr w:rsidR="001D7613" w:rsidRPr="00DB0C2F" w14:paraId="54664AC1"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5916D8A" w14:textId="77777777" w:rsidR="001D7613" w:rsidRPr="00DB0C2F" w:rsidRDefault="001D7613" w:rsidP="001D7613">
            <w:pPr>
              <w:rPr>
                <w:b w:val="0"/>
              </w:rPr>
            </w:pPr>
            <w:r w:rsidRPr="00DB0C2F">
              <w:rPr>
                <w:b w:val="0"/>
              </w:rPr>
              <w:t>Personalaufwand</w:t>
            </w:r>
          </w:p>
        </w:tc>
        <w:tc>
          <w:tcPr>
            <w:tcW w:w="1596" w:type="dxa"/>
            <w:vAlign w:val="bottom"/>
          </w:tcPr>
          <w:p w14:paraId="0723F63B" w14:textId="00934718" w:rsidR="001D7613" w:rsidRPr="00DB0C2F" w:rsidRDefault="00310EB1" w:rsidP="001D7613">
            <w:pPr>
              <w:jc w:val="right"/>
              <w:cnfStyle w:val="000000100000" w:firstRow="0" w:lastRow="0" w:firstColumn="0" w:lastColumn="0" w:oddVBand="0" w:evenVBand="0" w:oddHBand="1" w:evenHBand="0" w:firstRowFirstColumn="0" w:firstRowLastColumn="0" w:lastRowFirstColumn="0" w:lastRowLastColumn="0"/>
            </w:pPr>
            <w:r w:rsidRPr="00DB0C2F">
              <w:t>343</w:t>
            </w:r>
          </w:p>
        </w:tc>
        <w:tc>
          <w:tcPr>
            <w:tcW w:w="1554" w:type="dxa"/>
            <w:vAlign w:val="bottom"/>
          </w:tcPr>
          <w:p w14:paraId="09A9DBEA" w14:textId="213E02EC"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401</w:t>
            </w:r>
          </w:p>
        </w:tc>
      </w:tr>
      <w:tr w:rsidR="001D7613" w:rsidRPr="00DB0C2F" w14:paraId="45A02380"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734EACC8" w14:textId="77777777" w:rsidR="001D7613" w:rsidRPr="00DB0C2F" w:rsidRDefault="001D7613" w:rsidP="001D7613">
            <w:pPr>
              <w:rPr>
                <w:b w:val="0"/>
              </w:rPr>
            </w:pPr>
            <w:r w:rsidRPr="00DB0C2F">
              <w:rPr>
                <w:b w:val="0"/>
              </w:rPr>
              <w:t>Reise- und Repräsentationsaufwand</w:t>
            </w:r>
          </w:p>
        </w:tc>
        <w:tc>
          <w:tcPr>
            <w:tcW w:w="1596" w:type="dxa"/>
            <w:vAlign w:val="bottom"/>
          </w:tcPr>
          <w:p w14:paraId="2C4774EF" w14:textId="03138DD1" w:rsidR="001D7613" w:rsidRPr="00DB0C2F" w:rsidRDefault="00310EB1" w:rsidP="001D7613">
            <w:pPr>
              <w:jc w:val="right"/>
              <w:cnfStyle w:val="000000000000" w:firstRow="0" w:lastRow="0" w:firstColumn="0" w:lastColumn="0" w:oddVBand="0" w:evenVBand="0" w:oddHBand="0" w:evenHBand="0" w:firstRowFirstColumn="0" w:firstRowLastColumn="0" w:lastRowFirstColumn="0" w:lastRowLastColumn="0"/>
            </w:pPr>
            <w:r w:rsidRPr="00DB0C2F">
              <w:t>3</w:t>
            </w:r>
          </w:p>
        </w:tc>
        <w:tc>
          <w:tcPr>
            <w:tcW w:w="1554" w:type="dxa"/>
            <w:vAlign w:val="bottom"/>
          </w:tcPr>
          <w:p w14:paraId="4C5DCD77" w14:textId="7F00D3DA"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2</w:t>
            </w:r>
          </w:p>
        </w:tc>
      </w:tr>
      <w:tr w:rsidR="001D7613" w:rsidRPr="00DB0C2F" w14:paraId="0F20F1E3"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B7EB41A" w14:textId="77777777" w:rsidR="001D7613" w:rsidRPr="00DB0C2F" w:rsidRDefault="001D7613" w:rsidP="001D7613">
            <w:pPr>
              <w:rPr>
                <w:b w:val="0"/>
              </w:rPr>
            </w:pPr>
            <w:r w:rsidRPr="00DB0C2F">
              <w:rPr>
                <w:b w:val="0"/>
              </w:rPr>
              <w:t>Sachaufwand</w:t>
            </w:r>
          </w:p>
        </w:tc>
        <w:tc>
          <w:tcPr>
            <w:tcW w:w="1596" w:type="dxa"/>
            <w:vAlign w:val="bottom"/>
          </w:tcPr>
          <w:p w14:paraId="36D011AD" w14:textId="36F9B2DE" w:rsidR="001D7613" w:rsidRPr="00DB0C2F" w:rsidRDefault="00310EB1" w:rsidP="001D7613">
            <w:pPr>
              <w:jc w:val="right"/>
              <w:cnfStyle w:val="000000100000" w:firstRow="0" w:lastRow="0" w:firstColumn="0" w:lastColumn="0" w:oddVBand="0" w:evenVBand="0" w:oddHBand="1" w:evenHBand="0" w:firstRowFirstColumn="0" w:firstRowLastColumn="0" w:lastRowFirstColumn="0" w:lastRowLastColumn="0"/>
            </w:pPr>
            <w:r w:rsidRPr="00DB0C2F">
              <w:t>65</w:t>
            </w:r>
          </w:p>
        </w:tc>
        <w:tc>
          <w:tcPr>
            <w:tcW w:w="1554" w:type="dxa"/>
            <w:vAlign w:val="bottom"/>
          </w:tcPr>
          <w:p w14:paraId="6742F795" w14:textId="0298E3C5"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86</w:t>
            </w:r>
          </w:p>
        </w:tc>
      </w:tr>
      <w:tr w:rsidR="001D7613" w:rsidRPr="00DB0C2F" w14:paraId="27B26627"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7DEC545F" w14:textId="77777777" w:rsidR="001D7613" w:rsidRPr="00DB0C2F" w:rsidRDefault="001D7613" w:rsidP="001D7613">
            <w:pPr>
              <w:rPr>
                <w:b w:val="0"/>
              </w:rPr>
            </w:pPr>
            <w:r w:rsidRPr="00DB0C2F">
              <w:rPr>
                <w:b w:val="0"/>
              </w:rPr>
              <w:t>Unterhaltskosten</w:t>
            </w:r>
          </w:p>
        </w:tc>
        <w:tc>
          <w:tcPr>
            <w:tcW w:w="1596" w:type="dxa"/>
            <w:vAlign w:val="bottom"/>
          </w:tcPr>
          <w:p w14:paraId="6E6DC894" w14:textId="23BE45B4" w:rsidR="001D7613" w:rsidRPr="00DB0C2F" w:rsidRDefault="00310EB1" w:rsidP="001D7613">
            <w:pPr>
              <w:jc w:val="right"/>
              <w:cnfStyle w:val="000000000000" w:firstRow="0" w:lastRow="0" w:firstColumn="0" w:lastColumn="0" w:oddVBand="0" w:evenVBand="0" w:oddHBand="0" w:evenHBand="0" w:firstRowFirstColumn="0" w:firstRowLastColumn="0" w:lastRowFirstColumn="0" w:lastRowLastColumn="0"/>
            </w:pPr>
            <w:r w:rsidRPr="00DB0C2F">
              <w:t>3</w:t>
            </w:r>
          </w:p>
        </w:tc>
        <w:tc>
          <w:tcPr>
            <w:tcW w:w="1554" w:type="dxa"/>
            <w:vAlign w:val="bottom"/>
          </w:tcPr>
          <w:p w14:paraId="04B4D094" w14:textId="0645731C"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1</w:t>
            </w:r>
          </w:p>
        </w:tc>
      </w:tr>
      <w:tr w:rsidR="001D7613" w:rsidRPr="00DB0C2F" w14:paraId="165648B6"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0205BC57" w14:textId="77777777" w:rsidR="001D7613" w:rsidRPr="00DB0C2F" w:rsidRDefault="001D7613" w:rsidP="001D7613">
            <w:pPr>
              <w:rPr>
                <w:b w:val="0"/>
              </w:rPr>
            </w:pPr>
            <w:r w:rsidRPr="00DB0C2F">
              <w:rPr>
                <w:b w:val="0"/>
              </w:rPr>
              <w:t>Sammelaufwand</w:t>
            </w:r>
          </w:p>
        </w:tc>
        <w:tc>
          <w:tcPr>
            <w:tcW w:w="1596" w:type="dxa"/>
            <w:vAlign w:val="bottom"/>
          </w:tcPr>
          <w:p w14:paraId="311704BD" w14:textId="629E0895"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2'</w:t>
            </w:r>
            <w:r w:rsidR="00310EB1" w:rsidRPr="00DB0C2F">
              <w:t>257</w:t>
            </w:r>
          </w:p>
        </w:tc>
        <w:tc>
          <w:tcPr>
            <w:tcW w:w="1554" w:type="dxa"/>
            <w:vAlign w:val="bottom"/>
          </w:tcPr>
          <w:p w14:paraId="5B1D83CD" w14:textId="74A08C59"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pPr>
            <w:r w:rsidRPr="00DB0C2F">
              <w:t>2'329</w:t>
            </w:r>
          </w:p>
        </w:tc>
      </w:tr>
      <w:tr w:rsidR="001D7613" w:rsidRPr="00DB0C2F" w14:paraId="328BB89F"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07301D8D" w14:textId="77777777" w:rsidR="001D7613" w:rsidRPr="00DB0C2F" w:rsidRDefault="001D7613" w:rsidP="001D7613">
            <w:pPr>
              <w:rPr>
                <w:b w:val="0"/>
              </w:rPr>
            </w:pPr>
            <w:r w:rsidRPr="00DB0C2F">
              <w:rPr>
                <w:b w:val="0"/>
              </w:rPr>
              <w:t>Abschreibungen</w:t>
            </w:r>
          </w:p>
        </w:tc>
        <w:tc>
          <w:tcPr>
            <w:tcW w:w="1596" w:type="dxa"/>
            <w:vAlign w:val="bottom"/>
          </w:tcPr>
          <w:p w14:paraId="5BEA5CDF" w14:textId="430DCC78" w:rsidR="001D7613" w:rsidRPr="00DB0C2F" w:rsidRDefault="00310EB1" w:rsidP="001D7613">
            <w:pPr>
              <w:jc w:val="right"/>
              <w:cnfStyle w:val="000000000000" w:firstRow="0" w:lastRow="0" w:firstColumn="0" w:lastColumn="0" w:oddVBand="0" w:evenVBand="0" w:oddHBand="0" w:evenHBand="0" w:firstRowFirstColumn="0" w:firstRowLastColumn="0" w:lastRowFirstColumn="0" w:lastRowLastColumn="0"/>
            </w:pPr>
            <w:r w:rsidRPr="00DB0C2F">
              <w:t>4</w:t>
            </w:r>
          </w:p>
        </w:tc>
        <w:tc>
          <w:tcPr>
            <w:tcW w:w="1554" w:type="dxa"/>
            <w:vAlign w:val="bottom"/>
          </w:tcPr>
          <w:p w14:paraId="48F9CF1F" w14:textId="6A36BFA2" w:rsidR="001D7613" w:rsidRPr="00DB0C2F" w:rsidRDefault="001D7613" w:rsidP="001D7613">
            <w:pPr>
              <w:jc w:val="right"/>
              <w:cnfStyle w:val="000000000000" w:firstRow="0" w:lastRow="0" w:firstColumn="0" w:lastColumn="0" w:oddVBand="0" w:evenVBand="0" w:oddHBand="0" w:evenHBand="0" w:firstRowFirstColumn="0" w:firstRowLastColumn="0" w:lastRowFirstColumn="0" w:lastRowLastColumn="0"/>
            </w:pPr>
            <w:r w:rsidRPr="00DB0C2F">
              <w:t>0</w:t>
            </w:r>
          </w:p>
        </w:tc>
      </w:tr>
      <w:tr w:rsidR="001D7613" w:rsidRPr="00DB0C2F" w14:paraId="19F25D08"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53675DE" w14:textId="77777777" w:rsidR="001D7613" w:rsidRPr="00DB0C2F" w:rsidRDefault="001D7613" w:rsidP="001D7613">
            <w:r w:rsidRPr="00DB0C2F">
              <w:t>Mittelbeschaffungsaufwand</w:t>
            </w:r>
          </w:p>
        </w:tc>
        <w:tc>
          <w:tcPr>
            <w:tcW w:w="1596" w:type="dxa"/>
            <w:vAlign w:val="bottom"/>
          </w:tcPr>
          <w:p w14:paraId="055491C8" w14:textId="38DC9F10"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rPr>
                <w:b/>
              </w:rPr>
            </w:pPr>
            <w:r w:rsidRPr="00DB0C2F">
              <w:rPr>
                <w:b/>
              </w:rPr>
              <w:t>2'</w:t>
            </w:r>
            <w:r w:rsidR="00310EB1" w:rsidRPr="00DB0C2F">
              <w:rPr>
                <w:b/>
              </w:rPr>
              <w:t>676</w:t>
            </w:r>
          </w:p>
        </w:tc>
        <w:tc>
          <w:tcPr>
            <w:tcW w:w="1554" w:type="dxa"/>
            <w:vAlign w:val="bottom"/>
          </w:tcPr>
          <w:p w14:paraId="186947C0" w14:textId="50D51040" w:rsidR="001D7613" w:rsidRPr="00DB0C2F" w:rsidRDefault="001D7613" w:rsidP="001D7613">
            <w:pPr>
              <w:jc w:val="right"/>
              <w:cnfStyle w:val="000000100000" w:firstRow="0" w:lastRow="0" w:firstColumn="0" w:lastColumn="0" w:oddVBand="0" w:evenVBand="0" w:oddHBand="1" w:evenHBand="0" w:firstRowFirstColumn="0" w:firstRowLastColumn="0" w:lastRowFirstColumn="0" w:lastRowLastColumn="0"/>
              <w:rPr>
                <w:b/>
              </w:rPr>
            </w:pPr>
            <w:r w:rsidRPr="00DB0C2F">
              <w:rPr>
                <w:b/>
              </w:rPr>
              <w:t>2'818</w:t>
            </w:r>
          </w:p>
        </w:tc>
      </w:tr>
      <w:tr w:rsidR="00143CC9" w:rsidRPr="00DB0C2F" w14:paraId="2FBBDA39" w14:textId="77777777" w:rsidTr="00143CC9">
        <w:tc>
          <w:tcPr>
            <w:cnfStyle w:val="001000000000" w:firstRow="0" w:lastRow="0" w:firstColumn="1" w:lastColumn="0" w:oddVBand="0" w:evenVBand="0" w:oddHBand="0" w:evenHBand="0" w:firstRowFirstColumn="0" w:firstRowLastColumn="0" w:lastRowFirstColumn="0" w:lastRowLastColumn="0"/>
            <w:tcW w:w="9346" w:type="dxa"/>
            <w:gridSpan w:val="3"/>
          </w:tcPr>
          <w:p w14:paraId="01E7ABF0" w14:textId="77777777" w:rsidR="00143CC9" w:rsidRPr="00DB0C2F" w:rsidRDefault="00143CC9" w:rsidP="00143CC9">
            <w:pPr>
              <w:jc w:val="right"/>
            </w:pPr>
          </w:p>
        </w:tc>
      </w:tr>
      <w:tr w:rsidR="00143CC9" w:rsidRPr="00DB0C2F" w14:paraId="18524179"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4AF93DA" w14:textId="77777777" w:rsidR="00143CC9" w:rsidRPr="00DB0C2F" w:rsidRDefault="00143CC9" w:rsidP="00143CC9">
            <w:r w:rsidRPr="00DB0C2F">
              <w:t>Total Betriebsaufwand</w:t>
            </w:r>
          </w:p>
        </w:tc>
        <w:tc>
          <w:tcPr>
            <w:tcW w:w="1596" w:type="dxa"/>
            <w:vAlign w:val="bottom"/>
          </w:tcPr>
          <w:p w14:paraId="6EC7E630" w14:textId="55D3B23D"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rPr>
                <w:b/>
              </w:rPr>
            </w:pPr>
            <w:r w:rsidRPr="00DB0C2F">
              <w:rPr>
                <w:b/>
              </w:rPr>
              <w:t>2</w:t>
            </w:r>
            <w:r w:rsidR="00B74E51" w:rsidRPr="00DB0C2F">
              <w:rPr>
                <w:b/>
              </w:rPr>
              <w:t>0</w:t>
            </w:r>
            <w:r w:rsidRPr="00DB0C2F">
              <w:rPr>
                <w:b/>
              </w:rPr>
              <w:t>'</w:t>
            </w:r>
            <w:r w:rsidR="00B74E51" w:rsidRPr="00DB0C2F">
              <w:rPr>
                <w:b/>
              </w:rPr>
              <w:t>817</w:t>
            </w:r>
          </w:p>
        </w:tc>
        <w:tc>
          <w:tcPr>
            <w:tcW w:w="1554" w:type="dxa"/>
            <w:vAlign w:val="bottom"/>
          </w:tcPr>
          <w:p w14:paraId="05D6B108" w14:textId="2A160F2B" w:rsidR="00143CC9" w:rsidRPr="00DB0C2F" w:rsidRDefault="001D7613" w:rsidP="00143CC9">
            <w:pPr>
              <w:jc w:val="right"/>
              <w:cnfStyle w:val="000000100000" w:firstRow="0" w:lastRow="0" w:firstColumn="0" w:lastColumn="0" w:oddVBand="0" w:evenVBand="0" w:oddHBand="1" w:evenHBand="0" w:firstRowFirstColumn="0" w:firstRowLastColumn="0" w:lastRowFirstColumn="0" w:lastRowLastColumn="0"/>
              <w:rPr>
                <w:b/>
              </w:rPr>
            </w:pPr>
            <w:r w:rsidRPr="00DB0C2F">
              <w:rPr>
                <w:b/>
              </w:rPr>
              <w:t>22'197</w:t>
            </w:r>
          </w:p>
        </w:tc>
      </w:tr>
    </w:tbl>
    <w:p w14:paraId="7F36A79E" w14:textId="38E6A125" w:rsidR="00143CC9" w:rsidRPr="00DB0C2F" w:rsidRDefault="00143CC9" w:rsidP="0046636A"/>
    <w:p w14:paraId="390C9FFD" w14:textId="02CEEFEC" w:rsidR="00143CC9" w:rsidRPr="00DB0C2F" w:rsidRDefault="00143CC9" w:rsidP="00143CC9">
      <w:pPr>
        <w:pStyle w:val="Stdklein"/>
      </w:pPr>
      <w:r w:rsidRPr="00DB0C2F">
        <w:t>Der SBV stellt den</w:t>
      </w:r>
      <w:r w:rsidRPr="00DB0C2F">
        <w:rPr>
          <w:color w:val="FF0000"/>
        </w:rPr>
        <w:t xml:space="preserve"> </w:t>
      </w:r>
      <w:r w:rsidRPr="00DB0C2F">
        <w:t>Betriebsaufwand mit der ZEWO-Methode dar, welche den anteiligen Aufwand für Projekte und Dienstleistungen, Mittelbeschaffung und Administration berechnet.</w:t>
      </w:r>
    </w:p>
    <w:p w14:paraId="57D6F2AC" w14:textId="77777777" w:rsidR="00310EB1" w:rsidRPr="00DB0C2F" w:rsidRDefault="00310EB1" w:rsidP="00143CC9">
      <w:pPr>
        <w:pStyle w:val="Stdklein"/>
      </w:pPr>
    </w:p>
    <w:p w14:paraId="2DF41A59" w14:textId="77777777" w:rsidR="00310EB1" w:rsidRPr="00DB0C2F" w:rsidRDefault="00310EB1" w:rsidP="00310EB1">
      <w:pPr>
        <w:widowControl w:val="0"/>
      </w:pPr>
      <w:bookmarkStart w:id="308" w:name="_Hlk34229268"/>
      <w:r w:rsidRPr="00DB0C2F">
        <w:rPr>
          <w:rFonts w:cs="Arial"/>
        </w:rPr>
        <w:t xml:space="preserve">Der Sachaufwand, die Unterhaltskosten sowie die Abschreibungen des Bereiches IT wurden 2020 erstmals gemäss ZEWO-Methode Punkt 12 auf Basis des Personalaufwandes aufgeteilt. Der Vergleich zum Vorjahr ist nicht gegeben. </w:t>
      </w:r>
      <w:bookmarkEnd w:id="308"/>
    </w:p>
    <w:p w14:paraId="3B639570" w14:textId="7668C1A6" w:rsidR="00143CC9" w:rsidRPr="00DB0C2F" w:rsidRDefault="007F58F3" w:rsidP="007F58F3">
      <w:pPr>
        <w:tabs>
          <w:tab w:val="clear" w:pos="1134"/>
          <w:tab w:val="clear" w:pos="2835"/>
          <w:tab w:val="clear" w:pos="5670"/>
          <w:tab w:val="clear" w:pos="8505"/>
        </w:tabs>
        <w:spacing w:line="259" w:lineRule="auto"/>
        <w:rPr>
          <w:rFonts w:cs="Arial"/>
        </w:rPr>
      </w:pPr>
      <w:r w:rsidRPr="00DB0C2F">
        <w:rPr>
          <w:rFonts w:cs="Arial"/>
        </w:rPr>
        <w:br w:type="page"/>
      </w:r>
    </w:p>
    <w:p w14:paraId="2352E66A" w14:textId="6955C35C"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09" w:name="_Toc443459675"/>
      <w:bookmarkStart w:id="310" w:name="_Toc478383094"/>
      <w:bookmarkStart w:id="311" w:name="_Toc68695555"/>
      <w:r w:rsidRPr="00DB0C2F">
        <w:lastRenderedPageBreak/>
        <w:t xml:space="preserve">BSV-Beiträge LV 4045 </w:t>
      </w:r>
      <w:r w:rsidR="000D70D0" w:rsidRPr="00DB0C2F">
        <w:t xml:space="preserve">IVG </w:t>
      </w:r>
      <w:r w:rsidRPr="00DB0C2F">
        <w:t>Art. 74</w:t>
      </w:r>
      <w:bookmarkEnd w:id="309"/>
      <w:bookmarkEnd w:id="310"/>
      <w:bookmarkEnd w:id="311"/>
      <w:r w:rsidR="00310EB1" w:rsidRPr="00DB0C2F">
        <w:t xml:space="preserve"> </w:t>
      </w:r>
    </w:p>
    <w:tbl>
      <w:tblPr>
        <w:tblStyle w:val="Gitternetztabelle4Akzent1"/>
        <w:tblW w:w="9360" w:type="dxa"/>
        <w:tblLayout w:type="fixed"/>
        <w:tblLook w:val="04A0" w:firstRow="1" w:lastRow="0" w:firstColumn="1" w:lastColumn="0" w:noHBand="0" w:noVBand="1"/>
      </w:tblPr>
      <w:tblGrid>
        <w:gridCol w:w="6196"/>
        <w:gridCol w:w="1596"/>
        <w:gridCol w:w="1568"/>
      </w:tblGrid>
      <w:tr w:rsidR="00143CC9" w:rsidRPr="00DB0C2F" w14:paraId="6D9D5FB3" w14:textId="77777777" w:rsidTr="00143CC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196" w:type="dxa"/>
          </w:tcPr>
          <w:p w14:paraId="041D9CD9" w14:textId="1E07EC43" w:rsidR="00143CC9" w:rsidRPr="00DB0C2F" w:rsidRDefault="00143CC9" w:rsidP="00143CC9">
            <w:r w:rsidRPr="00DB0C2F">
              <w:t xml:space="preserve">BSV-Beiträge LV 4045 </w:t>
            </w:r>
            <w:r w:rsidR="000D70D0" w:rsidRPr="00DB0C2F">
              <w:t xml:space="preserve">IVG </w:t>
            </w:r>
            <w:r w:rsidRPr="00DB0C2F">
              <w:t>Art. 74</w:t>
            </w:r>
            <w:r w:rsidR="0035565A" w:rsidRPr="00DB0C2F">
              <w:t xml:space="preserve"> </w:t>
            </w:r>
          </w:p>
        </w:tc>
        <w:tc>
          <w:tcPr>
            <w:tcW w:w="1596" w:type="dxa"/>
          </w:tcPr>
          <w:p w14:paraId="7F16D40B" w14:textId="03E9E7F2"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6C6B6D" w:rsidRPr="00DB0C2F">
              <w:t>20</w:t>
            </w:r>
          </w:p>
        </w:tc>
        <w:tc>
          <w:tcPr>
            <w:tcW w:w="1568" w:type="dxa"/>
          </w:tcPr>
          <w:p w14:paraId="29D1B870" w14:textId="5ABE33A3"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6C6B6D" w:rsidRPr="00DB0C2F">
              <w:t>9</w:t>
            </w:r>
          </w:p>
        </w:tc>
      </w:tr>
      <w:tr w:rsidR="006C6B6D" w:rsidRPr="00DB0C2F" w14:paraId="71A479D0"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96D4D03" w14:textId="77777777" w:rsidR="006C6B6D" w:rsidRPr="00DB0C2F" w:rsidRDefault="006C6B6D" w:rsidP="006C6B6D">
            <w:pPr>
              <w:rPr>
                <w:b w:val="0"/>
              </w:rPr>
            </w:pPr>
            <w:r w:rsidRPr="00DB0C2F">
              <w:rPr>
                <w:b w:val="0"/>
              </w:rPr>
              <w:t xml:space="preserve">Beiträge für den SBV </w:t>
            </w:r>
          </w:p>
        </w:tc>
        <w:tc>
          <w:tcPr>
            <w:tcW w:w="1596" w:type="dxa"/>
          </w:tcPr>
          <w:p w14:paraId="01305704" w14:textId="774FED80" w:rsidR="006C6B6D" w:rsidRPr="00DB0C2F" w:rsidRDefault="006C6B6D" w:rsidP="006C6B6D">
            <w:pPr>
              <w:jc w:val="right"/>
              <w:cnfStyle w:val="000000100000" w:firstRow="0" w:lastRow="0" w:firstColumn="0" w:lastColumn="0" w:oddVBand="0" w:evenVBand="0" w:oddHBand="1" w:evenHBand="0" w:firstRowFirstColumn="0" w:firstRowLastColumn="0" w:lastRowFirstColumn="0" w:lastRowLastColumn="0"/>
            </w:pPr>
            <w:r w:rsidRPr="00DB0C2F">
              <w:t>4'</w:t>
            </w:r>
            <w:r w:rsidR="00310EB1" w:rsidRPr="00DB0C2F">
              <w:t>628</w:t>
            </w:r>
          </w:p>
        </w:tc>
        <w:tc>
          <w:tcPr>
            <w:tcW w:w="1568" w:type="dxa"/>
          </w:tcPr>
          <w:p w14:paraId="3686EFA6" w14:textId="0CC1A5F5" w:rsidR="006C6B6D" w:rsidRPr="00DB0C2F" w:rsidRDefault="006C6B6D" w:rsidP="006C6B6D">
            <w:pPr>
              <w:jc w:val="right"/>
              <w:cnfStyle w:val="000000100000" w:firstRow="0" w:lastRow="0" w:firstColumn="0" w:lastColumn="0" w:oddVBand="0" w:evenVBand="0" w:oddHBand="1" w:evenHBand="0" w:firstRowFirstColumn="0" w:firstRowLastColumn="0" w:lastRowFirstColumn="0" w:lastRowLastColumn="0"/>
            </w:pPr>
            <w:r w:rsidRPr="00DB0C2F">
              <w:t>4'914</w:t>
            </w:r>
          </w:p>
        </w:tc>
      </w:tr>
      <w:tr w:rsidR="006C6B6D" w:rsidRPr="00DB0C2F" w14:paraId="045EB89F"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4DE202F1" w14:textId="77777777" w:rsidR="006C6B6D" w:rsidRPr="00DB0C2F" w:rsidRDefault="006C6B6D" w:rsidP="006C6B6D">
            <w:pPr>
              <w:rPr>
                <w:b w:val="0"/>
              </w:rPr>
            </w:pPr>
            <w:r w:rsidRPr="00DB0C2F">
              <w:rPr>
                <w:b w:val="0"/>
              </w:rPr>
              <w:t>Beiträge für den SBV als Dachorganisation</w:t>
            </w:r>
          </w:p>
        </w:tc>
        <w:tc>
          <w:tcPr>
            <w:tcW w:w="1596" w:type="dxa"/>
          </w:tcPr>
          <w:p w14:paraId="7297C46B" w14:textId="69BEA418" w:rsidR="006C6B6D" w:rsidRPr="00DB0C2F" w:rsidRDefault="00310EB1" w:rsidP="006C6B6D">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68" w:type="dxa"/>
          </w:tcPr>
          <w:p w14:paraId="43573A27" w14:textId="696ABB2E" w:rsidR="006C6B6D" w:rsidRPr="00DB0C2F" w:rsidRDefault="006C6B6D" w:rsidP="006C6B6D">
            <w:pPr>
              <w:jc w:val="right"/>
              <w:cnfStyle w:val="000000000000" w:firstRow="0" w:lastRow="0" w:firstColumn="0" w:lastColumn="0" w:oddVBand="0" w:evenVBand="0" w:oddHBand="0" w:evenHBand="0" w:firstRowFirstColumn="0" w:firstRowLastColumn="0" w:lastRowFirstColumn="0" w:lastRowLastColumn="0"/>
            </w:pPr>
            <w:r w:rsidRPr="00DB0C2F">
              <w:t>23</w:t>
            </w:r>
          </w:p>
        </w:tc>
      </w:tr>
      <w:tr w:rsidR="006C6B6D" w:rsidRPr="00DB0C2F" w14:paraId="144F423F"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0DD660E" w14:textId="77777777" w:rsidR="006C6B6D" w:rsidRPr="00DB0C2F" w:rsidRDefault="006C6B6D" w:rsidP="006C6B6D">
            <w:pPr>
              <w:rPr>
                <w:b w:val="0"/>
              </w:rPr>
            </w:pPr>
            <w:r w:rsidRPr="00DB0C2F">
              <w:rPr>
                <w:b w:val="0"/>
              </w:rPr>
              <w:t>Beiträge für Unterleistungsnehmer</w:t>
            </w:r>
          </w:p>
        </w:tc>
        <w:tc>
          <w:tcPr>
            <w:tcW w:w="1596" w:type="dxa"/>
          </w:tcPr>
          <w:p w14:paraId="08A10D11" w14:textId="0EEE38BB" w:rsidR="006C6B6D" w:rsidRPr="00DB0C2F" w:rsidRDefault="00310EB1" w:rsidP="006C6B6D">
            <w:pPr>
              <w:jc w:val="right"/>
              <w:cnfStyle w:val="000000100000" w:firstRow="0" w:lastRow="0" w:firstColumn="0" w:lastColumn="0" w:oddVBand="0" w:evenVBand="0" w:oddHBand="1" w:evenHBand="0" w:firstRowFirstColumn="0" w:firstRowLastColumn="0" w:lastRowFirstColumn="0" w:lastRowLastColumn="0"/>
            </w:pPr>
            <w:r w:rsidRPr="00DB0C2F">
              <w:t>0</w:t>
            </w:r>
          </w:p>
        </w:tc>
        <w:tc>
          <w:tcPr>
            <w:tcW w:w="1568" w:type="dxa"/>
          </w:tcPr>
          <w:p w14:paraId="257F00D2" w14:textId="76B6BC5F" w:rsidR="006C6B6D" w:rsidRPr="00DB0C2F" w:rsidRDefault="006C6B6D" w:rsidP="006C6B6D">
            <w:pPr>
              <w:jc w:val="right"/>
              <w:cnfStyle w:val="000000100000" w:firstRow="0" w:lastRow="0" w:firstColumn="0" w:lastColumn="0" w:oddVBand="0" w:evenVBand="0" w:oddHBand="1" w:evenHBand="0" w:firstRowFirstColumn="0" w:firstRowLastColumn="0" w:lastRowFirstColumn="0" w:lastRowLastColumn="0"/>
            </w:pPr>
            <w:r w:rsidRPr="00DB0C2F">
              <w:t>3'363</w:t>
            </w:r>
          </w:p>
        </w:tc>
      </w:tr>
      <w:tr w:rsidR="006C6B6D" w:rsidRPr="00DB0C2F" w14:paraId="0E8F486A"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3FAD2914" w14:textId="77777777" w:rsidR="006C6B6D" w:rsidRPr="00DB0C2F" w:rsidRDefault="006C6B6D" w:rsidP="006C6B6D">
            <w:r w:rsidRPr="00DB0C2F">
              <w:t>Total Zahlungseingänge BSV-Beiträge</w:t>
            </w:r>
          </w:p>
        </w:tc>
        <w:tc>
          <w:tcPr>
            <w:tcW w:w="1596" w:type="dxa"/>
          </w:tcPr>
          <w:p w14:paraId="710DB4F6" w14:textId="047940F3" w:rsidR="006C6B6D" w:rsidRPr="00DB0C2F" w:rsidRDefault="00310EB1" w:rsidP="006C6B6D">
            <w:pPr>
              <w:jc w:val="right"/>
              <w:cnfStyle w:val="000000000000" w:firstRow="0" w:lastRow="0" w:firstColumn="0" w:lastColumn="0" w:oddVBand="0" w:evenVBand="0" w:oddHBand="0" w:evenHBand="0" w:firstRowFirstColumn="0" w:firstRowLastColumn="0" w:lastRowFirstColumn="0" w:lastRowLastColumn="0"/>
              <w:rPr>
                <w:b/>
              </w:rPr>
            </w:pPr>
            <w:r w:rsidRPr="00DB0C2F">
              <w:rPr>
                <w:b/>
              </w:rPr>
              <w:t>4</w:t>
            </w:r>
            <w:r w:rsidR="00CD08D3" w:rsidRPr="00DB0C2F">
              <w:rPr>
                <w:b/>
              </w:rPr>
              <w:t>'</w:t>
            </w:r>
            <w:r w:rsidRPr="00DB0C2F">
              <w:rPr>
                <w:b/>
              </w:rPr>
              <w:t>628</w:t>
            </w:r>
          </w:p>
        </w:tc>
        <w:tc>
          <w:tcPr>
            <w:tcW w:w="1568" w:type="dxa"/>
          </w:tcPr>
          <w:p w14:paraId="35E43342" w14:textId="61CA5FC2" w:rsidR="006C6B6D" w:rsidRPr="00DB0C2F" w:rsidRDefault="006C6B6D" w:rsidP="006C6B6D">
            <w:pPr>
              <w:jc w:val="right"/>
              <w:cnfStyle w:val="000000000000" w:firstRow="0" w:lastRow="0" w:firstColumn="0" w:lastColumn="0" w:oddVBand="0" w:evenVBand="0" w:oddHBand="0" w:evenHBand="0" w:firstRowFirstColumn="0" w:firstRowLastColumn="0" w:lastRowFirstColumn="0" w:lastRowLastColumn="0"/>
              <w:rPr>
                <w:b/>
              </w:rPr>
            </w:pPr>
            <w:r w:rsidRPr="00DB0C2F">
              <w:rPr>
                <w:b/>
              </w:rPr>
              <w:t>8'299</w:t>
            </w:r>
          </w:p>
        </w:tc>
      </w:tr>
      <w:tr w:rsidR="00143CC9" w:rsidRPr="00DB0C2F" w14:paraId="2442BCB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29D9D164" w14:textId="77777777" w:rsidR="00143CC9" w:rsidRPr="00DB0C2F" w:rsidRDefault="00143CC9" w:rsidP="00143CC9">
            <w:pPr>
              <w:jc w:val="right"/>
            </w:pPr>
          </w:p>
        </w:tc>
      </w:tr>
      <w:tr w:rsidR="006C6B6D" w:rsidRPr="00DB0C2F" w14:paraId="60339812"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2F4EE56B" w14:textId="77777777" w:rsidR="006C6B6D" w:rsidRPr="00DB0C2F" w:rsidRDefault="006C6B6D" w:rsidP="006C6B6D">
            <w:pPr>
              <w:rPr>
                <w:b w:val="0"/>
              </w:rPr>
            </w:pPr>
            <w:r w:rsidRPr="00DB0C2F">
              <w:rPr>
                <w:b w:val="0"/>
              </w:rPr>
              <w:t>Auszahlung der Beiträge an die Unterleistungsnehmer</w:t>
            </w:r>
          </w:p>
        </w:tc>
        <w:tc>
          <w:tcPr>
            <w:tcW w:w="1596" w:type="dxa"/>
          </w:tcPr>
          <w:p w14:paraId="00C3F60B" w14:textId="00F7500B" w:rsidR="006C6B6D" w:rsidRPr="00DB0C2F" w:rsidRDefault="00310EB1" w:rsidP="006C6B6D">
            <w:pPr>
              <w:jc w:val="right"/>
              <w:cnfStyle w:val="000000000000" w:firstRow="0" w:lastRow="0" w:firstColumn="0" w:lastColumn="0" w:oddVBand="0" w:evenVBand="0" w:oddHBand="0" w:evenHBand="0" w:firstRowFirstColumn="0" w:firstRowLastColumn="0" w:lastRowFirstColumn="0" w:lastRowLastColumn="0"/>
            </w:pPr>
            <w:r w:rsidRPr="00DB0C2F">
              <w:t>0</w:t>
            </w:r>
          </w:p>
        </w:tc>
        <w:tc>
          <w:tcPr>
            <w:tcW w:w="1568" w:type="dxa"/>
          </w:tcPr>
          <w:p w14:paraId="78C2B200" w14:textId="14D43596" w:rsidR="006C6B6D" w:rsidRPr="00DB0C2F" w:rsidRDefault="006C6B6D" w:rsidP="006C6B6D">
            <w:pPr>
              <w:jc w:val="right"/>
              <w:cnfStyle w:val="000000000000" w:firstRow="0" w:lastRow="0" w:firstColumn="0" w:lastColumn="0" w:oddVBand="0" w:evenVBand="0" w:oddHBand="0" w:evenHBand="0" w:firstRowFirstColumn="0" w:firstRowLastColumn="0" w:lastRowFirstColumn="0" w:lastRowLastColumn="0"/>
            </w:pPr>
            <w:r w:rsidRPr="00DB0C2F">
              <w:t>-2'973</w:t>
            </w:r>
          </w:p>
        </w:tc>
      </w:tr>
      <w:tr w:rsidR="006C6B6D" w:rsidRPr="00DB0C2F" w14:paraId="6FA62748"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65DC979" w14:textId="4A813FC4" w:rsidR="006C6B6D" w:rsidRPr="00DB0C2F" w:rsidRDefault="006C6B6D" w:rsidP="006C6B6D">
            <w:pPr>
              <w:rPr>
                <w:b w:val="0"/>
              </w:rPr>
            </w:pPr>
            <w:r w:rsidRPr="00DB0C2F">
              <w:rPr>
                <w:b w:val="0"/>
              </w:rPr>
              <w:t xml:space="preserve">Abgrenzung BSV-Beiträge LV 4045 </w:t>
            </w:r>
            <w:r w:rsidR="000D70D0" w:rsidRPr="00DB0C2F">
              <w:rPr>
                <w:b w:val="0"/>
              </w:rPr>
              <w:t xml:space="preserve">IVG </w:t>
            </w:r>
            <w:r w:rsidRPr="00DB0C2F">
              <w:rPr>
                <w:b w:val="0"/>
              </w:rPr>
              <w:t xml:space="preserve">Art. 74 </w:t>
            </w:r>
          </w:p>
        </w:tc>
        <w:tc>
          <w:tcPr>
            <w:tcW w:w="1596" w:type="dxa"/>
          </w:tcPr>
          <w:p w14:paraId="4707061E" w14:textId="752B1140" w:rsidR="006C6B6D" w:rsidRPr="00DB0C2F" w:rsidRDefault="006C6B6D" w:rsidP="006C6B6D">
            <w:pPr>
              <w:jc w:val="right"/>
              <w:cnfStyle w:val="000000100000" w:firstRow="0" w:lastRow="0" w:firstColumn="0" w:lastColumn="0" w:oddVBand="0" w:evenVBand="0" w:oddHBand="1" w:evenHBand="0" w:firstRowFirstColumn="0" w:firstRowLastColumn="0" w:lastRowFirstColumn="0" w:lastRowLastColumn="0"/>
            </w:pPr>
            <w:r w:rsidRPr="00DB0C2F">
              <w:t>-</w:t>
            </w:r>
            <w:r w:rsidR="00310EB1" w:rsidRPr="00DB0C2F">
              <w:t>494</w:t>
            </w:r>
          </w:p>
        </w:tc>
        <w:tc>
          <w:tcPr>
            <w:tcW w:w="1568" w:type="dxa"/>
          </w:tcPr>
          <w:p w14:paraId="73827A99" w14:textId="40887BB7" w:rsidR="006C6B6D" w:rsidRPr="00DB0C2F" w:rsidRDefault="006C6B6D" w:rsidP="006C6B6D">
            <w:pPr>
              <w:jc w:val="right"/>
              <w:cnfStyle w:val="000000100000" w:firstRow="0" w:lastRow="0" w:firstColumn="0" w:lastColumn="0" w:oddVBand="0" w:evenVBand="0" w:oddHBand="1" w:evenHBand="0" w:firstRowFirstColumn="0" w:firstRowLastColumn="0" w:lastRowFirstColumn="0" w:lastRowLastColumn="0"/>
            </w:pPr>
            <w:r w:rsidRPr="00DB0C2F">
              <w:t>-311</w:t>
            </w:r>
          </w:p>
        </w:tc>
      </w:tr>
      <w:tr w:rsidR="006C6B6D" w:rsidRPr="00DB0C2F" w14:paraId="572B9106" w14:textId="77777777" w:rsidTr="00143CC9">
        <w:tc>
          <w:tcPr>
            <w:cnfStyle w:val="001000000000" w:firstRow="0" w:lastRow="0" w:firstColumn="1" w:lastColumn="0" w:oddVBand="0" w:evenVBand="0" w:oddHBand="0" w:evenHBand="0" w:firstRowFirstColumn="0" w:firstRowLastColumn="0" w:lastRowFirstColumn="0" w:lastRowLastColumn="0"/>
            <w:tcW w:w="6196" w:type="dxa"/>
          </w:tcPr>
          <w:p w14:paraId="543DDDFB" w14:textId="0C63EB09" w:rsidR="006C6B6D" w:rsidRPr="00DB0C2F" w:rsidRDefault="006C6B6D" w:rsidP="006C6B6D">
            <w:r w:rsidRPr="00DB0C2F">
              <w:t xml:space="preserve">Buchwert BSV-Beiträge LV 4045 </w:t>
            </w:r>
            <w:r w:rsidR="00482D35" w:rsidRPr="00DB0C2F">
              <w:t xml:space="preserve">IVG </w:t>
            </w:r>
            <w:r w:rsidRPr="00DB0C2F">
              <w:t>Art. 74</w:t>
            </w:r>
            <w:r w:rsidR="0035565A" w:rsidRPr="00DB0C2F">
              <w:t xml:space="preserve"> </w:t>
            </w:r>
          </w:p>
        </w:tc>
        <w:tc>
          <w:tcPr>
            <w:tcW w:w="1596" w:type="dxa"/>
          </w:tcPr>
          <w:p w14:paraId="6479C484" w14:textId="0FD64EDD" w:rsidR="006C6B6D" w:rsidRPr="00DB0C2F" w:rsidRDefault="00310EB1" w:rsidP="006C6B6D">
            <w:pPr>
              <w:jc w:val="right"/>
              <w:cnfStyle w:val="000000000000" w:firstRow="0" w:lastRow="0" w:firstColumn="0" w:lastColumn="0" w:oddVBand="0" w:evenVBand="0" w:oddHBand="0" w:evenHBand="0" w:firstRowFirstColumn="0" w:firstRowLastColumn="0" w:lastRowFirstColumn="0" w:lastRowLastColumn="0"/>
              <w:rPr>
                <w:b/>
              </w:rPr>
            </w:pPr>
            <w:r w:rsidRPr="00DB0C2F">
              <w:rPr>
                <w:b/>
              </w:rPr>
              <w:t>4</w:t>
            </w:r>
            <w:r w:rsidR="00CD08D3" w:rsidRPr="00DB0C2F">
              <w:rPr>
                <w:b/>
              </w:rPr>
              <w:t>'</w:t>
            </w:r>
            <w:r w:rsidRPr="00DB0C2F">
              <w:rPr>
                <w:b/>
              </w:rPr>
              <w:t>134</w:t>
            </w:r>
          </w:p>
        </w:tc>
        <w:tc>
          <w:tcPr>
            <w:tcW w:w="1568" w:type="dxa"/>
          </w:tcPr>
          <w:p w14:paraId="2E74F018" w14:textId="268D6722" w:rsidR="006C6B6D" w:rsidRPr="00DB0C2F" w:rsidRDefault="006C6B6D" w:rsidP="006C6B6D">
            <w:pPr>
              <w:jc w:val="right"/>
              <w:cnfStyle w:val="000000000000" w:firstRow="0" w:lastRow="0" w:firstColumn="0" w:lastColumn="0" w:oddVBand="0" w:evenVBand="0" w:oddHBand="0" w:evenHBand="0" w:firstRowFirstColumn="0" w:firstRowLastColumn="0" w:lastRowFirstColumn="0" w:lastRowLastColumn="0"/>
              <w:rPr>
                <w:b/>
              </w:rPr>
            </w:pPr>
            <w:r w:rsidRPr="00DB0C2F">
              <w:rPr>
                <w:b/>
              </w:rPr>
              <w:t>5'015</w:t>
            </w:r>
          </w:p>
        </w:tc>
      </w:tr>
    </w:tbl>
    <w:p w14:paraId="7010679E" w14:textId="55F7EF1A" w:rsidR="00715E75" w:rsidRPr="00DB0C2F" w:rsidRDefault="00715E75">
      <w:pPr>
        <w:tabs>
          <w:tab w:val="clear" w:pos="1134"/>
          <w:tab w:val="clear" w:pos="2835"/>
          <w:tab w:val="clear" w:pos="5670"/>
          <w:tab w:val="clear" w:pos="8505"/>
        </w:tabs>
        <w:spacing w:line="259" w:lineRule="auto"/>
      </w:pPr>
    </w:p>
    <w:p w14:paraId="3ADB4F49" w14:textId="77777777" w:rsidR="00143CC9" w:rsidRPr="00DB0C2F" w:rsidRDefault="00143CC9" w:rsidP="00143CC9">
      <w:pPr>
        <w:pStyle w:val="Stdklein"/>
        <w:rPr>
          <w:b/>
        </w:rPr>
      </w:pPr>
      <w:r w:rsidRPr="00DB0C2F">
        <w:rPr>
          <w:b/>
        </w:rPr>
        <w:t>Nicht bilanzierte Verbindlichkeiten</w:t>
      </w:r>
    </w:p>
    <w:p w14:paraId="0A7D7412" w14:textId="6617E159" w:rsidR="00143CC9" w:rsidRPr="00DB0C2F" w:rsidRDefault="00143CC9" w:rsidP="00143CC9">
      <w:pPr>
        <w:pStyle w:val="Stdklein"/>
        <w:rPr>
          <w:rFonts w:cs="Arial"/>
          <w:szCs w:val="22"/>
        </w:rPr>
      </w:pPr>
      <w:r w:rsidRPr="00DB0C2F">
        <w:t xml:space="preserve">Der IV-Beitrag für Leistungen nach </w:t>
      </w:r>
      <w:r w:rsidR="0069020E" w:rsidRPr="00DB0C2F">
        <w:t xml:space="preserve">IVG </w:t>
      </w:r>
      <w:r w:rsidRPr="00DB0C2F">
        <w:t>Art. 74 ist zweckgebunden. Zum Zeitpunkt des Jahresabschlusses 20</w:t>
      </w:r>
      <w:r w:rsidR="00310EB1" w:rsidRPr="00DB0C2F">
        <w:t>20</w:t>
      </w:r>
      <w:r w:rsidRPr="00DB0C2F">
        <w:t xml:space="preserve"> war noch nicht ersichtlich, ob und in welchem Umfang der Fonds gemäss </w:t>
      </w:r>
      <w:r w:rsidR="0069020E" w:rsidRPr="00DB0C2F">
        <w:t xml:space="preserve">IVG </w:t>
      </w:r>
      <w:r w:rsidRPr="00DB0C2F">
        <w:t xml:space="preserve">Art. 74 durch </w:t>
      </w:r>
      <w:r w:rsidR="00310EB1" w:rsidRPr="00DB0C2F">
        <w:t>die noch nicht ausgestellte BSV Schluss</w:t>
      </w:r>
      <w:r w:rsidR="00085148" w:rsidRPr="00DB0C2F">
        <w:t>ab</w:t>
      </w:r>
      <w:r w:rsidR="00310EB1" w:rsidRPr="00DB0C2F">
        <w:t xml:space="preserve">rechnung 2015-2019 sowie des </w:t>
      </w:r>
      <w:r w:rsidRPr="00DB0C2F">
        <w:rPr>
          <w:rFonts w:cs="Arial"/>
          <w:szCs w:val="22"/>
        </w:rPr>
        <w:t>Deckungsbeitr</w:t>
      </w:r>
      <w:r w:rsidR="00310EB1" w:rsidRPr="00DB0C2F">
        <w:rPr>
          <w:rFonts w:cs="Arial"/>
          <w:szCs w:val="22"/>
        </w:rPr>
        <w:t>ages</w:t>
      </w:r>
      <w:r w:rsidRPr="00DB0C2F">
        <w:rPr>
          <w:rFonts w:cs="Arial"/>
          <w:szCs w:val="22"/>
        </w:rPr>
        <w:t xml:space="preserve"> (DB 4) aus der Kostenrechnung 20</w:t>
      </w:r>
      <w:r w:rsidR="00310EB1" w:rsidRPr="00DB0C2F">
        <w:rPr>
          <w:rFonts w:cs="Arial"/>
          <w:szCs w:val="22"/>
        </w:rPr>
        <w:t>20</w:t>
      </w:r>
      <w:r w:rsidRPr="00DB0C2F">
        <w:rPr>
          <w:rFonts w:cs="Arial"/>
          <w:szCs w:val="22"/>
        </w:rPr>
        <w:t xml:space="preserve"> zu verändern ist. </w:t>
      </w:r>
    </w:p>
    <w:p w14:paraId="7FB379C1" w14:textId="71CF590D" w:rsidR="00143CC9" w:rsidRPr="00DB0C2F" w:rsidRDefault="00143CC9" w:rsidP="00143CC9"/>
    <w:p w14:paraId="1FD2194F"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12" w:name="_Ref9415560"/>
      <w:bookmarkStart w:id="313" w:name="_Toc68695556"/>
      <w:r w:rsidRPr="00DB0C2F">
        <w:t>Honorar der Revisionsstelle</w:t>
      </w:r>
      <w:bookmarkEnd w:id="312"/>
      <w:bookmarkEnd w:id="313"/>
    </w:p>
    <w:p w14:paraId="5A21A398" w14:textId="08F03158" w:rsidR="00143CC9" w:rsidRPr="00DB0C2F" w:rsidRDefault="00143CC9" w:rsidP="00143CC9">
      <w:r w:rsidRPr="00DB0C2F">
        <w:t xml:space="preserve">Das Honorar der Revisionsstelle für Revisionsdienstleistungen betrug im Berichtsjahr </w:t>
      </w:r>
      <w:proofErr w:type="spellStart"/>
      <w:r w:rsidRPr="00DB0C2F">
        <w:t>TFr</w:t>
      </w:r>
      <w:proofErr w:type="spellEnd"/>
      <w:r w:rsidRPr="00DB0C2F">
        <w:t xml:space="preserve">. 36 (Vorjahr </w:t>
      </w:r>
      <w:proofErr w:type="spellStart"/>
      <w:r w:rsidRPr="00DB0C2F">
        <w:t>TFr</w:t>
      </w:r>
      <w:proofErr w:type="spellEnd"/>
      <w:r w:rsidRPr="00DB0C2F">
        <w:t>. 3</w:t>
      </w:r>
      <w:r w:rsidR="007113C9" w:rsidRPr="00DB0C2F">
        <w:t>6</w:t>
      </w:r>
      <w:r w:rsidRPr="00DB0C2F">
        <w:t xml:space="preserve">) und ist im Treuhand- und Beratungsaufwand enthalten. </w:t>
      </w:r>
    </w:p>
    <w:p w14:paraId="578DEB63" w14:textId="77777777" w:rsidR="00143CC9" w:rsidRPr="00DB0C2F" w:rsidRDefault="00143CC9" w:rsidP="00143CC9"/>
    <w:p w14:paraId="7A8C27C0" w14:textId="30ACA1B1" w:rsidR="00143CC9" w:rsidRPr="00DB0C2F" w:rsidRDefault="00143CC9" w:rsidP="00143CC9">
      <w:pPr>
        <w:pStyle w:val="Stdklein"/>
      </w:pPr>
      <w:r w:rsidRPr="00DB0C2F">
        <w:t xml:space="preserve">Es wurden weitere Dienstleistungen durch die Revisionsstelle in der Höhe von </w:t>
      </w:r>
      <w:proofErr w:type="spellStart"/>
      <w:r w:rsidRPr="00DB0C2F">
        <w:t>TFr</w:t>
      </w:r>
      <w:proofErr w:type="spellEnd"/>
      <w:r w:rsidRPr="00DB0C2F">
        <w:t xml:space="preserve">. </w:t>
      </w:r>
      <w:r w:rsidR="00B74E51" w:rsidRPr="00DB0C2F">
        <w:t>1</w:t>
      </w:r>
      <w:r w:rsidRPr="00DB0C2F">
        <w:t>4 in Rechnung gestellt.</w:t>
      </w:r>
    </w:p>
    <w:p w14:paraId="3A982AC7" w14:textId="1143EAAE" w:rsidR="00143CC9" w:rsidRPr="00DB0C2F" w:rsidRDefault="00143CC9" w:rsidP="00143CC9"/>
    <w:p w14:paraId="01769C75"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14" w:name="_Ref35614154"/>
      <w:bookmarkStart w:id="315" w:name="_Toc68695557"/>
      <w:r w:rsidRPr="00DB0C2F">
        <w:t>Sammelaufwand</w:t>
      </w:r>
      <w:bookmarkEnd w:id="314"/>
      <w:bookmarkEnd w:id="315"/>
      <w:r w:rsidRPr="00DB0C2F">
        <w:t xml:space="preserve"> </w:t>
      </w:r>
    </w:p>
    <w:tbl>
      <w:tblPr>
        <w:tblStyle w:val="Gitternetztabelle4Akzent1"/>
        <w:tblW w:w="9360" w:type="dxa"/>
        <w:tblLook w:val="04A0" w:firstRow="1" w:lastRow="0" w:firstColumn="1" w:lastColumn="0" w:noHBand="0" w:noVBand="1"/>
      </w:tblPr>
      <w:tblGrid>
        <w:gridCol w:w="6210"/>
        <w:gridCol w:w="1596"/>
        <w:gridCol w:w="1554"/>
      </w:tblGrid>
      <w:tr w:rsidR="00143CC9" w:rsidRPr="00DB0C2F" w14:paraId="6E7B0C36"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3E5CF578" w14:textId="77777777" w:rsidR="00143CC9" w:rsidRPr="00DB0C2F" w:rsidRDefault="00143CC9" w:rsidP="00143CC9">
            <w:r w:rsidRPr="00DB0C2F">
              <w:t>Sammelaufwand</w:t>
            </w:r>
          </w:p>
        </w:tc>
        <w:tc>
          <w:tcPr>
            <w:tcW w:w="1596" w:type="dxa"/>
          </w:tcPr>
          <w:p w14:paraId="0F41C295" w14:textId="22AC7A02"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7113C9" w:rsidRPr="00DB0C2F">
              <w:t>20</w:t>
            </w:r>
          </w:p>
        </w:tc>
        <w:tc>
          <w:tcPr>
            <w:tcW w:w="1554" w:type="dxa"/>
          </w:tcPr>
          <w:p w14:paraId="68D27FBB" w14:textId="2B1F2AFA"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7113C9" w:rsidRPr="00DB0C2F">
              <w:t>9</w:t>
            </w:r>
          </w:p>
        </w:tc>
      </w:tr>
      <w:tr w:rsidR="007113C9" w:rsidRPr="00DB0C2F" w14:paraId="5FC94857"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1906750" w14:textId="77777777" w:rsidR="007113C9" w:rsidRPr="00DB0C2F" w:rsidRDefault="007113C9" w:rsidP="007113C9">
            <w:pPr>
              <w:rPr>
                <w:b w:val="0"/>
              </w:rPr>
            </w:pPr>
            <w:r w:rsidRPr="00DB0C2F">
              <w:rPr>
                <w:b w:val="0"/>
              </w:rPr>
              <w:t>Kampagnenaufwand</w:t>
            </w:r>
          </w:p>
        </w:tc>
        <w:tc>
          <w:tcPr>
            <w:tcW w:w="1596" w:type="dxa"/>
          </w:tcPr>
          <w:p w14:paraId="1BD80690" w14:textId="6AA62354" w:rsidR="007113C9" w:rsidRPr="00DB0C2F" w:rsidRDefault="007113C9" w:rsidP="007113C9">
            <w:pPr>
              <w:jc w:val="right"/>
              <w:cnfStyle w:val="000000100000" w:firstRow="0" w:lastRow="0" w:firstColumn="0" w:lastColumn="0" w:oddVBand="0" w:evenVBand="0" w:oddHBand="1" w:evenHBand="0" w:firstRowFirstColumn="0" w:firstRowLastColumn="0" w:lastRowFirstColumn="0" w:lastRowLastColumn="0"/>
            </w:pPr>
            <w:r w:rsidRPr="00DB0C2F">
              <w:t>1'</w:t>
            </w:r>
            <w:r w:rsidR="00310EB1" w:rsidRPr="00DB0C2F">
              <w:t>264</w:t>
            </w:r>
          </w:p>
        </w:tc>
        <w:tc>
          <w:tcPr>
            <w:tcW w:w="1554" w:type="dxa"/>
          </w:tcPr>
          <w:p w14:paraId="49807304" w14:textId="6EB82600" w:rsidR="007113C9" w:rsidRPr="00DB0C2F" w:rsidRDefault="007113C9" w:rsidP="007113C9">
            <w:pPr>
              <w:jc w:val="right"/>
              <w:cnfStyle w:val="000000100000" w:firstRow="0" w:lastRow="0" w:firstColumn="0" w:lastColumn="0" w:oddVBand="0" w:evenVBand="0" w:oddHBand="1" w:evenHBand="0" w:firstRowFirstColumn="0" w:firstRowLastColumn="0" w:lastRowFirstColumn="0" w:lastRowLastColumn="0"/>
            </w:pPr>
            <w:r w:rsidRPr="00DB0C2F">
              <w:t>1'193</w:t>
            </w:r>
          </w:p>
        </w:tc>
      </w:tr>
      <w:tr w:rsidR="007113C9" w:rsidRPr="00DB0C2F" w14:paraId="5D64F8B7" w14:textId="77777777" w:rsidTr="00143CC9">
        <w:tc>
          <w:tcPr>
            <w:cnfStyle w:val="001000000000" w:firstRow="0" w:lastRow="0" w:firstColumn="1" w:lastColumn="0" w:oddVBand="0" w:evenVBand="0" w:oddHBand="0" w:evenHBand="0" w:firstRowFirstColumn="0" w:firstRowLastColumn="0" w:lastRowFirstColumn="0" w:lastRowLastColumn="0"/>
            <w:tcW w:w="6210" w:type="dxa"/>
          </w:tcPr>
          <w:p w14:paraId="47E918B5" w14:textId="77777777" w:rsidR="007113C9" w:rsidRPr="00DB0C2F" w:rsidRDefault="007113C9" w:rsidP="007113C9">
            <w:r w:rsidRPr="00DB0C2F">
              <w:rPr>
                <w:b w:val="0"/>
              </w:rPr>
              <w:t>Fremdadressen Kampagnen</w:t>
            </w:r>
          </w:p>
        </w:tc>
        <w:tc>
          <w:tcPr>
            <w:tcW w:w="1596" w:type="dxa"/>
          </w:tcPr>
          <w:p w14:paraId="5465AF32" w14:textId="3D5A278C" w:rsidR="007113C9" w:rsidRPr="00DB0C2F" w:rsidRDefault="007113C9" w:rsidP="007113C9">
            <w:pPr>
              <w:jc w:val="right"/>
              <w:cnfStyle w:val="000000000000" w:firstRow="0" w:lastRow="0" w:firstColumn="0" w:lastColumn="0" w:oddVBand="0" w:evenVBand="0" w:oddHBand="0" w:evenHBand="0" w:firstRowFirstColumn="0" w:firstRowLastColumn="0" w:lastRowFirstColumn="0" w:lastRowLastColumn="0"/>
            </w:pPr>
            <w:r w:rsidRPr="00DB0C2F">
              <w:t>12</w:t>
            </w:r>
            <w:r w:rsidR="00310EB1" w:rsidRPr="00DB0C2F">
              <w:t>7</w:t>
            </w:r>
          </w:p>
        </w:tc>
        <w:tc>
          <w:tcPr>
            <w:tcW w:w="1554" w:type="dxa"/>
          </w:tcPr>
          <w:p w14:paraId="5BFEEA07" w14:textId="154142F4" w:rsidR="007113C9" w:rsidRPr="00DB0C2F" w:rsidRDefault="007113C9" w:rsidP="007113C9">
            <w:pPr>
              <w:jc w:val="right"/>
              <w:cnfStyle w:val="000000000000" w:firstRow="0" w:lastRow="0" w:firstColumn="0" w:lastColumn="0" w:oddVBand="0" w:evenVBand="0" w:oddHBand="0" w:evenHBand="0" w:firstRowFirstColumn="0" w:firstRowLastColumn="0" w:lastRowFirstColumn="0" w:lastRowLastColumn="0"/>
            </w:pPr>
            <w:r w:rsidRPr="00DB0C2F">
              <w:t>121</w:t>
            </w:r>
          </w:p>
        </w:tc>
      </w:tr>
      <w:tr w:rsidR="007113C9" w:rsidRPr="00DB0C2F" w14:paraId="0B6CDB26"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5A66D16" w14:textId="77777777" w:rsidR="007113C9" w:rsidRPr="00DB0C2F" w:rsidRDefault="007113C9" w:rsidP="007113C9">
            <w:pPr>
              <w:rPr>
                <w:b w:val="0"/>
              </w:rPr>
            </w:pPr>
            <w:r w:rsidRPr="00DB0C2F">
              <w:rPr>
                <w:b w:val="0"/>
              </w:rPr>
              <w:t>Versandaufwand Kampagnen</w:t>
            </w:r>
          </w:p>
        </w:tc>
        <w:tc>
          <w:tcPr>
            <w:tcW w:w="1596" w:type="dxa"/>
          </w:tcPr>
          <w:p w14:paraId="5CB387FB" w14:textId="5F8C13C5" w:rsidR="007113C9" w:rsidRPr="00DB0C2F" w:rsidRDefault="00310EB1" w:rsidP="007113C9">
            <w:pPr>
              <w:jc w:val="right"/>
              <w:cnfStyle w:val="000000100000" w:firstRow="0" w:lastRow="0" w:firstColumn="0" w:lastColumn="0" w:oddVBand="0" w:evenVBand="0" w:oddHBand="1" w:evenHBand="0" w:firstRowFirstColumn="0" w:firstRowLastColumn="0" w:lastRowFirstColumn="0" w:lastRowLastColumn="0"/>
            </w:pPr>
            <w:r w:rsidRPr="00DB0C2F">
              <w:t>687</w:t>
            </w:r>
          </w:p>
        </w:tc>
        <w:tc>
          <w:tcPr>
            <w:tcW w:w="1554" w:type="dxa"/>
          </w:tcPr>
          <w:p w14:paraId="6E74A1B7" w14:textId="6A6FDAC3" w:rsidR="007113C9" w:rsidRPr="00DB0C2F" w:rsidRDefault="007113C9" w:rsidP="007113C9">
            <w:pPr>
              <w:jc w:val="right"/>
              <w:cnfStyle w:val="000000100000" w:firstRow="0" w:lastRow="0" w:firstColumn="0" w:lastColumn="0" w:oddVBand="0" w:evenVBand="0" w:oddHBand="1" w:evenHBand="0" w:firstRowFirstColumn="0" w:firstRowLastColumn="0" w:lastRowFirstColumn="0" w:lastRowLastColumn="0"/>
            </w:pPr>
            <w:r w:rsidRPr="00DB0C2F">
              <w:t>893</w:t>
            </w:r>
          </w:p>
        </w:tc>
      </w:tr>
      <w:tr w:rsidR="00310EB1" w:rsidRPr="00DB0C2F" w14:paraId="4FD90177" w14:textId="77777777" w:rsidTr="00143CC9">
        <w:tc>
          <w:tcPr>
            <w:cnfStyle w:val="001000000000" w:firstRow="0" w:lastRow="0" w:firstColumn="1" w:lastColumn="0" w:oddVBand="0" w:evenVBand="0" w:oddHBand="0" w:evenHBand="0" w:firstRowFirstColumn="0" w:firstRowLastColumn="0" w:lastRowFirstColumn="0" w:lastRowLastColumn="0"/>
            <w:tcW w:w="6210" w:type="dxa"/>
          </w:tcPr>
          <w:p w14:paraId="77A9ABDE" w14:textId="4D0FF7B8" w:rsidR="00310EB1" w:rsidRPr="00DB0C2F" w:rsidRDefault="00310EB1" w:rsidP="007113C9">
            <w:pPr>
              <w:rPr>
                <w:b w:val="0"/>
              </w:rPr>
            </w:pPr>
            <w:r w:rsidRPr="00DB0C2F">
              <w:rPr>
                <w:b w:val="0"/>
              </w:rPr>
              <w:t>Einzahlungs- und Kreditkartengebühren</w:t>
            </w:r>
          </w:p>
        </w:tc>
        <w:tc>
          <w:tcPr>
            <w:tcW w:w="1596" w:type="dxa"/>
          </w:tcPr>
          <w:p w14:paraId="433355C4" w14:textId="0DB0CB84" w:rsidR="00310EB1" w:rsidRPr="00DB0C2F" w:rsidRDefault="00310EB1" w:rsidP="007113C9">
            <w:pPr>
              <w:jc w:val="right"/>
              <w:cnfStyle w:val="000000000000" w:firstRow="0" w:lastRow="0" w:firstColumn="0" w:lastColumn="0" w:oddVBand="0" w:evenVBand="0" w:oddHBand="0" w:evenHBand="0" w:firstRowFirstColumn="0" w:firstRowLastColumn="0" w:lastRowFirstColumn="0" w:lastRowLastColumn="0"/>
            </w:pPr>
            <w:r w:rsidRPr="00DB0C2F">
              <w:t>52</w:t>
            </w:r>
          </w:p>
        </w:tc>
        <w:tc>
          <w:tcPr>
            <w:tcW w:w="1554" w:type="dxa"/>
          </w:tcPr>
          <w:p w14:paraId="236E0C42" w14:textId="527C3D46" w:rsidR="00310EB1" w:rsidRPr="00DB0C2F" w:rsidRDefault="00310EB1" w:rsidP="007113C9">
            <w:pPr>
              <w:jc w:val="right"/>
              <w:cnfStyle w:val="000000000000" w:firstRow="0" w:lastRow="0" w:firstColumn="0" w:lastColumn="0" w:oddVBand="0" w:evenVBand="0" w:oddHBand="0" w:evenHBand="0" w:firstRowFirstColumn="0" w:firstRowLastColumn="0" w:lastRowFirstColumn="0" w:lastRowLastColumn="0"/>
            </w:pPr>
            <w:r w:rsidRPr="00DB0C2F">
              <w:t>0</w:t>
            </w:r>
          </w:p>
        </w:tc>
      </w:tr>
      <w:tr w:rsidR="007113C9" w:rsidRPr="00DB0C2F" w14:paraId="390D9A30"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A200968" w14:textId="77777777" w:rsidR="007113C9" w:rsidRPr="00DB0C2F" w:rsidRDefault="007113C9" w:rsidP="007113C9">
            <w:pPr>
              <w:rPr>
                <w:b w:val="0"/>
              </w:rPr>
            </w:pPr>
            <w:r w:rsidRPr="00DB0C2F">
              <w:rPr>
                <w:b w:val="0"/>
              </w:rPr>
              <w:t>Datenbankpflege</w:t>
            </w:r>
          </w:p>
        </w:tc>
        <w:tc>
          <w:tcPr>
            <w:tcW w:w="1596" w:type="dxa"/>
          </w:tcPr>
          <w:p w14:paraId="6A15DB5B" w14:textId="37D43C72" w:rsidR="007113C9" w:rsidRPr="00DB0C2F" w:rsidRDefault="00310EB1" w:rsidP="007113C9">
            <w:pPr>
              <w:jc w:val="right"/>
              <w:cnfStyle w:val="000000100000" w:firstRow="0" w:lastRow="0" w:firstColumn="0" w:lastColumn="0" w:oddVBand="0" w:evenVBand="0" w:oddHBand="1" w:evenHBand="0" w:firstRowFirstColumn="0" w:firstRowLastColumn="0" w:lastRowFirstColumn="0" w:lastRowLastColumn="0"/>
            </w:pPr>
            <w:r w:rsidRPr="00DB0C2F">
              <w:t>126</w:t>
            </w:r>
          </w:p>
        </w:tc>
        <w:tc>
          <w:tcPr>
            <w:tcW w:w="1554" w:type="dxa"/>
          </w:tcPr>
          <w:p w14:paraId="638D2692" w14:textId="09013DC9" w:rsidR="007113C9" w:rsidRPr="00DB0C2F" w:rsidRDefault="007113C9" w:rsidP="007113C9">
            <w:pPr>
              <w:jc w:val="right"/>
              <w:cnfStyle w:val="000000100000" w:firstRow="0" w:lastRow="0" w:firstColumn="0" w:lastColumn="0" w:oddVBand="0" w:evenVBand="0" w:oddHBand="1" w:evenHBand="0" w:firstRowFirstColumn="0" w:firstRowLastColumn="0" w:lastRowFirstColumn="0" w:lastRowLastColumn="0"/>
            </w:pPr>
            <w:r w:rsidRPr="00DB0C2F">
              <w:t>122</w:t>
            </w:r>
          </w:p>
        </w:tc>
      </w:tr>
      <w:tr w:rsidR="007113C9" w:rsidRPr="00DB0C2F" w14:paraId="4635EBA1" w14:textId="77777777" w:rsidTr="00143CC9">
        <w:tc>
          <w:tcPr>
            <w:cnfStyle w:val="001000000000" w:firstRow="0" w:lastRow="0" w:firstColumn="1" w:lastColumn="0" w:oddVBand="0" w:evenVBand="0" w:oddHBand="0" w:evenHBand="0" w:firstRowFirstColumn="0" w:firstRowLastColumn="0" w:lastRowFirstColumn="0" w:lastRowLastColumn="0"/>
            <w:tcW w:w="6210" w:type="dxa"/>
          </w:tcPr>
          <w:p w14:paraId="59E0F389" w14:textId="77777777" w:rsidR="007113C9" w:rsidRPr="00DB0C2F" w:rsidRDefault="007113C9" w:rsidP="007113C9">
            <w:pPr>
              <w:rPr>
                <w:b w:val="0"/>
              </w:rPr>
            </w:pPr>
            <w:r w:rsidRPr="00DB0C2F">
              <w:t>Total Sammelaufwand</w:t>
            </w:r>
          </w:p>
        </w:tc>
        <w:tc>
          <w:tcPr>
            <w:tcW w:w="1596" w:type="dxa"/>
          </w:tcPr>
          <w:p w14:paraId="25EBAF47" w14:textId="1E60092F" w:rsidR="007113C9" w:rsidRPr="00DB0C2F" w:rsidRDefault="007113C9" w:rsidP="007113C9">
            <w:pPr>
              <w:jc w:val="right"/>
              <w:cnfStyle w:val="000000000000" w:firstRow="0" w:lastRow="0" w:firstColumn="0" w:lastColumn="0" w:oddVBand="0" w:evenVBand="0" w:oddHBand="0" w:evenHBand="0" w:firstRowFirstColumn="0" w:firstRowLastColumn="0" w:lastRowFirstColumn="0" w:lastRowLastColumn="0"/>
              <w:rPr>
                <w:b/>
              </w:rPr>
            </w:pPr>
            <w:r w:rsidRPr="00DB0C2F">
              <w:rPr>
                <w:b/>
              </w:rPr>
              <w:t>2'</w:t>
            </w:r>
            <w:r w:rsidR="00310EB1" w:rsidRPr="00DB0C2F">
              <w:rPr>
                <w:b/>
              </w:rPr>
              <w:t>257</w:t>
            </w:r>
          </w:p>
        </w:tc>
        <w:tc>
          <w:tcPr>
            <w:tcW w:w="1554" w:type="dxa"/>
          </w:tcPr>
          <w:p w14:paraId="5DB00ED5" w14:textId="5343AFA9" w:rsidR="007113C9" w:rsidRPr="00DB0C2F" w:rsidRDefault="007113C9" w:rsidP="007113C9">
            <w:pPr>
              <w:jc w:val="right"/>
              <w:cnfStyle w:val="000000000000" w:firstRow="0" w:lastRow="0" w:firstColumn="0" w:lastColumn="0" w:oddVBand="0" w:evenVBand="0" w:oddHBand="0" w:evenHBand="0" w:firstRowFirstColumn="0" w:firstRowLastColumn="0" w:lastRowFirstColumn="0" w:lastRowLastColumn="0"/>
              <w:rPr>
                <w:b/>
              </w:rPr>
            </w:pPr>
            <w:r w:rsidRPr="00DB0C2F">
              <w:rPr>
                <w:b/>
              </w:rPr>
              <w:t>2'329</w:t>
            </w:r>
          </w:p>
        </w:tc>
      </w:tr>
    </w:tbl>
    <w:p w14:paraId="1D9D48B2" w14:textId="77777777" w:rsidR="00143CC9" w:rsidRPr="00DB0C2F" w:rsidRDefault="00143CC9" w:rsidP="00143CC9">
      <w:pPr>
        <w:pStyle w:val="Stdklein"/>
      </w:pPr>
    </w:p>
    <w:p w14:paraId="768D5F60"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16" w:name="_Ref507418450"/>
      <w:bookmarkStart w:id="317" w:name="_Toc5875209"/>
      <w:bookmarkStart w:id="318" w:name="_Toc34226769"/>
      <w:bookmarkStart w:id="319" w:name="_Toc68695558"/>
      <w:bookmarkStart w:id="320" w:name="_Hlk36473234"/>
      <w:r w:rsidRPr="00DB0C2F">
        <w:t>Finanzergebnis</w:t>
      </w:r>
      <w:bookmarkEnd w:id="316"/>
      <w:bookmarkEnd w:id="317"/>
      <w:bookmarkEnd w:id="318"/>
      <w:bookmarkEnd w:id="319"/>
    </w:p>
    <w:tbl>
      <w:tblPr>
        <w:tblStyle w:val="Gitternetztabelle4Akzent1"/>
        <w:tblW w:w="9360" w:type="dxa"/>
        <w:tblLook w:val="04A0" w:firstRow="1" w:lastRow="0" w:firstColumn="1" w:lastColumn="0" w:noHBand="0" w:noVBand="1"/>
      </w:tblPr>
      <w:tblGrid>
        <w:gridCol w:w="6210"/>
        <w:gridCol w:w="1596"/>
        <w:gridCol w:w="1554"/>
      </w:tblGrid>
      <w:tr w:rsidR="00143CC9" w:rsidRPr="00DB0C2F" w14:paraId="62B96F69"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2890EC99" w14:textId="77777777" w:rsidR="00143CC9" w:rsidRPr="00DB0C2F" w:rsidRDefault="00143CC9" w:rsidP="00143CC9">
            <w:bookmarkStart w:id="321" w:name="_Hlk36473245"/>
            <w:bookmarkEnd w:id="320"/>
            <w:r w:rsidRPr="00DB0C2F">
              <w:t>Finanzergebnis</w:t>
            </w:r>
          </w:p>
        </w:tc>
        <w:tc>
          <w:tcPr>
            <w:tcW w:w="1596" w:type="dxa"/>
          </w:tcPr>
          <w:p w14:paraId="5AD173D6" w14:textId="1C5C8D33"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BD6A98" w:rsidRPr="00DB0C2F">
              <w:t>20</w:t>
            </w:r>
          </w:p>
        </w:tc>
        <w:tc>
          <w:tcPr>
            <w:tcW w:w="1554" w:type="dxa"/>
          </w:tcPr>
          <w:p w14:paraId="3055B2CF" w14:textId="44586D1C"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BD6A98" w:rsidRPr="00DB0C2F">
              <w:t>9</w:t>
            </w:r>
          </w:p>
        </w:tc>
      </w:tr>
      <w:tr w:rsidR="00BD6A98" w:rsidRPr="00DB0C2F" w14:paraId="1B535D9D"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EF40288" w14:textId="77777777" w:rsidR="00BD6A98" w:rsidRPr="00DB0C2F" w:rsidRDefault="00BD6A98" w:rsidP="00BD6A98">
            <w:pPr>
              <w:rPr>
                <w:b w:val="0"/>
                <w:bCs w:val="0"/>
              </w:rPr>
            </w:pPr>
            <w:r w:rsidRPr="00DB0C2F">
              <w:rPr>
                <w:b w:val="0"/>
                <w:bCs w:val="0"/>
              </w:rPr>
              <w:t>Total Finanzertrag</w:t>
            </w:r>
          </w:p>
        </w:tc>
        <w:tc>
          <w:tcPr>
            <w:tcW w:w="1596" w:type="dxa"/>
          </w:tcPr>
          <w:p w14:paraId="7212111E" w14:textId="09B227EA" w:rsidR="00BD6A98" w:rsidRPr="00DB0C2F" w:rsidRDefault="00165694" w:rsidP="00BD6A98">
            <w:pPr>
              <w:jc w:val="right"/>
              <w:cnfStyle w:val="000000100000" w:firstRow="0" w:lastRow="0" w:firstColumn="0" w:lastColumn="0" w:oddVBand="0" w:evenVBand="0" w:oddHBand="1" w:evenHBand="0" w:firstRowFirstColumn="0" w:firstRowLastColumn="0" w:lastRowFirstColumn="0" w:lastRowLastColumn="0"/>
            </w:pPr>
            <w:r w:rsidRPr="00DB0C2F">
              <w:t>1'584</w:t>
            </w:r>
          </w:p>
        </w:tc>
        <w:tc>
          <w:tcPr>
            <w:tcW w:w="1554" w:type="dxa"/>
          </w:tcPr>
          <w:p w14:paraId="3A279386" w14:textId="770D34D6" w:rsidR="00BD6A98" w:rsidRPr="00DB0C2F" w:rsidRDefault="00BD6A98" w:rsidP="00BD6A98">
            <w:pPr>
              <w:jc w:val="right"/>
              <w:cnfStyle w:val="000000100000" w:firstRow="0" w:lastRow="0" w:firstColumn="0" w:lastColumn="0" w:oddVBand="0" w:evenVBand="0" w:oddHBand="1" w:evenHBand="0" w:firstRowFirstColumn="0" w:firstRowLastColumn="0" w:lastRowFirstColumn="0" w:lastRowLastColumn="0"/>
            </w:pPr>
            <w:r w:rsidRPr="00DB0C2F">
              <w:t>9'539</w:t>
            </w:r>
          </w:p>
        </w:tc>
      </w:tr>
      <w:tr w:rsidR="00BD6A98" w:rsidRPr="00DB0C2F" w14:paraId="2DC07F22" w14:textId="77777777" w:rsidTr="00143CC9">
        <w:tc>
          <w:tcPr>
            <w:cnfStyle w:val="001000000000" w:firstRow="0" w:lastRow="0" w:firstColumn="1" w:lastColumn="0" w:oddVBand="0" w:evenVBand="0" w:oddHBand="0" w:evenHBand="0" w:firstRowFirstColumn="0" w:firstRowLastColumn="0" w:lastRowFirstColumn="0" w:lastRowLastColumn="0"/>
            <w:tcW w:w="6210" w:type="dxa"/>
          </w:tcPr>
          <w:p w14:paraId="683B1305" w14:textId="77777777" w:rsidR="00BD6A98" w:rsidRPr="00DB0C2F" w:rsidRDefault="00BD6A98" w:rsidP="00BD6A98">
            <w:pPr>
              <w:rPr>
                <w:b w:val="0"/>
                <w:bCs w:val="0"/>
              </w:rPr>
            </w:pPr>
            <w:r w:rsidRPr="00DB0C2F">
              <w:rPr>
                <w:b w:val="0"/>
                <w:bCs w:val="0"/>
              </w:rPr>
              <w:t>Total Finanzaufwand</w:t>
            </w:r>
          </w:p>
        </w:tc>
        <w:tc>
          <w:tcPr>
            <w:tcW w:w="1596" w:type="dxa"/>
          </w:tcPr>
          <w:p w14:paraId="3D558F7E" w14:textId="3B1AE3D8" w:rsidR="00BD6A98" w:rsidRPr="00DB0C2F" w:rsidRDefault="00BD6A98" w:rsidP="00BD6A98">
            <w:pPr>
              <w:jc w:val="right"/>
              <w:cnfStyle w:val="000000000000" w:firstRow="0" w:lastRow="0" w:firstColumn="0" w:lastColumn="0" w:oddVBand="0" w:evenVBand="0" w:oddHBand="0" w:evenHBand="0" w:firstRowFirstColumn="0" w:firstRowLastColumn="0" w:lastRowFirstColumn="0" w:lastRowLastColumn="0"/>
            </w:pPr>
            <w:r w:rsidRPr="00DB0C2F">
              <w:t>-</w:t>
            </w:r>
            <w:r w:rsidR="00165694" w:rsidRPr="00DB0C2F">
              <w:t>783</w:t>
            </w:r>
          </w:p>
        </w:tc>
        <w:tc>
          <w:tcPr>
            <w:tcW w:w="1554" w:type="dxa"/>
          </w:tcPr>
          <w:p w14:paraId="166EA519" w14:textId="2C7C9D41" w:rsidR="00BD6A98" w:rsidRPr="00DB0C2F" w:rsidRDefault="00BD6A98" w:rsidP="00BD6A98">
            <w:pPr>
              <w:jc w:val="right"/>
              <w:cnfStyle w:val="000000000000" w:firstRow="0" w:lastRow="0" w:firstColumn="0" w:lastColumn="0" w:oddVBand="0" w:evenVBand="0" w:oddHBand="0" w:evenHBand="0" w:firstRowFirstColumn="0" w:firstRowLastColumn="0" w:lastRowFirstColumn="0" w:lastRowLastColumn="0"/>
            </w:pPr>
            <w:r w:rsidRPr="00DB0C2F">
              <w:t>-257</w:t>
            </w:r>
          </w:p>
        </w:tc>
      </w:tr>
      <w:tr w:rsidR="00BD6A98" w:rsidRPr="00DB0C2F" w14:paraId="0B09B73D"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4CDA0707" w14:textId="77777777" w:rsidR="00BD6A98" w:rsidRPr="00DB0C2F" w:rsidRDefault="00BD6A98" w:rsidP="00BD6A98">
            <w:pPr>
              <w:rPr>
                <w:b w:val="0"/>
              </w:rPr>
            </w:pPr>
            <w:r w:rsidRPr="00DB0C2F">
              <w:t>Gesamttotal Finanzergebnis</w:t>
            </w:r>
          </w:p>
        </w:tc>
        <w:tc>
          <w:tcPr>
            <w:tcW w:w="1596" w:type="dxa"/>
          </w:tcPr>
          <w:p w14:paraId="634C82EA" w14:textId="421D688A" w:rsidR="00BD6A98" w:rsidRPr="00DB0C2F" w:rsidRDefault="00165694" w:rsidP="00BD6A98">
            <w:pPr>
              <w:jc w:val="right"/>
              <w:cnfStyle w:val="000000100000" w:firstRow="0" w:lastRow="0" w:firstColumn="0" w:lastColumn="0" w:oddVBand="0" w:evenVBand="0" w:oddHBand="1" w:evenHBand="0" w:firstRowFirstColumn="0" w:firstRowLastColumn="0" w:lastRowFirstColumn="0" w:lastRowLastColumn="0"/>
              <w:rPr>
                <w:b/>
              </w:rPr>
            </w:pPr>
            <w:r w:rsidRPr="00DB0C2F">
              <w:rPr>
                <w:b/>
              </w:rPr>
              <w:t>800</w:t>
            </w:r>
          </w:p>
        </w:tc>
        <w:tc>
          <w:tcPr>
            <w:tcW w:w="1554" w:type="dxa"/>
          </w:tcPr>
          <w:p w14:paraId="09473004" w14:textId="5E1B6CB3" w:rsidR="00BD6A98" w:rsidRPr="00DB0C2F" w:rsidRDefault="00BD6A98" w:rsidP="00BD6A98">
            <w:pPr>
              <w:jc w:val="right"/>
              <w:cnfStyle w:val="000000100000" w:firstRow="0" w:lastRow="0" w:firstColumn="0" w:lastColumn="0" w:oddVBand="0" w:evenVBand="0" w:oddHBand="1" w:evenHBand="0" w:firstRowFirstColumn="0" w:firstRowLastColumn="0" w:lastRowFirstColumn="0" w:lastRowLastColumn="0"/>
              <w:rPr>
                <w:b/>
              </w:rPr>
            </w:pPr>
            <w:r w:rsidRPr="00DB0C2F">
              <w:rPr>
                <w:b/>
              </w:rPr>
              <w:t>9'282</w:t>
            </w:r>
          </w:p>
        </w:tc>
      </w:tr>
      <w:bookmarkEnd w:id="321"/>
    </w:tbl>
    <w:p w14:paraId="758EC709" w14:textId="77777777" w:rsidR="00143CC9" w:rsidRPr="00DB0C2F" w:rsidRDefault="00143CC9" w:rsidP="00143CC9"/>
    <w:p w14:paraId="6D8606EB"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22" w:name="_7.12_Veränderung_zweckgebundene"/>
      <w:bookmarkStart w:id="323" w:name="_Toc501548964"/>
      <w:bookmarkStart w:id="324" w:name="_Ref507424843"/>
      <w:bookmarkStart w:id="325" w:name="_Ref507424979"/>
      <w:bookmarkStart w:id="326" w:name="_Ref9415650"/>
      <w:bookmarkStart w:id="327" w:name="_Toc68695559"/>
      <w:bookmarkEnd w:id="322"/>
      <w:r w:rsidRPr="00DB0C2F">
        <w:t>Jahresergebnis</w:t>
      </w:r>
      <w:bookmarkEnd w:id="323"/>
      <w:bookmarkEnd w:id="324"/>
      <w:bookmarkEnd w:id="325"/>
      <w:bookmarkEnd w:id="326"/>
      <w:bookmarkEnd w:id="327"/>
    </w:p>
    <w:p w14:paraId="49C45251" w14:textId="0739D734" w:rsidR="00143CC9" w:rsidRPr="00DB0C2F" w:rsidRDefault="00143CC9" w:rsidP="00143CC9">
      <w:pPr>
        <w:pStyle w:val="Stdklein"/>
      </w:pPr>
      <w:r w:rsidRPr="00DB0C2F">
        <w:t xml:space="preserve">Der Gewinn des Berichtsjahres beträgt </w:t>
      </w:r>
      <w:proofErr w:type="spellStart"/>
      <w:r w:rsidRPr="00DB0C2F">
        <w:t>TFr</w:t>
      </w:r>
      <w:proofErr w:type="spellEnd"/>
      <w:r w:rsidRPr="00DB0C2F">
        <w:t xml:space="preserve">. </w:t>
      </w:r>
      <w:r w:rsidR="00B74E51" w:rsidRPr="00DB0C2F">
        <w:t>2</w:t>
      </w:r>
      <w:r w:rsidRPr="00DB0C2F">
        <w:t>'</w:t>
      </w:r>
      <w:r w:rsidR="00B74E51" w:rsidRPr="00DB0C2F">
        <w:t>724</w:t>
      </w:r>
      <w:r w:rsidRPr="00DB0C2F">
        <w:t xml:space="preserve"> und wird dem erarbeiteten freien Kapital zugewiesen. </w:t>
      </w:r>
      <w:r w:rsidRPr="00DB0C2F">
        <w:br w:type="page"/>
      </w:r>
    </w:p>
    <w:p w14:paraId="7D612E9A" w14:textId="77777777" w:rsidR="00143CC9" w:rsidRPr="00DB0C2F" w:rsidRDefault="00143CC9" w:rsidP="00143CC9">
      <w:pPr>
        <w:pStyle w:val="1-Num"/>
        <w:widowControl/>
        <w:numPr>
          <w:ilvl w:val="0"/>
          <w:numId w:val="16"/>
        </w:numPr>
        <w:tabs>
          <w:tab w:val="left" w:pos="993"/>
        </w:tabs>
        <w:spacing w:before="0" w:after="200" w:line="276" w:lineRule="auto"/>
        <w:ind w:left="992" w:hanging="992"/>
      </w:pPr>
      <w:bookmarkStart w:id="328" w:name="_Toc413827553"/>
      <w:bookmarkStart w:id="329" w:name="_Toc476228906"/>
      <w:bookmarkStart w:id="330" w:name="_Toc501548977"/>
      <w:bookmarkStart w:id="331" w:name="_Toc68695560"/>
      <w:r w:rsidRPr="00DB0C2F">
        <w:lastRenderedPageBreak/>
        <w:t>Weitere Angaben</w:t>
      </w:r>
      <w:bookmarkEnd w:id="328"/>
      <w:bookmarkEnd w:id="329"/>
      <w:bookmarkEnd w:id="330"/>
      <w:bookmarkEnd w:id="331"/>
    </w:p>
    <w:p w14:paraId="1445BB9D"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32" w:name="_Toc413827554"/>
      <w:bookmarkStart w:id="333" w:name="_Toc476228907"/>
      <w:bookmarkStart w:id="334" w:name="_Toc501548978"/>
      <w:bookmarkStart w:id="335" w:name="_Toc68695561"/>
      <w:bookmarkStart w:id="336" w:name="_Toc255563386"/>
      <w:bookmarkStart w:id="337" w:name="_Toc256072884"/>
      <w:bookmarkStart w:id="338" w:name="_Toc285024991"/>
      <w:bookmarkStart w:id="339" w:name="_Toc285025705"/>
      <w:bookmarkStart w:id="340" w:name="_Toc285026172"/>
      <w:bookmarkStart w:id="341" w:name="_Toc285026303"/>
      <w:bookmarkStart w:id="342" w:name="_Toc286247142"/>
      <w:r w:rsidRPr="00DB0C2F">
        <w:t>Vollzeitstellen gem. OR Art. 959c Abs. 2 Ziff. 2</w:t>
      </w:r>
      <w:bookmarkEnd w:id="332"/>
      <w:bookmarkEnd w:id="333"/>
      <w:bookmarkEnd w:id="334"/>
      <w:bookmarkEnd w:id="335"/>
    </w:p>
    <w:p w14:paraId="523B3EA4" w14:textId="77777777" w:rsidR="00143CC9" w:rsidRPr="00DB0C2F" w:rsidRDefault="00143CC9" w:rsidP="00143CC9">
      <w:pPr>
        <w:pStyle w:val="Stdklein"/>
      </w:pPr>
      <w:r w:rsidRPr="00DB0C2F">
        <w:t>Der SBV mit der Accesstech AG beschäftigte Ende des Berichtsjahres mehr als 50 Vollzeitstellen (Vorjahr mehr als 50).</w:t>
      </w:r>
    </w:p>
    <w:p w14:paraId="45DEF3CB" w14:textId="77777777" w:rsidR="00143CC9" w:rsidRPr="00DB0C2F" w:rsidRDefault="00143CC9" w:rsidP="00143CC9">
      <w:pPr>
        <w:pStyle w:val="Stdklein"/>
      </w:pPr>
    </w:p>
    <w:p w14:paraId="153B80E6"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43" w:name="_Toc413827555"/>
      <w:bookmarkStart w:id="344" w:name="_Toc476228908"/>
      <w:bookmarkStart w:id="345" w:name="_Toc501548979"/>
      <w:bookmarkStart w:id="346" w:name="_Toc68695562"/>
      <w:r w:rsidRPr="00DB0C2F">
        <w:t>Vergütungen an Organe und Gremien</w:t>
      </w:r>
      <w:bookmarkEnd w:id="336"/>
      <w:bookmarkEnd w:id="337"/>
      <w:bookmarkEnd w:id="338"/>
      <w:bookmarkEnd w:id="339"/>
      <w:bookmarkEnd w:id="340"/>
      <w:bookmarkEnd w:id="341"/>
      <w:bookmarkEnd w:id="342"/>
      <w:bookmarkEnd w:id="343"/>
      <w:bookmarkEnd w:id="344"/>
      <w:bookmarkEnd w:id="345"/>
      <w:bookmarkEnd w:id="346"/>
    </w:p>
    <w:p w14:paraId="26CCBC57" w14:textId="5F175D6B" w:rsidR="00143CC9" w:rsidRPr="00DB0C2F" w:rsidRDefault="00143CC9" w:rsidP="00143CC9">
      <w:pPr>
        <w:pStyle w:val="Stdklein"/>
      </w:pPr>
      <w:r w:rsidRPr="00DB0C2F">
        <w:t xml:space="preserve">Im Berichtsjahr wurden durch die Organe und Gremien des SBV </w:t>
      </w:r>
      <w:bookmarkStart w:id="347" w:name="_Hlk36473460"/>
      <w:r w:rsidR="00310EB1" w:rsidRPr="00DB0C2F">
        <w:t>3</w:t>
      </w:r>
      <w:r w:rsidRPr="00DB0C2F">
        <w:t>'</w:t>
      </w:r>
      <w:r w:rsidR="00310EB1" w:rsidRPr="00DB0C2F">
        <w:t>745</w:t>
      </w:r>
      <w:bookmarkEnd w:id="347"/>
      <w:r w:rsidRPr="00DB0C2F">
        <w:t xml:space="preserve"> Stunden (Vorjahr </w:t>
      </w:r>
      <w:r w:rsidR="00056C07" w:rsidRPr="00DB0C2F">
        <w:t>5</w:t>
      </w:r>
      <w:r w:rsidRPr="00DB0C2F">
        <w:t>'</w:t>
      </w:r>
      <w:r w:rsidR="00056C07" w:rsidRPr="00DB0C2F">
        <w:t>54</w:t>
      </w:r>
      <w:r w:rsidRPr="00DB0C2F">
        <w:t xml:space="preserve">4 Stunden) ehrenamtlich geleistet, davon </w:t>
      </w:r>
      <w:r w:rsidR="00310EB1" w:rsidRPr="00DB0C2F">
        <w:t>724</w:t>
      </w:r>
      <w:r w:rsidRPr="00DB0C2F">
        <w:t xml:space="preserve"> Stunden (Vorjahr 79</w:t>
      </w:r>
      <w:r w:rsidR="002132FB" w:rsidRPr="00DB0C2F">
        <w:t>8</w:t>
      </w:r>
      <w:r w:rsidR="007F58F3" w:rsidRPr="00DB0C2F">
        <w:t xml:space="preserve"> </w:t>
      </w:r>
      <w:r w:rsidRPr="00DB0C2F">
        <w:t>Stunden) durch den Präsidenten. Die Organe und Gremien werden gemäss dem Spesenreglement des SBV und den Richtlinien der ZEWO entschädigt.</w:t>
      </w:r>
    </w:p>
    <w:p w14:paraId="176225B5" w14:textId="77777777" w:rsidR="00143CC9" w:rsidRPr="00DB0C2F" w:rsidRDefault="00143CC9" w:rsidP="00143CC9">
      <w:pPr>
        <w:pStyle w:val="Stdklein"/>
      </w:pPr>
    </w:p>
    <w:p w14:paraId="2B4D4AE6" w14:textId="77777777" w:rsidR="00143CC9" w:rsidRPr="00DB0C2F" w:rsidRDefault="00143CC9" w:rsidP="00143CC9">
      <w:pPr>
        <w:pStyle w:val="Stdklein"/>
      </w:pPr>
      <w:r w:rsidRPr="00DB0C2F">
        <w:t>Im Berichtsjahr sind an die Mitglieder des Verbandsvorstandes und der verschiedenen Kommissionen folgende Entschädigungen direkt ausbezahlt worden:</w:t>
      </w:r>
    </w:p>
    <w:p w14:paraId="4F3F3198" w14:textId="77777777" w:rsidR="00143CC9" w:rsidRPr="00DB0C2F" w:rsidRDefault="00143CC9" w:rsidP="00143CC9">
      <w:pPr>
        <w:pStyle w:val="Stdklein"/>
      </w:pPr>
    </w:p>
    <w:tbl>
      <w:tblPr>
        <w:tblStyle w:val="Gitternetztabelle4Akzent1"/>
        <w:tblW w:w="9346" w:type="dxa"/>
        <w:tblLook w:val="04A0" w:firstRow="1" w:lastRow="0" w:firstColumn="1" w:lastColumn="0" w:noHBand="0" w:noVBand="1"/>
      </w:tblPr>
      <w:tblGrid>
        <w:gridCol w:w="6232"/>
        <w:gridCol w:w="1574"/>
        <w:gridCol w:w="1540"/>
      </w:tblGrid>
      <w:tr w:rsidR="00143CC9" w:rsidRPr="00DB0C2F" w14:paraId="38A6B64D"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65E7E78" w14:textId="77777777" w:rsidR="00143CC9" w:rsidRPr="00DB0C2F" w:rsidRDefault="00143CC9" w:rsidP="00143CC9">
            <w:r w:rsidRPr="00DB0C2F">
              <w:t>Vergütungen</w:t>
            </w:r>
          </w:p>
        </w:tc>
        <w:tc>
          <w:tcPr>
            <w:tcW w:w="1574" w:type="dxa"/>
          </w:tcPr>
          <w:p w14:paraId="32268ACD" w14:textId="4DE2C8CF"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F57490" w:rsidRPr="00DB0C2F">
              <w:t>20</w:t>
            </w:r>
          </w:p>
        </w:tc>
        <w:tc>
          <w:tcPr>
            <w:tcW w:w="1540" w:type="dxa"/>
          </w:tcPr>
          <w:p w14:paraId="0BA79FB6" w14:textId="598F4B5D"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F57490" w:rsidRPr="00DB0C2F">
              <w:t>9</w:t>
            </w:r>
          </w:p>
        </w:tc>
      </w:tr>
      <w:tr w:rsidR="00F57490" w:rsidRPr="00DB0C2F" w14:paraId="6891A3A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EAC6FC0" w14:textId="77777777" w:rsidR="00F57490" w:rsidRPr="00DB0C2F" w:rsidRDefault="00F57490" w:rsidP="00F57490">
            <w:pPr>
              <w:rPr>
                <w:b w:val="0"/>
              </w:rPr>
            </w:pPr>
            <w:r w:rsidRPr="00DB0C2F">
              <w:rPr>
                <w:b w:val="0"/>
              </w:rPr>
              <w:t>Total Vergütungen</w:t>
            </w:r>
          </w:p>
        </w:tc>
        <w:tc>
          <w:tcPr>
            <w:tcW w:w="1574" w:type="dxa"/>
          </w:tcPr>
          <w:p w14:paraId="68481966" w14:textId="639F0872" w:rsidR="00F57490" w:rsidRPr="00DB0C2F" w:rsidRDefault="00F57490" w:rsidP="00F57490">
            <w:pPr>
              <w:ind w:left="454"/>
              <w:jc w:val="right"/>
              <w:cnfStyle w:val="000000100000" w:firstRow="0" w:lastRow="0" w:firstColumn="0" w:lastColumn="0" w:oddVBand="0" w:evenVBand="0" w:oddHBand="1" w:evenHBand="0" w:firstRowFirstColumn="0" w:firstRowLastColumn="0" w:lastRowFirstColumn="0" w:lastRowLastColumn="0"/>
            </w:pPr>
            <w:r w:rsidRPr="00DB0C2F">
              <w:t>1</w:t>
            </w:r>
            <w:r w:rsidR="00B74E51" w:rsidRPr="00DB0C2F">
              <w:t>26</w:t>
            </w:r>
          </w:p>
        </w:tc>
        <w:tc>
          <w:tcPr>
            <w:tcW w:w="1540" w:type="dxa"/>
          </w:tcPr>
          <w:p w14:paraId="3103599D" w14:textId="1D5DCA88" w:rsidR="00F57490" w:rsidRPr="00DB0C2F" w:rsidRDefault="00F57490" w:rsidP="00F57490">
            <w:pPr>
              <w:ind w:left="454"/>
              <w:jc w:val="right"/>
              <w:cnfStyle w:val="000000100000" w:firstRow="0" w:lastRow="0" w:firstColumn="0" w:lastColumn="0" w:oddVBand="0" w:evenVBand="0" w:oddHBand="1" w:evenHBand="0" w:firstRowFirstColumn="0" w:firstRowLastColumn="0" w:lastRowFirstColumn="0" w:lastRowLastColumn="0"/>
            </w:pPr>
            <w:r w:rsidRPr="00DB0C2F">
              <w:t>160</w:t>
            </w:r>
          </w:p>
        </w:tc>
      </w:tr>
      <w:tr w:rsidR="00F57490" w:rsidRPr="00DB0C2F" w14:paraId="00CA7BE9" w14:textId="77777777" w:rsidTr="00143CC9">
        <w:tc>
          <w:tcPr>
            <w:cnfStyle w:val="001000000000" w:firstRow="0" w:lastRow="0" w:firstColumn="1" w:lastColumn="0" w:oddVBand="0" w:evenVBand="0" w:oddHBand="0" w:evenHBand="0" w:firstRowFirstColumn="0" w:firstRowLastColumn="0" w:lastRowFirstColumn="0" w:lastRowLastColumn="0"/>
            <w:tcW w:w="6232" w:type="dxa"/>
          </w:tcPr>
          <w:p w14:paraId="3640A379" w14:textId="77777777" w:rsidR="00F57490" w:rsidRPr="00DB0C2F" w:rsidRDefault="00F57490" w:rsidP="00F57490">
            <w:pPr>
              <w:rPr>
                <w:b w:val="0"/>
              </w:rPr>
            </w:pPr>
          </w:p>
        </w:tc>
        <w:tc>
          <w:tcPr>
            <w:tcW w:w="1574" w:type="dxa"/>
          </w:tcPr>
          <w:p w14:paraId="68CC3651" w14:textId="77777777" w:rsidR="00F57490" w:rsidRPr="00DB0C2F" w:rsidRDefault="00F57490" w:rsidP="00F57490">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40" w:type="dxa"/>
          </w:tcPr>
          <w:p w14:paraId="7D4CA7B3" w14:textId="77777777" w:rsidR="00F57490" w:rsidRPr="00DB0C2F" w:rsidRDefault="00F57490" w:rsidP="00F57490">
            <w:pPr>
              <w:ind w:left="454"/>
              <w:jc w:val="right"/>
              <w:cnfStyle w:val="000000000000" w:firstRow="0" w:lastRow="0" w:firstColumn="0" w:lastColumn="0" w:oddVBand="0" w:evenVBand="0" w:oddHBand="0" w:evenHBand="0" w:firstRowFirstColumn="0" w:firstRowLastColumn="0" w:lastRowFirstColumn="0" w:lastRowLastColumn="0"/>
              <w:rPr>
                <w:b/>
              </w:rPr>
            </w:pPr>
          </w:p>
        </w:tc>
      </w:tr>
      <w:tr w:rsidR="00F57490" w:rsidRPr="00DB0C2F" w14:paraId="5F8FB196"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300531D" w14:textId="77777777" w:rsidR="00F57490" w:rsidRPr="00DB0C2F" w:rsidRDefault="00F57490" w:rsidP="00F57490">
            <w:pPr>
              <w:rPr>
                <w:b w:val="0"/>
              </w:rPr>
            </w:pPr>
            <w:r w:rsidRPr="00DB0C2F">
              <w:rPr>
                <w:b w:val="0"/>
              </w:rPr>
              <w:t>davon an den Verbandsvorstand (inklusive GA)</w:t>
            </w:r>
          </w:p>
        </w:tc>
        <w:tc>
          <w:tcPr>
            <w:tcW w:w="1574" w:type="dxa"/>
          </w:tcPr>
          <w:p w14:paraId="6E816596" w14:textId="7B28A8F5" w:rsidR="00F57490" w:rsidRPr="00DB0C2F" w:rsidRDefault="00310EB1" w:rsidP="00F57490">
            <w:pPr>
              <w:ind w:left="454"/>
              <w:jc w:val="right"/>
              <w:cnfStyle w:val="000000100000" w:firstRow="0" w:lastRow="0" w:firstColumn="0" w:lastColumn="0" w:oddVBand="0" w:evenVBand="0" w:oddHBand="1" w:evenHBand="0" w:firstRowFirstColumn="0" w:firstRowLastColumn="0" w:lastRowFirstColumn="0" w:lastRowLastColumn="0"/>
            </w:pPr>
            <w:r w:rsidRPr="00DB0C2F">
              <w:t>87</w:t>
            </w:r>
          </w:p>
        </w:tc>
        <w:tc>
          <w:tcPr>
            <w:tcW w:w="1540" w:type="dxa"/>
          </w:tcPr>
          <w:p w14:paraId="75232001" w14:textId="631E6031" w:rsidR="00F57490" w:rsidRPr="00DB0C2F" w:rsidRDefault="00F57490" w:rsidP="00F57490">
            <w:pPr>
              <w:ind w:left="454"/>
              <w:jc w:val="right"/>
              <w:cnfStyle w:val="000000100000" w:firstRow="0" w:lastRow="0" w:firstColumn="0" w:lastColumn="0" w:oddVBand="0" w:evenVBand="0" w:oddHBand="1" w:evenHBand="0" w:firstRowFirstColumn="0" w:firstRowLastColumn="0" w:lastRowFirstColumn="0" w:lastRowLastColumn="0"/>
            </w:pPr>
            <w:r w:rsidRPr="00DB0C2F">
              <w:t>103</w:t>
            </w:r>
          </w:p>
        </w:tc>
      </w:tr>
      <w:tr w:rsidR="00F57490" w:rsidRPr="00DB0C2F" w14:paraId="739A82F5" w14:textId="77777777" w:rsidTr="00143CC9">
        <w:tc>
          <w:tcPr>
            <w:cnfStyle w:val="001000000000" w:firstRow="0" w:lastRow="0" w:firstColumn="1" w:lastColumn="0" w:oddVBand="0" w:evenVBand="0" w:oddHBand="0" w:evenHBand="0" w:firstRowFirstColumn="0" w:firstRowLastColumn="0" w:lastRowFirstColumn="0" w:lastRowLastColumn="0"/>
            <w:tcW w:w="6232" w:type="dxa"/>
            <w:vAlign w:val="bottom"/>
          </w:tcPr>
          <w:p w14:paraId="269C9EA3" w14:textId="77777777" w:rsidR="00F57490" w:rsidRPr="00DB0C2F" w:rsidRDefault="00F57490" w:rsidP="00F57490">
            <w:pPr>
              <w:rPr>
                <w:b w:val="0"/>
              </w:rPr>
            </w:pPr>
            <w:r w:rsidRPr="00DB0C2F">
              <w:rPr>
                <w:b w:val="0"/>
              </w:rPr>
              <w:t>davon an den Präsidenten (inklusive GA)</w:t>
            </w:r>
          </w:p>
        </w:tc>
        <w:tc>
          <w:tcPr>
            <w:tcW w:w="1574" w:type="dxa"/>
            <w:vAlign w:val="bottom"/>
          </w:tcPr>
          <w:p w14:paraId="617E9034" w14:textId="2C24BE7E" w:rsidR="00F57490" w:rsidRPr="00DB0C2F" w:rsidRDefault="00310EB1" w:rsidP="00F57490">
            <w:pPr>
              <w:ind w:left="454"/>
              <w:jc w:val="right"/>
              <w:cnfStyle w:val="000000000000" w:firstRow="0" w:lastRow="0" w:firstColumn="0" w:lastColumn="0" w:oddVBand="0" w:evenVBand="0" w:oddHBand="0" w:evenHBand="0" w:firstRowFirstColumn="0" w:firstRowLastColumn="0" w:lastRowFirstColumn="0" w:lastRowLastColumn="0"/>
            </w:pPr>
            <w:r w:rsidRPr="00DB0C2F">
              <w:t>28</w:t>
            </w:r>
          </w:p>
        </w:tc>
        <w:tc>
          <w:tcPr>
            <w:tcW w:w="1540" w:type="dxa"/>
            <w:vAlign w:val="bottom"/>
          </w:tcPr>
          <w:p w14:paraId="4F6F158C" w14:textId="548E034E" w:rsidR="00F57490" w:rsidRPr="00DB0C2F" w:rsidRDefault="00F57490" w:rsidP="00F57490">
            <w:pPr>
              <w:ind w:left="454"/>
              <w:jc w:val="right"/>
              <w:cnfStyle w:val="000000000000" w:firstRow="0" w:lastRow="0" w:firstColumn="0" w:lastColumn="0" w:oddVBand="0" w:evenVBand="0" w:oddHBand="0" w:evenHBand="0" w:firstRowFirstColumn="0" w:firstRowLastColumn="0" w:lastRowFirstColumn="0" w:lastRowLastColumn="0"/>
            </w:pPr>
            <w:r w:rsidRPr="00DB0C2F">
              <w:t>32</w:t>
            </w:r>
          </w:p>
        </w:tc>
      </w:tr>
    </w:tbl>
    <w:p w14:paraId="099EEED0" w14:textId="77777777" w:rsidR="00143CC9" w:rsidRPr="00DB0C2F" w:rsidRDefault="00143CC9" w:rsidP="00143CC9"/>
    <w:p w14:paraId="313C5424" w14:textId="5FE927FA"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48" w:name="_Toc501548980"/>
      <w:bookmarkStart w:id="349" w:name="_Toc68695563"/>
      <w:r w:rsidRPr="00DB0C2F">
        <w:t>Vergütungen an die Geschäftsleitung SBV</w:t>
      </w:r>
      <w:bookmarkEnd w:id="348"/>
      <w:r w:rsidRPr="00DB0C2F">
        <w:t>,</w:t>
      </w:r>
      <w:r w:rsidR="001C7D8B" w:rsidRPr="00DB0C2F">
        <w:t xml:space="preserve"> </w:t>
      </w:r>
      <w:r w:rsidRPr="00DB0C2F">
        <w:t>und Accesstech</w:t>
      </w:r>
      <w:bookmarkEnd w:id="349"/>
    </w:p>
    <w:p w14:paraId="7274B3DB" w14:textId="63D8A7D3" w:rsidR="00143CC9" w:rsidRPr="00DB0C2F" w:rsidRDefault="00143CC9" w:rsidP="00143CC9">
      <w:pPr>
        <w:pStyle w:val="Stdklein"/>
      </w:pPr>
      <w:r w:rsidRPr="00DB0C2F">
        <w:t xml:space="preserve">Die Personalkosten inkl. Spesen an die Geschäftsleitungsmitglieder betragen im Berichtsjahr gesamthaft </w:t>
      </w:r>
      <w:proofErr w:type="spellStart"/>
      <w:r w:rsidRPr="00DB0C2F">
        <w:t>TFr</w:t>
      </w:r>
      <w:proofErr w:type="spellEnd"/>
      <w:r w:rsidRPr="00DB0C2F">
        <w:t xml:space="preserve">. </w:t>
      </w:r>
      <w:bookmarkStart w:id="350" w:name="_Hlk36473524"/>
      <w:r w:rsidR="00B74E51" w:rsidRPr="00DB0C2F">
        <w:t>771</w:t>
      </w:r>
      <w:bookmarkEnd w:id="350"/>
      <w:r w:rsidRPr="00DB0C2F">
        <w:t xml:space="preserve"> (Vorjahr </w:t>
      </w:r>
      <w:proofErr w:type="spellStart"/>
      <w:r w:rsidRPr="00DB0C2F">
        <w:t>TFr</w:t>
      </w:r>
      <w:proofErr w:type="spellEnd"/>
      <w:r w:rsidRPr="00DB0C2F">
        <w:t xml:space="preserve">. </w:t>
      </w:r>
      <w:r w:rsidR="00D267A2" w:rsidRPr="00DB0C2F">
        <w:t>913</w:t>
      </w:r>
      <w:r w:rsidRPr="00DB0C2F">
        <w:t>).</w:t>
      </w:r>
      <w:bookmarkStart w:id="351" w:name="_Toc476228910"/>
    </w:p>
    <w:p w14:paraId="0224BD0B" w14:textId="77777777" w:rsidR="00143CC9" w:rsidRPr="00DB0C2F" w:rsidRDefault="00143CC9" w:rsidP="00143CC9">
      <w:pPr>
        <w:pStyle w:val="Stdklein"/>
      </w:pPr>
    </w:p>
    <w:p w14:paraId="5674F270"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52" w:name="_Toc501548981"/>
      <w:bookmarkStart w:id="353" w:name="_Toc68695564"/>
      <w:r w:rsidRPr="00DB0C2F">
        <w:t>Freiwilligenarbeit</w:t>
      </w:r>
      <w:bookmarkEnd w:id="351"/>
      <w:bookmarkEnd w:id="352"/>
      <w:bookmarkEnd w:id="353"/>
    </w:p>
    <w:p w14:paraId="5F85894E" w14:textId="1855628D" w:rsidR="00143CC9" w:rsidRPr="00DB0C2F" w:rsidRDefault="00143CC9" w:rsidP="00143CC9">
      <w:pPr>
        <w:pStyle w:val="Stdklein"/>
      </w:pPr>
      <w:r w:rsidRPr="00DB0C2F">
        <w:t xml:space="preserve">Die Freiwilligen werden gemäss dem Spesenreglement des SBV und den Richtlinien der ZEWO entschädigt. Die Freiwilligen haben im Berichtsjahr wiederum </w:t>
      </w:r>
      <w:bookmarkStart w:id="354" w:name="_Hlk36473553"/>
      <w:r w:rsidR="00310EB1" w:rsidRPr="00DB0C2F">
        <w:t>3</w:t>
      </w:r>
      <w:r w:rsidRPr="00DB0C2F">
        <w:t>'</w:t>
      </w:r>
      <w:r w:rsidR="00310EB1" w:rsidRPr="00DB0C2F">
        <w:t>517</w:t>
      </w:r>
      <w:bookmarkEnd w:id="354"/>
      <w:r w:rsidRPr="00DB0C2F">
        <w:t xml:space="preserve"> Stunden (Vorjahr </w:t>
      </w:r>
      <w:r w:rsidR="0009448E" w:rsidRPr="00DB0C2F">
        <w:t>6</w:t>
      </w:r>
      <w:r w:rsidRPr="00DB0C2F">
        <w:t>'</w:t>
      </w:r>
      <w:r w:rsidR="0009448E" w:rsidRPr="00DB0C2F">
        <w:t>6</w:t>
      </w:r>
      <w:r w:rsidRPr="00DB0C2F">
        <w:t>6</w:t>
      </w:r>
      <w:r w:rsidR="0009448E" w:rsidRPr="00DB0C2F">
        <w:t>8</w:t>
      </w:r>
      <w:r w:rsidRPr="00DB0C2F">
        <w:t xml:space="preserve"> Stunden) für blinde und sehbehinderte Menschen geleistet. Dies entspricht rund </w:t>
      </w:r>
      <w:r w:rsidR="00310EB1" w:rsidRPr="00DB0C2F">
        <w:t>1.6</w:t>
      </w:r>
      <w:r w:rsidRPr="00DB0C2F">
        <w:t xml:space="preserve"> Vollzeitstellen.</w:t>
      </w:r>
    </w:p>
    <w:p w14:paraId="20F16548" w14:textId="77777777" w:rsidR="00143CC9" w:rsidRPr="00DB0C2F" w:rsidRDefault="00143CC9" w:rsidP="00143CC9">
      <w:pPr>
        <w:pStyle w:val="Stdklein"/>
      </w:pPr>
      <w:r w:rsidRPr="00DB0C2F">
        <w:t>Zum Grossteil erfolgen die Leistungen projektbezogen. Einige Beratungsstellen und BBZ arbeiten mit Koordinationsstellen im Bereich der Freiwilligenarbeit zusammen.</w:t>
      </w:r>
    </w:p>
    <w:p w14:paraId="67C73CDE" w14:textId="77777777" w:rsidR="00143CC9" w:rsidRPr="00DB0C2F" w:rsidRDefault="00143CC9" w:rsidP="00143CC9">
      <w:pPr>
        <w:tabs>
          <w:tab w:val="clear" w:pos="1134"/>
          <w:tab w:val="clear" w:pos="2835"/>
          <w:tab w:val="clear" w:pos="5670"/>
          <w:tab w:val="clear" w:pos="8505"/>
        </w:tabs>
        <w:spacing w:after="200" w:line="276" w:lineRule="auto"/>
        <w:rPr>
          <w:szCs w:val="24"/>
        </w:rPr>
      </w:pPr>
      <w:r w:rsidRPr="00DB0C2F">
        <w:br w:type="page"/>
      </w:r>
    </w:p>
    <w:p w14:paraId="761C7568"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55" w:name="_Toc501548982"/>
      <w:bookmarkStart w:id="356" w:name="_Toc68695565"/>
      <w:r w:rsidRPr="00DB0C2F">
        <w:lastRenderedPageBreak/>
        <w:t>Verbandsvorstandsmitglieder und ihre Tätigkeiten</w:t>
      </w:r>
      <w:bookmarkEnd w:id="355"/>
      <w:bookmarkEnd w:id="356"/>
    </w:p>
    <w:tbl>
      <w:tblPr>
        <w:tblStyle w:val="Gitternetztabelle4Akzent1"/>
        <w:tblW w:w="9346" w:type="dxa"/>
        <w:tblLook w:val="04A0" w:firstRow="1" w:lastRow="0" w:firstColumn="1" w:lastColumn="0" w:noHBand="0" w:noVBand="1"/>
      </w:tblPr>
      <w:tblGrid>
        <w:gridCol w:w="2543"/>
        <w:gridCol w:w="6803"/>
      </w:tblGrid>
      <w:tr w:rsidR="00143CC9" w:rsidRPr="00DB0C2F" w14:paraId="5D53209F"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CD0FB8F" w14:textId="77777777" w:rsidR="00143CC9" w:rsidRPr="00DB0C2F" w:rsidRDefault="00143CC9" w:rsidP="00143CC9">
            <w:pPr>
              <w:rPr>
                <w:b w:val="0"/>
              </w:rPr>
            </w:pPr>
            <w:r w:rsidRPr="00DB0C2F">
              <w:t>Vorstandsmitglied</w:t>
            </w:r>
          </w:p>
        </w:tc>
        <w:tc>
          <w:tcPr>
            <w:tcW w:w="6803" w:type="dxa"/>
          </w:tcPr>
          <w:p w14:paraId="384F82A1" w14:textId="77777777" w:rsidR="00143CC9" w:rsidRPr="00DB0C2F" w:rsidRDefault="00143CC9" w:rsidP="00143CC9">
            <w:pPr>
              <w:cnfStyle w:val="100000000000" w:firstRow="1" w:lastRow="0" w:firstColumn="0" w:lastColumn="0" w:oddVBand="0" w:evenVBand="0" w:oddHBand="0" w:evenHBand="0" w:firstRowFirstColumn="0" w:firstRowLastColumn="0" w:lastRowFirstColumn="0" w:lastRowLastColumn="0"/>
              <w:rPr>
                <w:b w:val="0"/>
              </w:rPr>
            </w:pPr>
            <w:r w:rsidRPr="00DB0C2F">
              <w:t>Tätig in den Organisationen</w:t>
            </w:r>
          </w:p>
        </w:tc>
      </w:tr>
      <w:tr w:rsidR="00143CC9" w:rsidRPr="00DB0C2F" w14:paraId="1092914F"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9174E33" w14:textId="77777777" w:rsidR="00143CC9" w:rsidRPr="00DB0C2F" w:rsidRDefault="00143CC9" w:rsidP="00143CC9">
            <w:pPr>
              <w:rPr>
                <w:b w:val="0"/>
              </w:rPr>
            </w:pPr>
            <w:r w:rsidRPr="00DB0C2F">
              <w:rPr>
                <w:b w:val="0"/>
              </w:rPr>
              <w:t>Remo Kuonen</w:t>
            </w:r>
          </w:p>
        </w:tc>
        <w:tc>
          <w:tcPr>
            <w:tcW w:w="6803" w:type="dxa"/>
          </w:tcPr>
          <w:p w14:paraId="6E1FDD94"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Präsident des SBV seit 2009</w:t>
            </w:r>
          </w:p>
          <w:p w14:paraId="57847BE9"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Mitglied des Gemeinderates von Pully</w:t>
            </w:r>
          </w:p>
        </w:tc>
      </w:tr>
      <w:tr w:rsidR="00143CC9" w:rsidRPr="00DB0C2F" w14:paraId="2FEA4FF2" w14:textId="77777777" w:rsidTr="00143CC9">
        <w:tc>
          <w:tcPr>
            <w:cnfStyle w:val="001000000000" w:firstRow="0" w:lastRow="0" w:firstColumn="1" w:lastColumn="0" w:oddVBand="0" w:evenVBand="0" w:oddHBand="0" w:evenHBand="0" w:firstRowFirstColumn="0" w:firstRowLastColumn="0" w:lastRowFirstColumn="0" w:lastRowLastColumn="0"/>
            <w:tcW w:w="2543" w:type="dxa"/>
          </w:tcPr>
          <w:p w14:paraId="61DD3A3F" w14:textId="77777777" w:rsidR="00143CC9" w:rsidRPr="00DB0C2F" w:rsidRDefault="00143CC9" w:rsidP="00143CC9">
            <w:pPr>
              <w:rPr>
                <w:b w:val="0"/>
              </w:rPr>
            </w:pPr>
            <w:r w:rsidRPr="00DB0C2F">
              <w:rPr>
                <w:b w:val="0"/>
              </w:rPr>
              <w:t>Urs Kaiser</w:t>
            </w:r>
          </w:p>
        </w:tc>
        <w:tc>
          <w:tcPr>
            <w:tcW w:w="6803" w:type="dxa"/>
          </w:tcPr>
          <w:p w14:paraId="7F1065B7" w14:textId="36669074" w:rsidR="00143CC9" w:rsidRPr="00DB0C2F" w:rsidRDefault="0035565A"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Vizepräsident des SBV</w:t>
            </w:r>
            <w:r w:rsidR="00143CC9" w:rsidRPr="00DB0C2F">
              <w:t xml:space="preserve"> seit 2009</w:t>
            </w:r>
          </w:p>
          <w:p w14:paraId="331B0DB9" w14:textId="77777777" w:rsidR="00143CC9" w:rsidRPr="00DB0C2F" w:rsidRDefault="00143CC9"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Ehrenpräsident des Vereins Apfelschule</w:t>
            </w:r>
          </w:p>
        </w:tc>
      </w:tr>
      <w:tr w:rsidR="00143CC9" w:rsidRPr="00DB0C2F" w14:paraId="49F13D73"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4B09B34E" w14:textId="77777777" w:rsidR="00143CC9" w:rsidRPr="00DB0C2F" w:rsidRDefault="00143CC9" w:rsidP="00143CC9">
            <w:pPr>
              <w:rPr>
                <w:b w:val="0"/>
              </w:rPr>
            </w:pPr>
            <w:r w:rsidRPr="00DB0C2F">
              <w:rPr>
                <w:b w:val="0"/>
              </w:rPr>
              <w:t>Corinne Aeberhard</w:t>
            </w:r>
          </w:p>
        </w:tc>
        <w:tc>
          <w:tcPr>
            <w:tcW w:w="6803" w:type="dxa"/>
          </w:tcPr>
          <w:p w14:paraId="4E30A09C"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Vorstandsmitglied seit 2011</w:t>
            </w:r>
          </w:p>
          <w:p w14:paraId="0360F7B0"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 xml:space="preserve">Vorstandmitglied Procap </w:t>
            </w:r>
            <w:proofErr w:type="spellStart"/>
            <w:r w:rsidRPr="00DB0C2F">
              <w:t>Grischun</w:t>
            </w:r>
            <w:proofErr w:type="spellEnd"/>
          </w:p>
          <w:p w14:paraId="3A0AC340" w14:textId="38192D3E" w:rsidR="00143CC9" w:rsidRPr="00DB0C2F" w:rsidRDefault="004859CF"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 xml:space="preserve">Präsidentin </w:t>
            </w:r>
            <w:r w:rsidR="00143CC9" w:rsidRPr="00DB0C2F">
              <w:t>Behindertenkonferenz Graubünden</w:t>
            </w:r>
          </w:p>
        </w:tc>
      </w:tr>
      <w:tr w:rsidR="00143CC9" w:rsidRPr="00DB0C2F" w14:paraId="1B79F415" w14:textId="77777777" w:rsidTr="00143CC9">
        <w:tc>
          <w:tcPr>
            <w:cnfStyle w:val="001000000000" w:firstRow="0" w:lastRow="0" w:firstColumn="1" w:lastColumn="0" w:oddVBand="0" w:evenVBand="0" w:oddHBand="0" w:evenHBand="0" w:firstRowFirstColumn="0" w:firstRowLastColumn="0" w:lastRowFirstColumn="0" w:lastRowLastColumn="0"/>
            <w:tcW w:w="2543" w:type="dxa"/>
          </w:tcPr>
          <w:p w14:paraId="46CF3E64" w14:textId="77777777" w:rsidR="00143CC9" w:rsidRPr="00DB0C2F" w:rsidRDefault="00143CC9" w:rsidP="00143CC9">
            <w:pPr>
              <w:rPr>
                <w:b w:val="0"/>
              </w:rPr>
            </w:pPr>
            <w:r w:rsidRPr="00DB0C2F">
              <w:rPr>
                <w:b w:val="0"/>
              </w:rPr>
              <w:t>Adeline Clerc</w:t>
            </w:r>
          </w:p>
        </w:tc>
        <w:tc>
          <w:tcPr>
            <w:tcW w:w="6803" w:type="dxa"/>
          </w:tcPr>
          <w:p w14:paraId="17996576" w14:textId="77777777" w:rsidR="00143CC9" w:rsidRPr="00DB0C2F" w:rsidRDefault="00143CC9"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Vorstandsmitglied seit 2017</w:t>
            </w:r>
          </w:p>
          <w:p w14:paraId="72D61F41" w14:textId="77777777" w:rsidR="00143CC9" w:rsidRPr="00DB0C2F" w:rsidRDefault="00143CC9"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 xml:space="preserve">Vorstandmitglied des Forums Handicap </w:t>
            </w:r>
            <w:proofErr w:type="spellStart"/>
            <w:r w:rsidRPr="00DB0C2F">
              <w:t>Valais</w:t>
            </w:r>
            <w:proofErr w:type="spellEnd"/>
          </w:p>
        </w:tc>
      </w:tr>
      <w:tr w:rsidR="00143CC9" w:rsidRPr="00DB0C2F" w14:paraId="5C605BE0"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09579A9" w14:textId="77777777" w:rsidR="00143CC9" w:rsidRPr="00DB0C2F" w:rsidRDefault="00143CC9" w:rsidP="00143CC9">
            <w:pPr>
              <w:rPr>
                <w:b w:val="0"/>
              </w:rPr>
            </w:pPr>
            <w:r w:rsidRPr="00DB0C2F">
              <w:rPr>
                <w:b w:val="0"/>
              </w:rPr>
              <w:t>Christoph Käser</w:t>
            </w:r>
          </w:p>
        </w:tc>
        <w:tc>
          <w:tcPr>
            <w:tcW w:w="6803" w:type="dxa"/>
          </w:tcPr>
          <w:p w14:paraId="71690C6D"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 xml:space="preserve">Vorstandsmitglied seit 2017 </w:t>
            </w:r>
          </w:p>
          <w:p w14:paraId="660EAF1A"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Vorstandsmitglied des International Computer Camp (ICC)</w:t>
            </w:r>
          </w:p>
        </w:tc>
      </w:tr>
      <w:tr w:rsidR="00143CC9" w:rsidRPr="00DB0C2F" w14:paraId="62216A79" w14:textId="77777777" w:rsidTr="00143CC9">
        <w:tc>
          <w:tcPr>
            <w:cnfStyle w:val="001000000000" w:firstRow="0" w:lastRow="0" w:firstColumn="1" w:lastColumn="0" w:oddVBand="0" w:evenVBand="0" w:oddHBand="0" w:evenHBand="0" w:firstRowFirstColumn="0" w:firstRowLastColumn="0" w:lastRowFirstColumn="0" w:lastRowLastColumn="0"/>
            <w:tcW w:w="2543" w:type="dxa"/>
          </w:tcPr>
          <w:p w14:paraId="77B17BA2" w14:textId="77777777" w:rsidR="00143CC9" w:rsidRPr="00DB0C2F" w:rsidRDefault="00143CC9" w:rsidP="00143CC9">
            <w:pPr>
              <w:rPr>
                <w:b w:val="0"/>
              </w:rPr>
            </w:pPr>
            <w:r w:rsidRPr="00DB0C2F">
              <w:rPr>
                <w:b w:val="0"/>
              </w:rPr>
              <w:t>Michaela Lupi</w:t>
            </w:r>
          </w:p>
        </w:tc>
        <w:tc>
          <w:tcPr>
            <w:tcW w:w="6803" w:type="dxa"/>
          </w:tcPr>
          <w:p w14:paraId="6EE0FF31" w14:textId="77777777" w:rsidR="00143CC9" w:rsidRPr="00DB0C2F" w:rsidRDefault="00143CC9"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Vorstandsmitglied seit 2017</w:t>
            </w:r>
          </w:p>
          <w:p w14:paraId="48AAF90E" w14:textId="77777777" w:rsidR="00143CC9" w:rsidRPr="00DB0C2F" w:rsidRDefault="00143CC9" w:rsidP="00143CC9">
            <w:pPr>
              <w:pStyle w:val="Listenabsatz"/>
              <w:numPr>
                <w:ilvl w:val="0"/>
                <w:numId w:val="25"/>
              </w:numPr>
              <w:spacing w:after="80" w:line="240" w:lineRule="auto"/>
              <w:ind w:left="357" w:hanging="357"/>
              <w:cnfStyle w:val="000000000000" w:firstRow="0" w:lastRow="0" w:firstColumn="0" w:lastColumn="0" w:oddVBand="0" w:evenVBand="0" w:oddHBand="0" w:evenHBand="0" w:firstRowFirstColumn="0" w:firstRowLastColumn="0" w:lastRowFirstColumn="0" w:lastRowLastColumn="0"/>
            </w:pPr>
            <w:r w:rsidRPr="00DB0C2F">
              <w:t>Vorstandsmitglied der SBV-Sektion Unitas</w:t>
            </w:r>
          </w:p>
        </w:tc>
      </w:tr>
      <w:tr w:rsidR="00143CC9" w:rsidRPr="00DB0C2F" w14:paraId="2C461A3C" w14:textId="77777777" w:rsidTr="00143CC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543" w:type="dxa"/>
          </w:tcPr>
          <w:p w14:paraId="36FE7C60" w14:textId="77777777" w:rsidR="00143CC9" w:rsidRPr="00DB0C2F" w:rsidRDefault="00143CC9" w:rsidP="00143CC9">
            <w:pPr>
              <w:rPr>
                <w:b w:val="0"/>
              </w:rPr>
            </w:pPr>
            <w:r w:rsidRPr="00DB0C2F">
              <w:rPr>
                <w:b w:val="0"/>
              </w:rPr>
              <w:t xml:space="preserve">Giuseppe </w:t>
            </w:r>
            <w:proofErr w:type="spellStart"/>
            <w:r w:rsidRPr="00DB0C2F">
              <w:rPr>
                <w:b w:val="0"/>
              </w:rPr>
              <w:t>Porcu</w:t>
            </w:r>
            <w:proofErr w:type="spellEnd"/>
          </w:p>
        </w:tc>
        <w:tc>
          <w:tcPr>
            <w:tcW w:w="6803" w:type="dxa"/>
          </w:tcPr>
          <w:p w14:paraId="5BF62F3D"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Vorstandsmitglied seit 2018</w:t>
            </w:r>
          </w:p>
          <w:p w14:paraId="0E7F1220"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t>Vorstandsmitglied der SBV-Sektion Ostschweiz</w:t>
            </w:r>
          </w:p>
          <w:p w14:paraId="3BE71CBC" w14:textId="77777777" w:rsidR="00143CC9" w:rsidRPr="00DB0C2F" w:rsidRDefault="00143CC9" w:rsidP="00143CC9">
            <w:pPr>
              <w:pStyle w:val="Listenabsatz"/>
              <w:numPr>
                <w:ilvl w:val="0"/>
                <w:numId w:val="25"/>
              </w:numPr>
              <w:spacing w:after="80" w:line="240" w:lineRule="auto"/>
              <w:ind w:left="357" w:hanging="357"/>
              <w:cnfStyle w:val="000000100000" w:firstRow="0" w:lastRow="0" w:firstColumn="0" w:lastColumn="0" w:oddVBand="0" w:evenVBand="0" w:oddHBand="1" w:evenHBand="0" w:firstRowFirstColumn="0" w:firstRowLastColumn="0" w:lastRowFirstColumn="0" w:lastRowLastColumn="0"/>
            </w:pPr>
            <w:r w:rsidRPr="00DB0C2F">
              <w:rPr>
                <w:bCs/>
              </w:rPr>
              <w:t>Mitglied in der Arbeitsgruppe für Behindertenfragen der Stadt St. Gallen</w:t>
            </w:r>
          </w:p>
        </w:tc>
      </w:tr>
    </w:tbl>
    <w:p w14:paraId="186943A5" w14:textId="77777777" w:rsidR="00143CC9" w:rsidRPr="00DB0C2F" w:rsidRDefault="00143CC9" w:rsidP="00143CC9"/>
    <w:p w14:paraId="6F5792F4"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57" w:name="_Toc476228912"/>
      <w:bookmarkStart w:id="358" w:name="_Toc501548983"/>
      <w:bookmarkStart w:id="359" w:name="_Toc68695566"/>
      <w:r w:rsidRPr="00DB0C2F">
        <w:t>Nahestehende Personen und Transaktionen</w:t>
      </w:r>
      <w:bookmarkEnd w:id="357"/>
      <w:bookmarkEnd w:id="358"/>
      <w:bookmarkEnd w:id="359"/>
    </w:p>
    <w:tbl>
      <w:tblPr>
        <w:tblStyle w:val="Gitternetztabelle4Akzent1"/>
        <w:tblW w:w="9360" w:type="dxa"/>
        <w:tblLook w:val="04A0" w:firstRow="1" w:lastRow="0" w:firstColumn="1" w:lastColumn="0" w:noHBand="0" w:noVBand="1"/>
      </w:tblPr>
      <w:tblGrid>
        <w:gridCol w:w="2689"/>
        <w:gridCol w:w="6671"/>
      </w:tblGrid>
      <w:tr w:rsidR="00143CC9" w:rsidRPr="00DB0C2F" w14:paraId="0F39F158"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DAD9FA4" w14:textId="77777777" w:rsidR="00143CC9" w:rsidRPr="00DB0C2F" w:rsidRDefault="00143CC9" w:rsidP="00143CC9">
            <w:pPr>
              <w:rPr>
                <w:b w:val="0"/>
              </w:rPr>
            </w:pPr>
            <w:r w:rsidRPr="00DB0C2F">
              <w:t>Organisation</w:t>
            </w:r>
          </w:p>
        </w:tc>
        <w:tc>
          <w:tcPr>
            <w:tcW w:w="6671" w:type="dxa"/>
          </w:tcPr>
          <w:p w14:paraId="58D219F0" w14:textId="77777777" w:rsidR="00143CC9" w:rsidRPr="00DB0C2F" w:rsidRDefault="00143CC9" w:rsidP="00143CC9">
            <w:pPr>
              <w:cnfStyle w:val="100000000000" w:firstRow="1" w:lastRow="0" w:firstColumn="0" w:lastColumn="0" w:oddVBand="0" w:evenVBand="0" w:oddHBand="0" w:evenHBand="0" w:firstRowFirstColumn="0" w:firstRowLastColumn="0" w:lastRowFirstColumn="0" w:lastRowLastColumn="0"/>
              <w:rPr>
                <w:b w:val="0"/>
              </w:rPr>
            </w:pPr>
            <w:r w:rsidRPr="00DB0C2F">
              <w:t>Transaktion</w:t>
            </w:r>
          </w:p>
        </w:tc>
      </w:tr>
      <w:tr w:rsidR="00143CC9" w:rsidRPr="00DB0C2F" w14:paraId="3BCC805B"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EC78B0" w14:textId="77777777" w:rsidR="00143CC9" w:rsidRPr="00DB0C2F" w:rsidRDefault="00143CC9" w:rsidP="00143CC9">
            <w:pPr>
              <w:rPr>
                <w:b w:val="0"/>
              </w:rPr>
            </w:pPr>
            <w:r w:rsidRPr="00DB0C2F">
              <w:rPr>
                <w:b w:val="0"/>
              </w:rPr>
              <w:t>Accesstech AG</w:t>
            </w:r>
          </w:p>
        </w:tc>
        <w:tc>
          <w:tcPr>
            <w:tcW w:w="6671" w:type="dxa"/>
          </w:tcPr>
          <w:p w14:paraId="56DEC8DC" w14:textId="4783CE49" w:rsidR="00143CC9" w:rsidRPr="00DB0C2F" w:rsidRDefault="00143CC9" w:rsidP="00143CC9">
            <w:pPr>
              <w:spacing w:after="80"/>
              <w:cnfStyle w:val="000000100000" w:firstRow="0" w:lastRow="0" w:firstColumn="0" w:lastColumn="0" w:oddVBand="0" w:evenVBand="0" w:oddHBand="1" w:evenHBand="0" w:firstRowFirstColumn="0" w:firstRowLastColumn="0" w:lastRowFirstColumn="0" w:lastRowLastColumn="0"/>
            </w:pPr>
            <w:r w:rsidRPr="00DB0C2F">
              <w:t xml:space="preserve">Der SBV ist mit 65% (Vorjahr </w:t>
            </w:r>
            <w:r w:rsidR="00EC746E" w:rsidRPr="00DB0C2F">
              <w:t>6</w:t>
            </w:r>
            <w:r w:rsidRPr="00DB0C2F">
              <w:t xml:space="preserve">5%) an der Accesstech AG beteiligt. Der SBV hat für </w:t>
            </w:r>
            <w:proofErr w:type="spellStart"/>
            <w:r w:rsidRPr="00DB0C2F">
              <w:t>TFr</w:t>
            </w:r>
            <w:proofErr w:type="spellEnd"/>
            <w:r w:rsidRPr="00DB0C2F">
              <w:t xml:space="preserve">. </w:t>
            </w:r>
            <w:r w:rsidR="008127B9" w:rsidRPr="00DB0C2F">
              <w:t>43</w:t>
            </w:r>
            <w:r w:rsidRPr="00DB0C2F">
              <w:t xml:space="preserve"> (Vorjahr </w:t>
            </w:r>
            <w:proofErr w:type="spellStart"/>
            <w:r w:rsidRPr="00DB0C2F">
              <w:t>TFr</w:t>
            </w:r>
            <w:proofErr w:type="spellEnd"/>
            <w:r w:rsidRPr="00DB0C2F">
              <w:t>. 2) Leistungen bezogen.</w:t>
            </w:r>
          </w:p>
        </w:tc>
      </w:tr>
      <w:tr w:rsidR="00143CC9" w:rsidRPr="00DB0C2F" w14:paraId="1570DABB" w14:textId="77777777" w:rsidTr="00143CC9">
        <w:tc>
          <w:tcPr>
            <w:cnfStyle w:val="001000000000" w:firstRow="0" w:lastRow="0" w:firstColumn="1" w:lastColumn="0" w:oddVBand="0" w:evenVBand="0" w:oddHBand="0" w:evenHBand="0" w:firstRowFirstColumn="0" w:firstRowLastColumn="0" w:lastRowFirstColumn="0" w:lastRowLastColumn="0"/>
            <w:tcW w:w="2689" w:type="dxa"/>
          </w:tcPr>
          <w:p w14:paraId="606B345E" w14:textId="77777777" w:rsidR="00143CC9" w:rsidRPr="00DB0C2F" w:rsidRDefault="00143CC9" w:rsidP="00143CC9">
            <w:pPr>
              <w:rPr>
                <w:b w:val="0"/>
              </w:rPr>
            </w:pPr>
            <w:r w:rsidRPr="00DB0C2F">
              <w:rPr>
                <w:b w:val="0"/>
              </w:rPr>
              <w:t>Stiftung AccessAbility</w:t>
            </w:r>
          </w:p>
        </w:tc>
        <w:tc>
          <w:tcPr>
            <w:tcW w:w="6671" w:type="dxa"/>
          </w:tcPr>
          <w:p w14:paraId="0BC4E24D" w14:textId="4C2C2672"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pPr>
            <w:r w:rsidRPr="00DB0C2F">
              <w:t xml:space="preserve">Der SBV hat für </w:t>
            </w:r>
            <w:proofErr w:type="spellStart"/>
            <w:r w:rsidRPr="00DB0C2F">
              <w:t>TFr</w:t>
            </w:r>
            <w:proofErr w:type="spellEnd"/>
            <w:r w:rsidRPr="00DB0C2F">
              <w:t xml:space="preserve">. </w:t>
            </w:r>
            <w:r w:rsidR="007E4F5F" w:rsidRPr="00DB0C2F">
              <w:t>823</w:t>
            </w:r>
            <w:r w:rsidRPr="00DB0C2F">
              <w:t xml:space="preserve"> (Vorjahr </w:t>
            </w:r>
            <w:proofErr w:type="spellStart"/>
            <w:r w:rsidRPr="00DB0C2F">
              <w:t>TFr</w:t>
            </w:r>
            <w:proofErr w:type="spellEnd"/>
            <w:r w:rsidRPr="00DB0C2F">
              <w:t xml:space="preserve">. </w:t>
            </w:r>
            <w:proofErr w:type="gramStart"/>
            <w:r w:rsidR="00244065" w:rsidRPr="00DB0C2F">
              <w:t xml:space="preserve">917 </w:t>
            </w:r>
            <w:r w:rsidRPr="00DB0C2F">
              <w:t>)</w:t>
            </w:r>
            <w:proofErr w:type="gramEnd"/>
            <w:r w:rsidRPr="00DB0C2F">
              <w:t xml:space="preserve"> Leistungen bezogen, die Accesstech AG </w:t>
            </w:r>
            <w:r w:rsidR="00085148" w:rsidRPr="00DB0C2F">
              <w:t>über</w:t>
            </w:r>
            <w:r w:rsidRPr="00DB0C2F">
              <w:t xml:space="preserve"> </w:t>
            </w:r>
            <w:proofErr w:type="spellStart"/>
            <w:r w:rsidRPr="00DB0C2F">
              <w:t>TFr</w:t>
            </w:r>
            <w:proofErr w:type="spellEnd"/>
            <w:r w:rsidRPr="00DB0C2F">
              <w:t xml:space="preserve">. </w:t>
            </w:r>
            <w:r w:rsidR="007E4F5F" w:rsidRPr="00DB0C2F">
              <w:t>185</w:t>
            </w:r>
            <w:r w:rsidRPr="00DB0C2F">
              <w:t xml:space="preserve"> (Vorjahr </w:t>
            </w:r>
            <w:proofErr w:type="spellStart"/>
            <w:r w:rsidRPr="00DB0C2F">
              <w:t>TFr</w:t>
            </w:r>
            <w:proofErr w:type="spellEnd"/>
            <w:r w:rsidRPr="00DB0C2F">
              <w:t>.</w:t>
            </w:r>
            <w:r w:rsidR="000602B7" w:rsidRPr="00DB0C2F">
              <w:t xml:space="preserve"> </w:t>
            </w:r>
            <w:r w:rsidR="00552372" w:rsidRPr="00DB0C2F">
              <w:t>463</w:t>
            </w:r>
            <w:r w:rsidRPr="00DB0C2F">
              <w:t xml:space="preserve">). </w:t>
            </w:r>
          </w:p>
          <w:p w14:paraId="1B2A69E2" w14:textId="324DB3D1"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pPr>
            <w:r w:rsidRPr="00DB0C2F">
              <w:t xml:space="preserve">Zusätzlich hat die Accesstech AG eine Spende von </w:t>
            </w:r>
            <w:proofErr w:type="spellStart"/>
            <w:r w:rsidRPr="00DB0C2F">
              <w:t>TFr</w:t>
            </w:r>
            <w:proofErr w:type="spellEnd"/>
            <w:r w:rsidRPr="00DB0C2F">
              <w:t xml:space="preserve">. 120 (Vorjahr </w:t>
            </w:r>
            <w:proofErr w:type="spellStart"/>
            <w:r w:rsidRPr="00DB0C2F">
              <w:t>TFr</w:t>
            </w:r>
            <w:proofErr w:type="spellEnd"/>
            <w:r w:rsidRPr="00DB0C2F">
              <w:t xml:space="preserve">. </w:t>
            </w:r>
            <w:r w:rsidR="00552372" w:rsidRPr="00DB0C2F">
              <w:t>120</w:t>
            </w:r>
            <w:r w:rsidRPr="00DB0C2F">
              <w:t>) überwiesen.</w:t>
            </w:r>
          </w:p>
          <w:p w14:paraId="452CC8A3" w14:textId="25D657DB"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pPr>
            <w:r w:rsidRPr="00DB0C2F">
              <w:t xml:space="preserve">Die Stiftung beteiligt sich mit 50% an den Mietkosten der Accesstech AG für </w:t>
            </w:r>
            <w:proofErr w:type="spellStart"/>
            <w:r w:rsidRPr="00DB0C2F">
              <w:t>TFr</w:t>
            </w:r>
            <w:proofErr w:type="spellEnd"/>
            <w:r w:rsidRPr="00DB0C2F">
              <w:t xml:space="preserve">. </w:t>
            </w:r>
            <w:r w:rsidR="007E4F5F" w:rsidRPr="00DB0C2F">
              <w:t>73</w:t>
            </w:r>
            <w:r w:rsidRPr="00DB0C2F">
              <w:t xml:space="preserve"> (Vorjahr </w:t>
            </w:r>
            <w:proofErr w:type="spellStart"/>
            <w:r w:rsidRPr="00DB0C2F">
              <w:t>TFr</w:t>
            </w:r>
            <w:proofErr w:type="spellEnd"/>
            <w:r w:rsidRPr="00DB0C2F">
              <w:t>. 65).</w:t>
            </w:r>
          </w:p>
          <w:p w14:paraId="6219DE45" w14:textId="19C96036" w:rsidR="00143CC9" w:rsidRPr="00DB0C2F" w:rsidRDefault="00143CC9" w:rsidP="00143CC9">
            <w:pPr>
              <w:cnfStyle w:val="000000000000" w:firstRow="0" w:lastRow="0" w:firstColumn="0" w:lastColumn="0" w:oddVBand="0" w:evenVBand="0" w:oddHBand="0" w:evenHBand="0" w:firstRowFirstColumn="0" w:firstRowLastColumn="0" w:lastRowFirstColumn="0" w:lastRowLastColumn="0"/>
            </w:pPr>
            <w:r w:rsidRPr="00DB0C2F">
              <w:t xml:space="preserve">Accesstech hat zusätzlich </w:t>
            </w:r>
            <w:proofErr w:type="spellStart"/>
            <w:r w:rsidRPr="00DB0C2F">
              <w:t>TFr</w:t>
            </w:r>
            <w:proofErr w:type="spellEnd"/>
            <w:r w:rsidRPr="00DB0C2F">
              <w:t>. 1</w:t>
            </w:r>
            <w:r w:rsidR="007E4F5F" w:rsidRPr="00DB0C2F">
              <w:t>3</w:t>
            </w:r>
            <w:r w:rsidRPr="00DB0C2F">
              <w:t xml:space="preserve"> (Vorjahr </w:t>
            </w:r>
            <w:proofErr w:type="spellStart"/>
            <w:r w:rsidRPr="00DB0C2F">
              <w:t>TFr</w:t>
            </w:r>
            <w:proofErr w:type="spellEnd"/>
            <w:r w:rsidRPr="00DB0C2F">
              <w:t>. 1</w:t>
            </w:r>
            <w:r w:rsidR="009B7886" w:rsidRPr="00DB0C2F">
              <w:t>2</w:t>
            </w:r>
            <w:r w:rsidRPr="00DB0C2F">
              <w:t>) Mietkosten für die Stiftung übernommen.</w:t>
            </w:r>
          </w:p>
        </w:tc>
      </w:tr>
    </w:tbl>
    <w:p w14:paraId="7B4B5EF5" w14:textId="7AB49E03" w:rsidR="00143CC9" w:rsidRPr="00DB0C2F" w:rsidRDefault="00143CC9" w:rsidP="00143CC9"/>
    <w:p w14:paraId="5E6C53CF"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60" w:name="_Toc255563390"/>
      <w:bookmarkStart w:id="361" w:name="_Toc256072888"/>
      <w:bookmarkStart w:id="362" w:name="_Toc285024995"/>
      <w:bookmarkStart w:id="363" w:name="_Toc285025709"/>
      <w:bookmarkStart w:id="364" w:name="_Toc285026176"/>
      <w:bookmarkStart w:id="365" w:name="_Toc285026307"/>
      <w:bookmarkStart w:id="366" w:name="_Toc286247146"/>
      <w:bookmarkStart w:id="367" w:name="_Toc413827559"/>
      <w:bookmarkStart w:id="368" w:name="_Toc476228914"/>
      <w:bookmarkStart w:id="369" w:name="_Toc501548985"/>
      <w:bookmarkStart w:id="370" w:name="_Toc68695567"/>
      <w:r w:rsidRPr="00DB0C2F">
        <w:t>Kredite</w:t>
      </w:r>
      <w:bookmarkEnd w:id="360"/>
      <w:bookmarkEnd w:id="361"/>
      <w:bookmarkEnd w:id="362"/>
      <w:bookmarkEnd w:id="363"/>
      <w:bookmarkEnd w:id="364"/>
      <w:bookmarkEnd w:id="365"/>
      <w:bookmarkEnd w:id="366"/>
      <w:bookmarkEnd w:id="367"/>
      <w:bookmarkEnd w:id="368"/>
      <w:bookmarkEnd w:id="369"/>
      <w:r w:rsidRPr="00DB0C2F">
        <w:t xml:space="preserve"> und Sicherheiten</w:t>
      </w:r>
      <w:bookmarkEnd w:id="370"/>
    </w:p>
    <w:tbl>
      <w:tblPr>
        <w:tblStyle w:val="Gitternetztabelle4Akzent1"/>
        <w:tblW w:w="9346" w:type="dxa"/>
        <w:tblLook w:val="04A0" w:firstRow="1" w:lastRow="0" w:firstColumn="1" w:lastColumn="0" w:noHBand="0" w:noVBand="1"/>
      </w:tblPr>
      <w:tblGrid>
        <w:gridCol w:w="6210"/>
        <w:gridCol w:w="1596"/>
        <w:gridCol w:w="1540"/>
      </w:tblGrid>
      <w:tr w:rsidR="00143CC9" w:rsidRPr="00DB0C2F" w14:paraId="1A69C3B7"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CD803C9" w14:textId="77777777" w:rsidR="00143CC9" w:rsidRPr="00DB0C2F" w:rsidRDefault="00143CC9" w:rsidP="00143CC9">
            <w:r w:rsidRPr="00DB0C2F">
              <w:t>BEKB</w:t>
            </w:r>
          </w:p>
        </w:tc>
        <w:tc>
          <w:tcPr>
            <w:tcW w:w="1596" w:type="dxa"/>
          </w:tcPr>
          <w:p w14:paraId="06164330" w14:textId="711AE0D1"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w:t>
            </w:r>
            <w:r w:rsidR="00674DAB" w:rsidRPr="00DB0C2F">
              <w:t>20</w:t>
            </w:r>
          </w:p>
        </w:tc>
        <w:tc>
          <w:tcPr>
            <w:tcW w:w="1540" w:type="dxa"/>
          </w:tcPr>
          <w:p w14:paraId="1F1C4402" w14:textId="4F4821FB" w:rsidR="00143CC9" w:rsidRPr="00DB0C2F" w:rsidRDefault="00143CC9" w:rsidP="00143CC9">
            <w:pPr>
              <w:jc w:val="right"/>
              <w:cnfStyle w:val="100000000000" w:firstRow="1" w:lastRow="0" w:firstColumn="0" w:lastColumn="0" w:oddVBand="0" w:evenVBand="0" w:oddHBand="0" w:evenHBand="0" w:firstRowFirstColumn="0" w:firstRowLastColumn="0" w:lastRowFirstColumn="0" w:lastRowLastColumn="0"/>
            </w:pPr>
            <w:r w:rsidRPr="00DB0C2F">
              <w:t>201</w:t>
            </w:r>
            <w:r w:rsidR="00674DAB" w:rsidRPr="00DB0C2F">
              <w:t>9</w:t>
            </w:r>
          </w:p>
        </w:tc>
      </w:tr>
      <w:tr w:rsidR="00674DAB" w:rsidRPr="00DB0C2F" w14:paraId="14AF7E89"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68605CA" w14:textId="77777777" w:rsidR="00674DAB" w:rsidRPr="00DB0C2F" w:rsidRDefault="00674DAB" w:rsidP="00674DAB">
            <w:pPr>
              <w:rPr>
                <w:b w:val="0"/>
              </w:rPr>
            </w:pPr>
            <w:proofErr w:type="spellStart"/>
            <w:r w:rsidRPr="00DB0C2F">
              <w:rPr>
                <w:b w:val="0"/>
              </w:rPr>
              <w:t>Kreditlimite</w:t>
            </w:r>
            <w:proofErr w:type="spellEnd"/>
            <w:r w:rsidRPr="00DB0C2F">
              <w:rPr>
                <w:b w:val="0"/>
              </w:rPr>
              <w:t xml:space="preserve"> Lombardkredit per 31.12.</w:t>
            </w:r>
          </w:p>
        </w:tc>
        <w:tc>
          <w:tcPr>
            <w:tcW w:w="1596" w:type="dxa"/>
          </w:tcPr>
          <w:p w14:paraId="3E990D12" w14:textId="77777777" w:rsidR="00674DAB" w:rsidRPr="00DB0C2F" w:rsidRDefault="00674DAB" w:rsidP="00674DAB">
            <w:pPr>
              <w:jc w:val="right"/>
              <w:cnfStyle w:val="000000100000" w:firstRow="0" w:lastRow="0" w:firstColumn="0" w:lastColumn="0" w:oddVBand="0" w:evenVBand="0" w:oddHBand="1" w:evenHBand="0" w:firstRowFirstColumn="0" w:firstRowLastColumn="0" w:lastRowFirstColumn="0" w:lastRowLastColumn="0"/>
            </w:pPr>
            <w:r w:rsidRPr="00DB0C2F">
              <w:t>1'500</w:t>
            </w:r>
          </w:p>
        </w:tc>
        <w:tc>
          <w:tcPr>
            <w:tcW w:w="1540" w:type="dxa"/>
          </w:tcPr>
          <w:p w14:paraId="10973A97" w14:textId="2E1D2349" w:rsidR="00674DAB" w:rsidRPr="00DB0C2F" w:rsidRDefault="00674DAB" w:rsidP="00674DAB">
            <w:pPr>
              <w:jc w:val="right"/>
              <w:cnfStyle w:val="000000100000" w:firstRow="0" w:lastRow="0" w:firstColumn="0" w:lastColumn="0" w:oddVBand="0" w:evenVBand="0" w:oddHBand="1" w:evenHBand="0" w:firstRowFirstColumn="0" w:firstRowLastColumn="0" w:lastRowFirstColumn="0" w:lastRowLastColumn="0"/>
            </w:pPr>
            <w:r w:rsidRPr="00DB0C2F">
              <w:t>1'500</w:t>
            </w:r>
          </w:p>
        </w:tc>
      </w:tr>
      <w:tr w:rsidR="00674DAB" w:rsidRPr="00DB0C2F" w14:paraId="5FC2C947" w14:textId="77777777" w:rsidTr="00143CC9">
        <w:tc>
          <w:tcPr>
            <w:cnfStyle w:val="001000000000" w:firstRow="0" w:lastRow="0" w:firstColumn="1" w:lastColumn="0" w:oddVBand="0" w:evenVBand="0" w:oddHBand="0" w:evenHBand="0" w:firstRowFirstColumn="0" w:firstRowLastColumn="0" w:lastRowFirstColumn="0" w:lastRowLastColumn="0"/>
            <w:tcW w:w="6210" w:type="dxa"/>
          </w:tcPr>
          <w:p w14:paraId="2B9612C8" w14:textId="77777777" w:rsidR="00674DAB" w:rsidRPr="00DB0C2F" w:rsidRDefault="00674DAB" w:rsidP="00674DAB">
            <w:pPr>
              <w:rPr>
                <w:b w:val="0"/>
              </w:rPr>
            </w:pPr>
            <w:r w:rsidRPr="00DB0C2F">
              <w:rPr>
                <w:b w:val="0"/>
              </w:rPr>
              <w:t>Marktwert der Wertschriften per 31.12.</w:t>
            </w:r>
          </w:p>
        </w:tc>
        <w:tc>
          <w:tcPr>
            <w:tcW w:w="1596" w:type="dxa"/>
          </w:tcPr>
          <w:p w14:paraId="375B414C" w14:textId="57186EB2" w:rsidR="00674DAB" w:rsidRPr="00DB0C2F" w:rsidRDefault="008127B9" w:rsidP="00674DAB">
            <w:pPr>
              <w:jc w:val="right"/>
              <w:cnfStyle w:val="000000000000" w:firstRow="0" w:lastRow="0" w:firstColumn="0" w:lastColumn="0" w:oddVBand="0" w:evenVBand="0" w:oddHBand="0" w:evenHBand="0" w:firstRowFirstColumn="0" w:firstRowLastColumn="0" w:lastRowFirstColumn="0" w:lastRowLastColumn="0"/>
            </w:pPr>
            <w:r w:rsidRPr="00DB0C2F">
              <w:t>7</w:t>
            </w:r>
            <w:r w:rsidR="00674DAB" w:rsidRPr="00DB0C2F">
              <w:t>'</w:t>
            </w:r>
            <w:r w:rsidRPr="00DB0C2F">
              <w:t>113</w:t>
            </w:r>
          </w:p>
        </w:tc>
        <w:tc>
          <w:tcPr>
            <w:tcW w:w="1540" w:type="dxa"/>
          </w:tcPr>
          <w:p w14:paraId="42E4D4C1" w14:textId="4FABF582" w:rsidR="00674DAB" w:rsidRPr="00DB0C2F" w:rsidRDefault="00674DAB" w:rsidP="00674DAB">
            <w:pPr>
              <w:jc w:val="right"/>
              <w:cnfStyle w:val="000000000000" w:firstRow="0" w:lastRow="0" w:firstColumn="0" w:lastColumn="0" w:oddVBand="0" w:evenVBand="0" w:oddHBand="0" w:evenHBand="0" w:firstRowFirstColumn="0" w:firstRowLastColumn="0" w:lastRowFirstColumn="0" w:lastRowLastColumn="0"/>
            </w:pPr>
            <w:r w:rsidRPr="00DB0C2F">
              <w:t>6'541</w:t>
            </w:r>
          </w:p>
        </w:tc>
      </w:tr>
    </w:tbl>
    <w:p w14:paraId="4EB0887A" w14:textId="77777777" w:rsidR="00143CC9" w:rsidRPr="00DB0C2F" w:rsidRDefault="00143CC9" w:rsidP="00143CC9"/>
    <w:p w14:paraId="6570886F" w14:textId="77777777" w:rsidR="00143CC9" w:rsidRPr="00DB0C2F" w:rsidRDefault="00143CC9" w:rsidP="00143CC9">
      <w:r w:rsidRPr="00DB0C2F">
        <w:t>Als Sicherheit gelten sämtliche, bei der Berner Kantonalbank liegenden Werte und Guthaben, insbesondere das Wertschriftendepot 80.855.361.0.38, gemäss Pfandvertrag vom 10. Dezember 2013.</w:t>
      </w:r>
    </w:p>
    <w:p w14:paraId="292EFB8B" w14:textId="77777777" w:rsidR="00143CC9" w:rsidRPr="00DB0C2F" w:rsidRDefault="00143CC9" w:rsidP="00143CC9"/>
    <w:p w14:paraId="6AF601EC" w14:textId="07E78EAB" w:rsidR="00143CC9" w:rsidRPr="00DB0C2F" w:rsidRDefault="00143CC9" w:rsidP="00143CC9">
      <w:r w:rsidRPr="00DB0C2F">
        <w:t xml:space="preserve">Als Sicherheit für die Hypothek der </w:t>
      </w:r>
      <w:proofErr w:type="spellStart"/>
      <w:r w:rsidRPr="00DB0C2F">
        <w:t>Ramsteinerstrasse</w:t>
      </w:r>
      <w:proofErr w:type="spellEnd"/>
      <w:r w:rsidRPr="00DB0C2F">
        <w:t xml:space="preserve"> besteht ein Schuldbrief von </w:t>
      </w:r>
      <w:proofErr w:type="spellStart"/>
      <w:r w:rsidRPr="00DB0C2F">
        <w:t>TFr</w:t>
      </w:r>
      <w:proofErr w:type="spellEnd"/>
      <w:r w:rsidRPr="00DB0C2F">
        <w:t>.</w:t>
      </w:r>
      <w:r w:rsidR="009F5D05" w:rsidRPr="00DB0C2F">
        <w:t xml:space="preserve"> </w:t>
      </w:r>
      <w:r w:rsidRPr="00DB0C2F">
        <w:t>1'500 bei der Berner Kantonalbank.</w:t>
      </w:r>
    </w:p>
    <w:p w14:paraId="1DA53ADE"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71" w:name="_Toc413827560"/>
      <w:bookmarkStart w:id="372" w:name="_Toc476228915"/>
      <w:bookmarkStart w:id="373" w:name="_Toc501548986"/>
      <w:bookmarkStart w:id="374" w:name="_Toc68695568"/>
      <w:r w:rsidRPr="00DB0C2F">
        <w:lastRenderedPageBreak/>
        <w:t>Langfristige M</w:t>
      </w:r>
      <w:bookmarkEnd w:id="371"/>
      <w:r w:rsidRPr="00DB0C2F">
        <w:t>ietverbindlichkeiten</w:t>
      </w:r>
      <w:bookmarkEnd w:id="372"/>
      <w:bookmarkEnd w:id="373"/>
      <w:bookmarkEnd w:id="374"/>
    </w:p>
    <w:p w14:paraId="66D00AB9" w14:textId="3E1EE01D" w:rsidR="00143CC9" w:rsidRPr="00DB0C2F" w:rsidRDefault="00143CC9" w:rsidP="00143CC9">
      <w:r w:rsidRPr="00DB0C2F">
        <w:t>Folgende langfristigen Mietverträge bestehen ab 31. Dezember 20</w:t>
      </w:r>
      <w:r w:rsidR="00604C04" w:rsidRPr="00DB0C2F">
        <w:t>20</w:t>
      </w:r>
      <w:r w:rsidRPr="00DB0C2F">
        <w:t>.</w:t>
      </w:r>
    </w:p>
    <w:tbl>
      <w:tblPr>
        <w:tblStyle w:val="Gitternetztabelle4Akzent1"/>
        <w:tblW w:w="9351" w:type="dxa"/>
        <w:tblLook w:val="04A0" w:firstRow="1" w:lastRow="0" w:firstColumn="1" w:lastColumn="0" w:noHBand="0" w:noVBand="1"/>
      </w:tblPr>
      <w:tblGrid>
        <w:gridCol w:w="5240"/>
        <w:gridCol w:w="1701"/>
        <w:gridCol w:w="2410"/>
      </w:tblGrid>
      <w:tr w:rsidR="00143CC9" w:rsidRPr="00DB0C2F" w14:paraId="4D462DC6" w14:textId="77777777" w:rsidTr="00143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6383E43" w14:textId="77777777" w:rsidR="00143CC9" w:rsidRPr="00DB0C2F" w:rsidRDefault="00143CC9" w:rsidP="00143CC9">
            <w:r w:rsidRPr="00DB0C2F">
              <w:t>Gemietete Räumlichkeiten</w:t>
            </w:r>
          </w:p>
        </w:tc>
        <w:tc>
          <w:tcPr>
            <w:tcW w:w="1701" w:type="dxa"/>
          </w:tcPr>
          <w:p w14:paraId="46B96F20" w14:textId="77777777" w:rsidR="00143CC9" w:rsidRPr="00DB0C2F" w:rsidRDefault="00143CC9" w:rsidP="00143CC9">
            <w:pPr>
              <w:cnfStyle w:val="100000000000" w:firstRow="1" w:lastRow="0" w:firstColumn="0" w:lastColumn="0" w:oddVBand="0" w:evenVBand="0" w:oddHBand="0" w:evenHBand="0" w:firstRowFirstColumn="0" w:firstRowLastColumn="0" w:lastRowFirstColumn="0" w:lastRowLastColumn="0"/>
            </w:pPr>
            <w:r w:rsidRPr="00DB0C2F">
              <w:t>Laufzeit</w:t>
            </w:r>
          </w:p>
        </w:tc>
        <w:tc>
          <w:tcPr>
            <w:tcW w:w="2410" w:type="dxa"/>
          </w:tcPr>
          <w:p w14:paraId="52E8EFD9" w14:textId="77777777" w:rsidR="00143CC9" w:rsidRPr="00DB0C2F" w:rsidRDefault="00143CC9" w:rsidP="00143CC9">
            <w:pPr>
              <w:cnfStyle w:val="100000000000" w:firstRow="1" w:lastRow="0" w:firstColumn="0" w:lastColumn="0" w:oddVBand="0" w:evenVBand="0" w:oddHBand="0" w:evenHBand="0" w:firstRowFirstColumn="0" w:firstRowLastColumn="0" w:lastRowFirstColumn="0" w:lastRowLastColumn="0"/>
            </w:pPr>
            <w:r w:rsidRPr="00DB0C2F">
              <w:t>Jährliche Miete</w:t>
            </w:r>
          </w:p>
        </w:tc>
      </w:tr>
      <w:tr w:rsidR="00143CC9" w:rsidRPr="00DB0C2F" w14:paraId="477350EF"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856EBE2" w14:textId="77777777" w:rsidR="00143CC9" w:rsidRPr="00DB0C2F" w:rsidRDefault="00143CC9" w:rsidP="00143CC9">
            <w:pPr>
              <w:rPr>
                <w:b w:val="0"/>
              </w:rPr>
            </w:pPr>
            <w:r w:rsidRPr="00DB0C2F">
              <w:rPr>
                <w:b w:val="0"/>
              </w:rPr>
              <w:t xml:space="preserve">Bern, </w:t>
            </w:r>
            <w:proofErr w:type="spellStart"/>
            <w:r w:rsidRPr="00DB0C2F">
              <w:rPr>
                <w:b w:val="0"/>
              </w:rPr>
              <w:t>Könizstrasse</w:t>
            </w:r>
            <w:proofErr w:type="spellEnd"/>
            <w:r w:rsidRPr="00DB0C2F">
              <w:rPr>
                <w:b w:val="0"/>
              </w:rPr>
              <w:t xml:space="preserve"> 23</w:t>
            </w:r>
          </w:p>
        </w:tc>
        <w:tc>
          <w:tcPr>
            <w:tcW w:w="1701" w:type="dxa"/>
          </w:tcPr>
          <w:p w14:paraId="59A4069B" w14:textId="77777777" w:rsidR="00143CC9" w:rsidRPr="00DB0C2F" w:rsidRDefault="00143CC9" w:rsidP="00143CC9">
            <w:pPr>
              <w:jc w:val="center"/>
              <w:cnfStyle w:val="000000100000" w:firstRow="0" w:lastRow="0" w:firstColumn="0" w:lastColumn="0" w:oddVBand="0" w:evenVBand="0" w:oddHBand="1" w:evenHBand="0" w:firstRowFirstColumn="0" w:firstRowLastColumn="0" w:lastRowFirstColumn="0" w:lastRowLastColumn="0"/>
            </w:pPr>
            <w:r w:rsidRPr="00DB0C2F">
              <w:t>28.02.2026</w:t>
            </w:r>
          </w:p>
        </w:tc>
        <w:tc>
          <w:tcPr>
            <w:tcW w:w="2410" w:type="dxa"/>
          </w:tcPr>
          <w:p w14:paraId="049E496B" w14:textId="77777777"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pPr>
            <w:r w:rsidRPr="00DB0C2F">
              <w:t>323</w:t>
            </w:r>
          </w:p>
        </w:tc>
      </w:tr>
      <w:tr w:rsidR="00143CC9" w:rsidRPr="00DB0C2F" w14:paraId="6706741B" w14:textId="77777777" w:rsidTr="00143CC9">
        <w:tc>
          <w:tcPr>
            <w:cnfStyle w:val="001000000000" w:firstRow="0" w:lastRow="0" w:firstColumn="1" w:lastColumn="0" w:oddVBand="0" w:evenVBand="0" w:oddHBand="0" w:evenHBand="0" w:firstRowFirstColumn="0" w:firstRowLastColumn="0" w:lastRowFirstColumn="0" w:lastRowLastColumn="0"/>
            <w:tcW w:w="5240" w:type="dxa"/>
          </w:tcPr>
          <w:p w14:paraId="2DF4AA1B" w14:textId="77777777" w:rsidR="00143CC9" w:rsidRPr="00DB0C2F" w:rsidRDefault="00143CC9" w:rsidP="00143CC9">
            <w:pPr>
              <w:rPr>
                <w:b w:val="0"/>
              </w:rPr>
            </w:pPr>
            <w:r w:rsidRPr="00DB0C2F">
              <w:rPr>
                <w:b w:val="0"/>
              </w:rPr>
              <w:t>Bern, Federweg 22+24 (Kreativgruppe)</w:t>
            </w:r>
          </w:p>
        </w:tc>
        <w:tc>
          <w:tcPr>
            <w:tcW w:w="1701" w:type="dxa"/>
          </w:tcPr>
          <w:p w14:paraId="1E2E9A03" w14:textId="77777777" w:rsidR="00143CC9" w:rsidRPr="00DB0C2F" w:rsidRDefault="00143CC9" w:rsidP="00143CC9">
            <w:pPr>
              <w:jc w:val="center"/>
              <w:cnfStyle w:val="000000000000" w:firstRow="0" w:lastRow="0" w:firstColumn="0" w:lastColumn="0" w:oddVBand="0" w:evenVBand="0" w:oddHBand="0" w:evenHBand="0" w:firstRowFirstColumn="0" w:firstRowLastColumn="0" w:lastRowFirstColumn="0" w:lastRowLastColumn="0"/>
            </w:pPr>
            <w:r w:rsidRPr="00DB0C2F">
              <w:t>31.12.2023</w:t>
            </w:r>
          </w:p>
        </w:tc>
        <w:tc>
          <w:tcPr>
            <w:tcW w:w="2410" w:type="dxa"/>
          </w:tcPr>
          <w:p w14:paraId="7CD73483" w14:textId="77777777" w:rsidR="00143CC9" w:rsidRPr="00DB0C2F" w:rsidRDefault="00143CC9" w:rsidP="00143CC9">
            <w:pPr>
              <w:jc w:val="right"/>
              <w:cnfStyle w:val="000000000000" w:firstRow="0" w:lastRow="0" w:firstColumn="0" w:lastColumn="0" w:oddVBand="0" w:evenVBand="0" w:oddHBand="0" w:evenHBand="0" w:firstRowFirstColumn="0" w:firstRowLastColumn="0" w:lastRowFirstColumn="0" w:lastRowLastColumn="0"/>
            </w:pPr>
            <w:r w:rsidRPr="00DB0C2F">
              <w:t>14</w:t>
            </w:r>
          </w:p>
        </w:tc>
      </w:tr>
      <w:tr w:rsidR="00143CC9" w:rsidRPr="00DB0C2F" w14:paraId="6A67BB4A"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DA12D03" w14:textId="77777777" w:rsidR="00143CC9" w:rsidRPr="00DB0C2F" w:rsidRDefault="00143CC9" w:rsidP="00143CC9">
            <w:pPr>
              <w:rPr>
                <w:b w:val="0"/>
                <w:lang w:val="fr-CH"/>
              </w:rPr>
            </w:pPr>
            <w:r w:rsidRPr="00DB0C2F">
              <w:rPr>
                <w:b w:val="0"/>
                <w:lang w:val="fr-CH"/>
              </w:rPr>
              <w:t>Delémont, Rue de la Maltière 10</w:t>
            </w:r>
          </w:p>
        </w:tc>
        <w:tc>
          <w:tcPr>
            <w:tcW w:w="1701" w:type="dxa"/>
          </w:tcPr>
          <w:p w14:paraId="2B48B9F0" w14:textId="77777777" w:rsidR="00143CC9" w:rsidRPr="00DB0C2F" w:rsidRDefault="00143CC9" w:rsidP="00143CC9">
            <w:pPr>
              <w:jc w:val="center"/>
              <w:cnfStyle w:val="000000100000" w:firstRow="0" w:lastRow="0" w:firstColumn="0" w:lastColumn="0" w:oddVBand="0" w:evenVBand="0" w:oddHBand="1" w:evenHBand="0" w:firstRowFirstColumn="0" w:firstRowLastColumn="0" w:lastRowFirstColumn="0" w:lastRowLastColumn="0"/>
            </w:pPr>
            <w:r w:rsidRPr="00DB0C2F">
              <w:t>31.12.2024</w:t>
            </w:r>
          </w:p>
        </w:tc>
        <w:tc>
          <w:tcPr>
            <w:tcW w:w="2410" w:type="dxa"/>
          </w:tcPr>
          <w:p w14:paraId="2011EAC1" w14:textId="77777777"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pPr>
            <w:r w:rsidRPr="00DB0C2F">
              <w:t>28</w:t>
            </w:r>
          </w:p>
        </w:tc>
      </w:tr>
      <w:tr w:rsidR="00143CC9" w:rsidRPr="00DB0C2F" w14:paraId="38D38B8B" w14:textId="77777777" w:rsidTr="00143CC9">
        <w:tc>
          <w:tcPr>
            <w:cnfStyle w:val="001000000000" w:firstRow="0" w:lastRow="0" w:firstColumn="1" w:lastColumn="0" w:oddVBand="0" w:evenVBand="0" w:oddHBand="0" w:evenHBand="0" w:firstRowFirstColumn="0" w:firstRowLastColumn="0" w:lastRowFirstColumn="0" w:lastRowLastColumn="0"/>
            <w:tcW w:w="5240" w:type="dxa"/>
          </w:tcPr>
          <w:p w14:paraId="2888E32C" w14:textId="77777777" w:rsidR="00143CC9" w:rsidRPr="00DB0C2F" w:rsidRDefault="00143CC9" w:rsidP="00143CC9">
            <w:pPr>
              <w:rPr>
                <w:b w:val="0"/>
              </w:rPr>
            </w:pPr>
            <w:r w:rsidRPr="00DB0C2F">
              <w:rPr>
                <w:b w:val="0"/>
              </w:rPr>
              <w:t>Dietikon, Moosmattstrasse 30</w:t>
            </w:r>
          </w:p>
        </w:tc>
        <w:tc>
          <w:tcPr>
            <w:tcW w:w="1701" w:type="dxa"/>
          </w:tcPr>
          <w:p w14:paraId="267FC7EF" w14:textId="77777777" w:rsidR="00143CC9" w:rsidRPr="00DB0C2F" w:rsidRDefault="00143CC9" w:rsidP="00143CC9">
            <w:pPr>
              <w:jc w:val="center"/>
              <w:cnfStyle w:val="000000000000" w:firstRow="0" w:lastRow="0" w:firstColumn="0" w:lastColumn="0" w:oddVBand="0" w:evenVBand="0" w:oddHBand="0" w:evenHBand="0" w:firstRowFirstColumn="0" w:firstRowLastColumn="0" w:lastRowFirstColumn="0" w:lastRowLastColumn="0"/>
            </w:pPr>
            <w:r w:rsidRPr="00DB0C2F">
              <w:t>01.12.2026</w:t>
            </w:r>
          </w:p>
        </w:tc>
        <w:tc>
          <w:tcPr>
            <w:tcW w:w="2410" w:type="dxa"/>
          </w:tcPr>
          <w:p w14:paraId="0F25D11A" w14:textId="77777777" w:rsidR="00143CC9" w:rsidRPr="00DB0C2F" w:rsidRDefault="00143CC9" w:rsidP="00143CC9">
            <w:pPr>
              <w:jc w:val="right"/>
              <w:cnfStyle w:val="000000000000" w:firstRow="0" w:lastRow="0" w:firstColumn="0" w:lastColumn="0" w:oddVBand="0" w:evenVBand="0" w:oddHBand="0" w:evenHBand="0" w:firstRowFirstColumn="0" w:firstRowLastColumn="0" w:lastRowFirstColumn="0" w:lastRowLastColumn="0"/>
            </w:pPr>
            <w:r w:rsidRPr="00DB0C2F">
              <w:t>57</w:t>
            </w:r>
          </w:p>
        </w:tc>
      </w:tr>
      <w:tr w:rsidR="00143CC9" w:rsidRPr="00DB0C2F" w14:paraId="6485B11E"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69D16B5" w14:textId="77777777" w:rsidR="00143CC9" w:rsidRPr="00DB0C2F" w:rsidRDefault="00143CC9" w:rsidP="00143CC9">
            <w:pPr>
              <w:rPr>
                <w:b w:val="0"/>
              </w:rPr>
            </w:pPr>
            <w:r w:rsidRPr="00DB0C2F">
              <w:rPr>
                <w:b w:val="0"/>
              </w:rPr>
              <w:t xml:space="preserve">Fribourg, </w:t>
            </w:r>
            <w:proofErr w:type="spellStart"/>
            <w:r w:rsidRPr="00DB0C2F">
              <w:rPr>
                <w:b w:val="0"/>
              </w:rPr>
              <w:t>rue</w:t>
            </w:r>
            <w:proofErr w:type="spellEnd"/>
            <w:r w:rsidRPr="00DB0C2F">
              <w:rPr>
                <w:b w:val="0"/>
              </w:rPr>
              <w:t xml:space="preserve"> Georges-</w:t>
            </w:r>
            <w:proofErr w:type="spellStart"/>
            <w:r w:rsidRPr="00DB0C2F">
              <w:rPr>
                <w:b w:val="0"/>
              </w:rPr>
              <w:t>Jordil</w:t>
            </w:r>
            <w:proofErr w:type="spellEnd"/>
            <w:r w:rsidRPr="00DB0C2F">
              <w:rPr>
                <w:b w:val="0"/>
              </w:rPr>
              <w:t xml:space="preserve"> 2</w:t>
            </w:r>
          </w:p>
        </w:tc>
        <w:tc>
          <w:tcPr>
            <w:tcW w:w="1701" w:type="dxa"/>
          </w:tcPr>
          <w:p w14:paraId="737CF4F8" w14:textId="77777777" w:rsidR="00143CC9" w:rsidRPr="00DB0C2F" w:rsidRDefault="00143CC9" w:rsidP="00143CC9">
            <w:pPr>
              <w:jc w:val="center"/>
              <w:cnfStyle w:val="000000100000" w:firstRow="0" w:lastRow="0" w:firstColumn="0" w:lastColumn="0" w:oddVBand="0" w:evenVBand="0" w:oddHBand="1" w:evenHBand="0" w:firstRowFirstColumn="0" w:firstRowLastColumn="0" w:lastRowFirstColumn="0" w:lastRowLastColumn="0"/>
            </w:pPr>
            <w:r w:rsidRPr="00DB0C2F">
              <w:t>01.11.2023</w:t>
            </w:r>
          </w:p>
        </w:tc>
        <w:tc>
          <w:tcPr>
            <w:tcW w:w="2410" w:type="dxa"/>
          </w:tcPr>
          <w:p w14:paraId="1BCEB86B" w14:textId="77777777"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pPr>
            <w:r w:rsidRPr="00DB0C2F">
              <w:t>57</w:t>
            </w:r>
          </w:p>
        </w:tc>
      </w:tr>
      <w:tr w:rsidR="00143CC9" w:rsidRPr="00DB0C2F" w14:paraId="70F827EC" w14:textId="77777777" w:rsidTr="00143CC9">
        <w:tc>
          <w:tcPr>
            <w:cnfStyle w:val="001000000000" w:firstRow="0" w:lastRow="0" w:firstColumn="1" w:lastColumn="0" w:oddVBand="0" w:evenVBand="0" w:oddHBand="0" w:evenHBand="0" w:firstRowFirstColumn="0" w:firstRowLastColumn="0" w:lastRowFirstColumn="0" w:lastRowLastColumn="0"/>
            <w:tcW w:w="5240" w:type="dxa"/>
          </w:tcPr>
          <w:p w14:paraId="77E8BA57" w14:textId="77777777" w:rsidR="00143CC9" w:rsidRPr="00DB0C2F" w:rsidRDefault="00143CC9" w:rsidP="00143CC9">
            <w:pPr>
              <w:rPr>
                <w:b w:val="0"/>
              </w:rPr>
            </w:pPr>
            <w:r w:rsidRPr="00DB0C2F">
              <w:rPr>
                <w:b w:val="0"/>
              </w:rPr>
              <w:t>Horw, Ebenaustrasse 16</w:t>
            </w:r>
          </w:p>
        </w:tc>
        <w:tc>
          <w:tcPr>
            <w:tcW w:w="1701" w:type="dxa"/>
          </w:tcPr>
          <w:p w14:paraId="364191C5" w14:textId="77777777" w:rsidR="00143CC9" w:rsidRPr="00DB0C2F" w:rsidRDefault="00143CC9" w:rsidP="00143CC9">
            <w:pPr>
              <w:jc w:val="center"/>
              <w:cnfStyle w:val="000000000000" w:firstRow="0" w:lastRow="0" w:firstColumn="0" w:lastColumn="0" w:oddVBand="0" w:evenVBand="0" w:oddHBand="0" w:evenHBand="0" w:firstRowFirstColumn="0" w:firstRowLastColumn="0" w:lastRowFirstColumn="0" w:lastRowLastColumn="0"/>
            </w:pPr>
            <w:r w:rsidRPr="00DB0C2F">
              <w:t>31.03.2021</w:t>
            </w:r>
          </w:p>
        </w:tc>
        <w:tc>
          <w:tcPr>
            <w:tcW w:w="2410" w:type="dxa"/>
          </w:tcPr>
          <w:p w14:paraId="0C81F747" w14:textId="77777777" w:rsidR="00143CC9" w:rsidRPr="00DB0C2F" w:rsidRDefault="00143CC9" w:rsidP="00143CC9">
            <w:pPr>
              <w:jc w:val="right"/>
              <w:cnfStyle w:val="000000000000" w:firstRow="0" w:lastRow="0" w:firstColumn="0" w:lastColumn="0" w:oddVBand="0" w:evenVBand="0" w:oddHBand="0" w:evenHBand="0" w:firstRowFirstColumn="0" w:firstRowLastColumn="0" w:lastRowFirstColumn="0" w:lastRowLastColumn="0"/>
            </w:pPr>
            <w:r w:rsidRPr="00DB0C2F">
              <w:t>61</w:t>
            </w:r>
          </w:p>
        </w:tc>
      </w:tr>
      <w:tr w:rsidR="00143CC9" w:rsidRPr="00DB0C2F" w14:paraId="7731676E"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B206D5C" w14:textId="77777777" w:rsidR="00143CC9" w:rsidRPr="00DB0C2F" w:rsidRDefault="00143CC9" w:rsidP="00143CC9">
            <w:pPr>
              <w:rPr>
                <w:b w:val="0"/>
              </w:rPr>
            </w:pPr>
            <w:r w:rsidRPr="00DB0C2F">
              <w:rPr>
                <w:b w:val="0"/>
              </w:rPr>
              <w:t xml:space="preserve">Lausanne, </w:t>
            </w:r>
            <w:proofErr w:type="spellStart"/>
            <w:r w:rsidRPr="00DB0C2F">
              <w:rPr>
                <w:b w:val="0"/>
              </w:rPr>
              <w:t>Rte</w:t>
            </w:r>
            <w:proofErr w:type="spellEnd"/>
            <w:r w:rsidRPr="00DB0C2F">
              <w:rPr>
                <w:b w:val="0"/>
              </w:rPr>
              <w:t xml:space="preserve"> de Genève 88-88bis</w:t>
            </w:r>
          </w:p>
        </w:tc>
        <w:tc>
          <w:tcPr>
            <w:tcW w:w="1701" w:type="dxa"/>
          </w:tcPr>
          <w:p w14:paraId="26106087" w14:textId="77777777" w:rsidR="00143CC9" w:rsidRPr="00DB0C2F" w:rsidRDefault="00143CC9" w:rsidP="00143CC9">
            <w:pPr>
              <w:jc w:val="center"/>
              <w:cnfStyle w:val="000000100000" w:firstRow="0" w:lastRow="0" w:firstColumn="0" w:lastColumn="0" w:oddVBand="0" w:evenVBand="0" w:oddHBand="1" w:evenHBand="0" w:firstRowFirstColumn="0" w:firstRowLastColumn="0" w:lastRowFirstColumn="0" w:lastRowLastColumn="0"/>
            </w:pPr>
            <w:r w:rsidRPr="00DB0C2F">
              <w:t>01.04.2022</w:t>
            </w:r>
          </w:p>
        </w:tc>
        <w:tc>
          <w:tcPr>
            <w:tcW w:w="2410" w:type="dxa"/>
          </w:tcPr>
          <w:p w14:paraId="5D53E97E" w14:textId="77777777"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pPr>
            <w:r w:rsidRPr="00DB0C2F">
              <w:t>88</w:t>
            </w:r>
          </w:p>
        </w:tc>
      </w:tr>
      <w:tr w:rsidR="00143CC9" w:rsidRPr="00DB0C2F" w14:paraId="31165258" w14:textId="77777777" w:rsidTr="00143CC9">
        <w:tc>
          <w:tcPr>
            <w:cnfStyle w:val="001000000000" w:firstRow="0" w:lastRow="0" w:firstColumn="1" w:lastColumn="0" w:oddVBand="0" w:evenVBand="0" w:oddHBand="0" w:evenHBand="0" w:firstRowFirstColumn="0" w:firstRowLastColumn="0" w:lastRowFirstColumn="0" w:lastRowLastColumn="0"/>
            <w:tcW w:w="5240" w:type="dxa"/>
          </w:tcPr>
          <w:p w14:paraId="3D59CCF0" w14:textId="77777777" w:rsidR="00143CC9" w:rsidRPr="00DB0C2F" w:rsidRDefault="00143CC9" w:rsidP="00143CC9">
            <w:pPr>
              <w:rPr>
                <w:b w:val="0"/>
              </w:rPr>
            </w:pPr>
            <w:r w:rsidRPr="00DB0C2F">
              <w:rPr>
                <w:b w:val="0"/>
              </w:rPr>
              <w:t>Luzern, Maihofstrasse 95c</w:t>
            </w:r>
          </w:p>
        </w:tc>
        <w:tc>
          <w:tcPr>
            <w:tcW w:w="1701" w:type="dxa"/>
          </w:tcPr>
          <w:p w14:paraId="3917F545" w14:textId="4A7FDEB6" w:rsidR="00143CC9" w:rsidRPr="00DB0C2F" w:rsidRDefault="00143CC9" w:rsidP="00143CC9">
            <w:pPr>
              <w:jc w:val="center"/>
              <w:cnfStyle w:val="000000000000" w:firstRow="0" w:lastRow="0" w:firstColumn="0" w:lastColumn="0" w:oddVBand="0" w:evenVBand="0" w:oddHBand="0" w:evenHBand="0" w:firstRowFirstColumn="0" w:firstRowLastColumn="0" w:lastRowFirstColumn="0" w:lastRowLastColumn="0"/>
            </w:pPr>
            <w:r w:rsidRPr="00DB0C2F">
              <w:t>31.01.202</w:t>
            </w:r>
            <w:r w:rsidR="008127B9" w:rsidRPr="00DB0C2F">
              <w:t>6</w:t>
            </w:r>
          </w:p>
        </w:tc>
        <w:tc>
          <w:tcPr>
            <w:tcW w:w="2410" w:type="dxa"/>
          </w:tcPr>
          <w:p w14:paraId="672928FD" w14:textId="77777777" w:rsidR="00143CC9" w:rsidRPr="00DB0C2F" w:rsidRDefault="00143CC9" w:rsidP="00143CC9">
            <w:pPr>
              <w:jc w:val="right"/>
              <w:cnfStyle w:val="000000000000" w:firstRow="0" w:lastRow="0" w:firstColumn="0" w:lastColumn="0" w:oddVBand="0" w:evenVBand="0" w:oddHBand="0" w:evenHBand="0" w:firstRowFirstColumn="0" w:firstRowLastColumn="0" w:lastRowFirstColumn="0" w:lastRowLastColumn="0"/>
            </w:pPr>
            <w:r w:rsidRPr="00DB0C2F">
              <w:t>106</w:t>
            </w:r>
          </w:p>
        </w:tc>
      </w:tr>
      <w:tr w:rsidR="00143CC9" w:rsidRPr="00DB0C2F" w14:paraId="4B4C6EEC" w14:textId="77777777" w:rsidTr="00143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061CB0B" w14:textId="77777777" w:rsidR="00143CC9" w:rsidRPr="00DB0C2F" w:rsidRDefault="00143CC9" w:rsidP="00143CC9">
            <w:pPr>
              <w:rPr>
                <w:b w:val="0"/>
              </w:rPr>
            </w:pPr>
            <w:r w:rsidRPr="00DB0C2F">
              <w:rPr>
                <w:b w:val="0"/>
              </w:rPr>
              <w:t xml:space="preserve">Sion, Rue du </w:t>
            </w:r>
            <w:proofErr w:type="spellStart"/>
            <w:r w:rsidRPr="00DB0C2F">
              <w:rPr>
                <w:b w:val="0"/>
              </w:rPr>
              <w:t>rhône</w:t>
            </w:r>
            <w:proofErr w:type="spellEnd"/>
            <w:r w:rsidRPr="00DB0C2F">
              <w:rPr>
                <w:b w:val="0"/>
              </w:rPr>
              <w:t xml:space="preserve"> 26</w:t>
            </w:r>
          </w:p>
        </w:tc>
        <w:tc>
          <w:tcPr>
            <w:tcW w:w="1701" w:type="dxa"/>
          </w:tcPr>
          <w:p w14:paraId="02B72D02" w14:textId="76594646" w:rsidR="00143CC9" w:rsidRPr="00DB0C2F" w:rsidRDefault="00143CC9" w:rsidP="00143CC9">
            <w:pPr>
              <w:jc w:val="center"/>
              <w:cnfStyle w:val="000000100000" w:firstRow="0" w:lastRow="0" w:firstColumn="0" w:lastColumn="0" w:oddVBand="0" w:evenVBand="0" w:oddHBand="1" w:evenHBand="0" w:firstRowFirstColumn="0" w:firstRowLastColumn="0" w:lastRowFirstColumn="0" w:lastRowLastColumn="0"/>
            </w:pPr>
            <w:r w:rsidRPr="00DB0C2F">
              <w:t>31.12.202</w:t>
            </w:r>
            <w:r w:rsidR="008127B9" w:rsidRPr="00DB0C2F">
              <w:t>1</w:t>
            </w:r>
          </w:p>
        </w:tc>
        <w:tc>
          <w:tcPr>
            <w:tcW w:w="2410" w:type="dxa"/>
          </w:tcPr>
          <w:p w14:paraId="48464832" w14:textId="77777777" w:rsidR="00143CC9" w:rsidRPr="00DB0C2F" w:rsidRDefault="00143CC9" w:rsidP="00143CC9">
            <w:pPr>
              <w:jc w:val="right"/>
              <w:cnfStyle w:val="000000100000" w:firstRow="0" w:lastRow="0" w:firstColumn="0" w:lastColumn="0" w:oddVBand="0" w:evenVBand="0" w:oddHBand="1" w:evenHBand="0" w:firstRowFirstColumn="0" w:firstRowLastColumn="0" w:lastRowFirstColumn="0" w:lastRowLastColumn="0"/>
            </w:pPr>
            <w:r w:rsidRPr="00DB0C2F">
              <w:t>45</w:t>
            </w:r>
          </w:p>
        </w:tc>
      </w:tr>
      <w:tr w:rsidR="00143CC9" w:rsidRPr="00DB0C2F" w14:paraId="072D94A3" w14:textId="77777777" w:rsidTr="00143CC9">
        <w:tc>
          <w:tcPr>
            <w:cnfStyle w:val="001000000000" w:firstRow="0" w:lastRow="0" w:firstColumn="1" w:lastColumn="0" w:oddVBand="0" w:evenVBand="0" w:oddHBand="0" w:evenHBand="0" w:firstRowFirstColumn="0" w:firstRowLastColumn="0" w:lastRowFirstColumn="0" w:lastRowLastColumn="0"/>
            <w:tcW w:w="5240" w:type="dxa"/>
          </w:tcPr>
          <w:p w14:paraId="4E482C86" w14:textId="77777777" w:rsidR="00143CC9" w:rsidRPr="00DB0C2F" w:rsidRDefault="00143CC9" w:rsidP="00143CC9">
            <w:pPr>
              <w:rPr>
                <w:b w:val="0"/>
              </w:rPr>
            </w:pPr>
            <w:r w:rsidRPr="00DB0C2F">
              <w:rPr>
                <w:b w:val="0"/>
              </w:rPr>
              <w:t>Zürich, Ausstellungsstrasse 36</w:t>
            </w:r>
          </w:p>
        </w:tc>
        <w:tc>
          <w:tcPr>
            <w:tcW w:w="1701" w:type="dxa"/>
          </w:tcPr>
          <w:p w14:paraId="41E0F3E3" w14:textId="56F61B17" w:rsidR="00143CC9" w:rsidRPr="00DB0C2F" w:rsidRDefault="00143CC9" w:rsidP="00143CC9">
            <w:pPr>
              <w:jc w:val="center"/>
              <w:cnfStyle w:val="000000000000" w:firstRow="0" w:lastRow="0" w:firstColumn="0" w:lastColumn="0" w:oddVBand="0" w:evenVBand="0" w:oddHBand="0" w:evenHBand="0" w:firstRowFirstColumn="0" w:firstRowLastColumn="0" w:lastRowFirstColumn="0" w:lastRowLastColumn="0"/>
            </w:pPr>
            <w:r w:rsidRPr="00DB0C2F">
              <w:t>3</w:t>
            </w:r>
            <w:r w:rsidR="008127B9" w:rsidRPr="00DB0C2F">
              <w:t>1.01.2030</w:t>
            </w:r>
          </w:p>
        </w:tc>
        <w:tc>
          <w:tcPr>
            <w:tcW w:w="2410" w:type="dxa"/>
          </w:tcPr>
          <w:p w14:paraId="6DF911D2" w14:textId="3A175193" w:rsidR="00143CC9" w:rsidRPr="00DB0C2F" w:rsidRDefault="008127B9" w:rsidP="00143CC9">
            <w:pPr>
              <w:jc w:val="right"/>
              <w:cnfStyle w:val="000000000000" w:firstRow="0" w:lastRow="0" w:firstColumn="0" w:lastColumn="0" w:oddVBand="0" w:evenVBand="0" w:oddHBand="0" w:evenHBand="0" w:firstRowFirstColumn="0" w:firstRowLastColumn="0" w:lastRowFirstColumn="0" w:lastRowLastColumn="0"/>
            </w:pPr>
            <w:r w:rsidRPr="00DB0C2F">
              <w:t>115</w:t>
            </w:r>
          </w:p>
        </w:tc>
      </w:tr>
    </w:tbl>
    <w:p w14:paraId="7AABE1B1" w14:textId="77777777" w:rsidR="00143CC9" w:rsidRPr="00DB0C2F" w:rsidRDefault="00143CC9" w:rsidP="00143CC9"/>
    <w:p w14:paraId="199FB638"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75" w:name="_Toc531254466"/>
      <w:bookmarkStart w:id="376" w:name="_Toc68695569"/>
      <w:r w:rsidRPr="00DB0C2F">
        <w:t>Leasingverbindlichkeiten</w:t>
      </w:r>
      <w:bookmarkEnd w:id="375"/>
      <w:bookmarkEnd w:id="376"/>
    </w:p>
    <w:p w14:paraId="1F1E4FE6" w14:textId="73EE6B6C" w:rsidR="00143CC9" w:rsidRPr="00DB0C2F" w:rsidRDefault="008127B9" w:rsidP="00143CC9">
      <w:r w:rsidRPr="00DB0C2F">
        <w:t xml:space="preserve">Im </w:t>
      </w:r>
      <w:r w:rsidR="00143CC9" w:rsidRPr="00DB0C2F">
        <w:t xml:space="preserve">Berichtsjahr </w:t>
      </w:r>
      <w:r w:rsidRPr="00DB0C2F">
        <w:t xml:space="preserve">besteht </w:t>
      </w:r>
      <w:r w:rsidR="00143CC9" w:rsidRPr="00DB0C2F">
        <w:t xml:space="preserve">eine Leasingverbindlichkeit für IT-Anlagen von </w:t>
      </w:r>
      <w:bookmarkStart w:id="377" w:name="_Toc476228916"/>
      <w:bookmarkStart w:id="378" w:name="_Toc501548987"/>
      <w:proofErr w:type="spellStart"/>
      <w:r w:rsidR="00143CC9" w:rsidRPr="00DB0C2F">
        <w:t>TFr</w:t>
      </w:r>
      <w:proofErr w:type="spellEnd"/>
      <w:r w:rsidR="00143CC9" w:rsidRPr="00DB0C2F">
        <w:t>. </w:t>
      </w:r>
      <w:r w:rsidRPr="00DB0C2F">
        <w:t>50</w:t>
      </w:r>
      <w:r w:rsidR="00143CC9" w:rsidRPr="00DB0C2F">
        <w:t xml:space="preserve"> (Vorjahr </w:t>
      </w:r>
      <w:proofErr w:type="spellStart"/>
      <w:r w:rsidR="00143CC9" w:rsidRPr="00DB0C2F">
        <w:t>TFr</w:t>
      </w:r>
      <w:proofErr w:type="spellEnd"/>
      <w:r w:rsidR="00143CC9" w:rsidRPr="00DB0C2F">
        <w:t xml:space="preserve">. </w:t>
      </w:r>
      <w:r w:rsidR="00650D61" w:rsidRPr="00DB0C2F">
        <w:t>57</w:t>
      </w:r>
      <w:r w:rsidR="00143CC9" w:rsidRPr="00DB0C2F">
        <w:t>) bis 202</w:t>
      </w:r>
      <w:r w:rsidRPr="00DB0C2F">
        <w:t>3</w:t>
      </w:r>
      <w:r w:rsidR="00143CC9" w:rsidRPr="00DB0C2F">
        <w:t>.</w:t>
      </w:r>
    </w:p>
    <w:p w14:paraId="68EBE974" w14:textId="77777777" w:rsidR="00143CC9" w:rsidRPr="00DB0C2F" w:rsidRDefault="00143CC9" w:rsidP="00143CC9"/>
    <w:p w14:paraId="3D6806DB"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79" w:name="_Toc68695570"/>
      <w:r w:rsidRPr="00DB0C2F">
        <w:t>Personalvorsorge</w:t>
      </w:r>
      <w:bookmarkEnd w:id="377"/>
      <w:bookmarkEnd w:id="378"/>
      <w:bookmarkEnd w:id="379"/>
    </w:p>
    <w:p w14:paraId="5ADBDD84" w14:textId="6ABE2437" w:rsidR="00143CC9" w:rsidRPr="00DB0C2F" w:rsidRDefault="00143CC9" w:rsidP="00143CC9">
      <w:r w:rsidRPr="00DB0C2F">
        <w:t xml:space="preserve">Für die Personalvorsorge sowie gegen die wirtschaftlichen Folgen von Invalidität und Tod hat der SBV </w:t>
      </w:r>
      <w:r w:rsidR="008127B9" w:rsidRPr="00DB0C2F">
        <w:t xml:space="preserve">eine </w:t>
      </w:r>
      <w:r w:rsidRPr="00DB0C2F">
        <w:t xml:space="preserve">Anschlussvereinbarung mit der </w:t>
      </w:r>
      <w:proofErr w:type="spellStart"/>
      <w:r w:rsidRPr="00DB0C2F">
        <w:t>Previs</w:t>
      </w:r>
      <w:proofErr w:type="spellEnd"/>
      <w:r w:rsidRPr="00DB0C2F">
        <w:t xml:space="preserve"> Vorsorge abgeschlossen. Die Angestellten der Accesstech AG sind bei Swiss Life in Zürich versichert. Es handelt sich um Sammelstiftungen, an welche Arbeitnehmer und Arbeitgeber Beiträge gemäss dem Personalvorsorgereglement entrichten.</w:t>
      </w:r>
    </w:p>
    <w:p w14:paraId="3FCE089D" w14:textId="77777777" w:rsidR="00143CC9" w:rsidRPr="00DB0C2F" w:rsidRDefault="00143CC9" w:rsidP="00143CC9"/>
    <w:p w14:paraId="5E2D4BF2" w14:textId="3F0C3310" w:rsidR="00143CC9" w:rsidRPr="00DB0C2F" w:rsidRDefault="00143CC9" w:rsidP="00143CC9">
      <w:bookmarkStart w:id="380" w:name="_Hlk36476589"/>
      <w:r w:rsidRPr="00DB0C2F">
        <w:t>Es bestehen keine Verbindlichkeiten gegenüber den Vorsorgeeinrichtungen</w:t>
      </w:r>
      <w:r w:rsidR="008127B9" w:rsidRPr="00DB0C2F">
        <w:t xml:space="preserve"> (Vorjahr 0)</w:t>
      </w:r>
      <w:r w:rsidRPr="00DB0C2F">
        <w:t>.</w:t>
      </w:r>
    </w:p>
    <w:bookmarkEnd w:id="380"/>
    <w:p w14:paraId="520825F6" w14:textId="1C5631A9" w:rsidR="00143CC9" w:rsidRPr="00DB0C2F" w:rsidRDefault="00143CC9">
      <w:pPr>
        <w:tabs>
          <w:tab w:val="clear" w:pos="1134"/>
          <w:tab w:val="clear" w:pos="2835"/>
          <w:tab w:val="clear" w:pos="5670"/>
          <w:tab w:val="clear" w:pos="8505"/>
        </w:tabs>
        <w:spacing w:line="259" w:lineRule="auto"/>
      </w:pPr>
    </w:p>
    <w:p w14:paraId="2EEB1913" w14:textId="77777777" w:rsidR="00143CC9" w:rsidRPr="00DB0C2F" w:rsidRDefault="00143CC9" w:rsidP="00143CC9">
      <w:pPr>
        <w:pStyle w:val="2-Num"/>
        <w:widowControl/>
        <w:numPr>
          <w:ilvl w:val="1"/>
          <w:numId w:val="16"/>
        </w:numPr>
        <w:shd w:val="clear" w:color="auto" w:fill="FFFFFF" w:themeFill="background1"/>
        <w:tabs>
          <w:tab w:val="left" w:pos="993"/>
        </w:tabs>
        <w:spacing w:before="120" w:after="200" w:line="276" w:lineRule="auto"/>
        <w:ind w:left="992" w:hanging="992"/>
      </w:pPr>
      <w:bookmarkStart w:id="381" w:name="_Toc255563394"/>
      <w:bookmarkStart w:id="382" w:name="_Toc256072891"/>
      <w:bookmarkStart w:id="383" w:name="_Toc285024998"/>
      <w:bookmarkStart w:id="384" w:name="_Toc285025712"/>
      <w:bookmarkStart w:id="385" w:name="_Toc285026179"/>
      <w:bookmarkStart w:id="386" w:name="_Toc285026310"/>
      <w:bookmarkStart w:id="387" w:name="_Toc286247150"/>
      <w:bookmarkStart w:id="388" w:name="_Toc413827562"/>
      <w:bookmarkStart w:id="389" w:name="_Toc476228917"/>
      <w:bookmarkStart w:id="390" w:name="_Toc501548988"/>
      <w:bookmarkStart w:id="391" w:name="_Toc68695571"/>
      <w:r w:rsidRPr="00DB0C2F">
        <w:t>Ereignisse nach dem Bilanzstichtag</w:t>
      </w:r>
      <w:bookmarkEnd w:id="381"/>
      <w:bookmarkEnd w:id="382"/>
      <w:bookmarkEnd w:id="383"/>
      <w:bookmarkEnd w:id="384"/>
      <w:bookmarkEnd w:id="385"/>
      <w:bookmarkEnd w:id="386"/>
      <w:bookmarkEnd w:id="387"/>
      <w:bookmarkEnd w:id="388"/>
      <w:bookmarkEnd w:id="389"/>
      <w:bookmarkEnd w:id="390"/>
      <w:bookmarkEnd w:id="391"/>
    </w:p>
    <w:p w14:paraId="0C2DADF8" w14:textId="0A6C2F4F" w:rsidR="00143CC9" w:rsidRPr="00DB0C2F" w:rsidRDefault="00143CC9" w:rsidP="00143CC9">
      <w:r w:rsidRPr="00DB0C2F">
        <w:t>Es sind keine wesentlichen Ereignisse nach dem Bilanzstichtag bekannt, welche die Jahresrechnung 20</w:t>
      </w:r>
      <w:r w:rsidR="006355DD" w:rsidRPr="00DB0C2F">
        <w:t>20</w:t>
      </w:r>
      <w:r w:rsidRPr="00DB0C2F">
        <w:t xml:space="preserve"> beeinflussen könnten.</w:t>
      </w:r>
    </w:p>
    <w:p w14:paraId="4F77C22F" w14:textId="77777777" w:rsidR="00143CC9" w:rsidRPr="00DB0C2F" w:rsidRDefault="00143CC9" w:rsidP="00143CC9"/>
    <w:p w14:paraId="40615CAA" w14:textId="0ACA0172" w:rsidR="00143CC9" w:rsidRPr="00DB0C2F" w:rsidRDefault="00143CC9" w:rsidP="00143CC9">
      <w:r w:rsidRPr="00DB0C2F">
        <w:t>Bern, 2</w:t>
      </w:r>
      <w:r w:rsidR="00E16955" w:rsidRPr="00DB0C2F">
        <w:t>0</w:t>
      </w:r>
      <w:r w:rsidRPr="00DB0C2F">
        <w:t>.04.202</w:t>
      </w:r>
      <w:r w:rsidR="006355DD" w:rsidRPr="00DB0C2F">
        <w:t>1</w:t>
      </w:r>
    </w:p>
    <w:p w14:paraId="722CCC8F" w14:textId="77777777" w:rsidR="00143CC9" w:rsidRPr="00DB0C2F" w:rsidRDefault="00143CC9" w:rsidP="00143CC9"/>
    <w:p w14:paraId="3BB06BE2" w14:textId="77777777" w:rsidR="00143CC9" w:rsidRPr="00DB0C2F" w:rsidRDefault="00143CC9" w:rsidP="00143CC9">
      <w:r w:rsidRPr="00DB0C2F">
        <w:t>Schweiz. Blinden- und Sehbehindertenverband</w:t>
      </w:r>
    </w:p>
    <w:p w14:paraId="7A278029" w14:textId="77777777" w:rsidR="00143CC9" w:rsidRPr="00DB0C2F" w:rsidRDefault="00143CC9" w:rsidP="00143CC9">
      <w:bookmarkStart w:id="392" w:name="_Hlk6210183"/>
    </w:p>
    <w:p w14:paraId="586C9489" w14:textId="77777777" w:rsidR="00143CC9" w:rsidRPr="00DB0C2F" w:rsidRDefault="00143CC9" w:rsidP="00143CC9"/>
    <w:p w14:paraId="588B3E7C" w14:textId="77777777" w:rsidR="00143CC9" w:rsidRPr="00DB0C2F" w:rsidRDefault="00143CC9" w:rsidP="00143CC9"/>
    <w:p w14:paraId="70E8F868" w14:textId="77777777" w:rsidR="00143CC9" w:rsidRPr="00DB0C2F" w:rsidRDefault="00143CC9" w:rsidP="00143CC9"/>
    <w:p w14:paraId="348E940F" w14:textId="77777777" w:rsidR="00143CC9" w:rsidRPr="00DB0C2F" w:rsidRDefault="00143CC9" w:rsidP="00143CC9">
      <w:pPr>
        <w:tabs>
          <w:tab w:val="clear" w:pos="2835"/>
          <w:tab w:val="clear" w:pos="5670"/>
          <w:tab w:val="left" w:pos="4536"/>
        </w:tabs>
      </w:pPr>
      <w:r w:rsidRPr="00DB0C2F">
        <w:t>……………………..........</w:t>
      </w:r>
      <w:r w:rsidRPr="00DB0C2F">
        <w:tab/>
        <w:t>……………………..........</w:t>
      </w:r>
    </w:p>
    <w:p w14:paraId="5CD2DB0A" w14:textId="77777777" w:rsidR="00143CC9" w:rsidRPr="00DB0C2F" w:rsidRDefault="00143CC9" w:rsidP="00143CC9"/>
    <w:bookmarkEnd w:id="392"/>
    <w:p w14:paraId="2029F570" w14:textId="77777777" w:rsidR="00143CC9" w:rsidRPr="00DB0C2F" w:rsidRDefault="00143CC9" w:rsidP="00143CC9">
      <w:pPr>
        <w:tabs>
          <w:tab w:val="clear" w:pos="2835"/>
          <w:tab w:val="clear" w:pos="5670"/>
          <w:tab w:val="left" w:pos="4536"/>
        </w:tabs>
      </w:pPr>
      <w:r w:rsidRPr="00DB0C2F">
        <w:t xml:space="preserve">Remo Kuonen </w:t>
      </w:r>
      <w:r w:rsidRPr="00DB0C2F">
        <w:tab/>
      </w:r>
      <w:bookmarkStart w:id="393" w:name="_Hlk6210193"/>
      <w:r w:rsidRPr="00DB0C2F">
        <w:t>Kannarath Meystre</w:t>
      </w:r>
      <w:bookmarkEnd w:id="393"/>
    </w:p>
    <w:p w14:paraId="04B98542" w14:textId="77777777" w:rsidR="00143CC9" w:rsidRPr="00DB0C2F" w:rsidRDefault="00143CC9" w:rsidP="00143CC9">
      <w:pPr>
        <w:tabs>
          <w:tab w:val="clear" w:pos="2835"/>
          <w:tab w:val="clear" w:pos="5670"/>
          <w:tab w:val="left" w:pos="4536"/>
        </w:tabs>
      </w:pPr>
      <w:r w:rsidRPr="00DB0C2F">
        <w:t>Präsident</w:t>
      </w:r>
      <w:r w:rsidRPr="00DB0C2F">
        <w:tab/>
      </w:r>
      <w:r w:rsidRPr="00DB0C2F">
        <w:tab/>
        <w:t>Generalsekretär</w:t>
      </w:r>
    </w:p>
    <w:p w14:paraId="35E351F2" w14:textId="77777777" w:rsidR="00143CC9" w:rsidRPr="00DB0C2F" w:rsidRDefault="00143CC9" w:rsidP="00143CC9"/>
    <w:p w14:paraId="5452656B" w14:textId="483CEEDE" w:rsidR="00143CC9" w:rsidRPr="00DB0C2F" w:rsidRDefault="00143CC9">
      <w:pPr>
        <w:tabs>
          <w:tab w:val="clear" w:pos="1134"/>
          <w:tab w:val="clear" w:pos="2835"/>
          <w:tab w:val="clear" w:pos="5670"/>
          <w:tab w:val="clear" w:pos="8505"/>
        </w:tabs>
        <w:spacing w:line="259" w:lineRule="auto"/>
      </w:pPr>
      <w:r w:rsidRPr="00DB0C2F">
        <w:br w:type="page"/>
      </w:r>
    </w:p>
    <w:p w14:paraId="646EEE7B" w14:textId="77777777" w:rsidR="00143CC9" w:rsidRPr="00DB0C2F" w:rsidRDefault="00143CC9" w:rsidP="00143CC9">
      <w:pPr>
        <w:pStyle w:val="1-Num"/>
        <w:widowControl/>
        <w:numPr>
          <w:ilvl w:val="0"/>
          <w:numId w:val="16"/>
        </w:numPr>
        <w:tabs>
          <w:tab w:val="left" w:pos="993"/>
        </w:tabs>
        <w:spacing w:before="0" w:after="200" w:line="276" w:lineRule="auto"/>
        <w:ind w:left="992" w:hanging="992"/>
      </w:pPr>
      <w:bookmarkStart w:id="394" w:name="_Toc413827563"/>
      <w:bookmarkStart w:id="395" w:name="_Toc476228918"/>
      <w:bookmarkStart w:id="396" w:name="_Toc501548989"/>
      <w:bookmarkStart w:id="397" w:name="_Toc68695572"/>
      <w:r w:rsidRPr="00DB0C2F">
        <w:lastRenderedPageBreak/>
        <w:t>Revisionsbericht</w:t>
      </w:r>
      <w:bookmarkEnd w:id="394"/>
      <w:bookmarkEnd w:id="395"/>
      <w:bookmarkEnd w:id="396"/>
      <w:bookmarkEnd w:id="397"/>
    </w:p>
    <w:p w14:paraId="71F6530F" w14:textId="77777777" w:rsidR="00143CC9" w:rsidRPr="00DB0C2F" w:rsidRDefault="00143CC9" w:rsidP="00143CC9">
      <w:pPr>
        <w:rPr>
          <w:b/>
        </w:rPr>
      </w:pPr>
      <w:bookmarkStart w:id="398" w:name="_Toc286247152"/>
      <w:bookmarkStart w:id="399" w:name="_Toc501548990"/>
      <w:r w:rsidRPr="00DB0C2F">
        <w:rPr>
          <w:b/>
        </w:rPr>
        <w:t>Bericht der Revisionsstelle an die Delegiertenversammlung des Schweizerischen Blinden- und Sehbehindertenverbandes, Bern</w:t>
      </w:r>
      <w:bookmarkEnd w:id="398"/>
      <w:bookmarkEnd w:id="399"/>
      <w:r w:rsidRPr="00DB0C2F">
        <w:rPr>
          <w:b/>
        </w:rPr>
        <w:t xml:space="preserve"> </w:t>
      </w:r>
    </w:p>
    <w:p w14:paraId="11DD4FA7" w14:textId="77777777" w:rsidR="00143CC9" w:rsidRPr="00DB0C2F" w:rsidRDefault="00143CC9" w:rsidP="00143CC9"/>
    <w:p w14:paraId="72456E0A" w14:textId="77777777" w:rsidR="00143CC9" w:rsidRPr="00DB0C2F" w:rsidRDefault="00143CC9" w:rsidP="00143CC9">
      <w:pPr>
        <w:rPr>
          <w:b/>
        </w:rPr>
      </w:pPr>
      <w:bookmarkStart w:id="400" w:name="_Toc501548991"/>
      <w:r w:rsidRPr="00DB0C2F">
        <w:rPr>
          <w:b/>
        </w:rPr>
        <w:t>Bericht der Revisionsstelle zur konsolidierten Jahresrechnung</w:t>
      </w:r>
      <w:bookmarkEnd w:id="400"/>
    </w:p>
    <w:p w14:paraId="6C9B748F" w14:textId="63A7D77B" w:rsidR="00143CC9" w:rsidRPr="00DB0C2F" w:rsidRDefault="00143CC9" w:rsidP="00143CC9">
      <w:pPr>
        <w:pStyle w:val="Stdklein"/>
      </w:pPr>
      <w:r w:rsidRPr="00DB0C2F">
        <w:t>Als Revisionsstelle haben wir die beiliegende konsolidierte Jahresrechnung des Schweizerischen Blinden- und Sehbehindertenverbandes, bestehend aus Bilanz, Betriebsrechnung, Geldflussrechnung, Rechnung über die Veränderung des Kapitals und Anhang für das am 31. Dezember 20</w:t>
      </w:r>
      <w:r w:rsidR="00CD66D4" w:rsidRPr="00DB0C2F">
        <w:t>20</w:t>
      </w:r>
      <w:r w:rsidRPr="00DB0C2F">
        <w:t xml:space="preserve"> abgeschlossene Geschäftsjahr geprüft. In Übereinstimmung mit Swiss GAAP FER 21 unterliegen die Angaben im Leistungsbericht nicht der ordentlichen Prüfungspflicht der Revisionsstelle.</w:t>
      </w:r>
    </w:p>
    <w:p w14:paraId="22D386C4" w14:textId="77777777" w:rsidR="00143CC9" w:rsidRPr="00DB0C2F" w:rsidRDefault="00143CC9" w:rsidP="00143CC9">
      <w:pPr>
        <w:pStyle w:val="Stdklein"/>
      </w:pPr>
    </w:p>
    <w:p w14:paraId="27E5C793" w14:textId="77777777" w:rsidR="00143CC9" w:rsidRPr="00DB0C2F" w:rsidRDefault="00143CC9" w:rsidP="00143CC9">
      <w:pPr>
        <w:rPr>
          <w:b/>
        </w:rPr>
      </w:pPr>
      <w:bookmarkStart w:id="401" w:name="_Toc286247153"/>
      <w:bookmarkStart w:id="402" w:name="_Toc501548992"/>
      <w:r w:rsidRPr="00DB0C2F">
        <w:rPr>
          <w:b/>
        </w:rPr>
        <w:t>Verantwortung des Verbandsvorstandes</w:t>
      </w:r>
      <w:bookmarkEnd w:id="401"/>
      <w:bookmarkEnd w:id="402"/>
    </w:p>
    <w:p w14:paraId="352618FC" w14:textId="77777777" w:rsidR="00143CC9" w:rsidRPr="00DB0C2F" w:rsidRDefault="00143CC9" w:rsidP="00143CC9">
      <w:pPr>
        <w:pStyle w:val="Stdklein"/>
      </w:pPr>
      <w:r w:rsidRPr="00DB0C2F">
        <w:t>Der Verbandsvorstand ist für die Aufstellung der konsolidierten Jahresrechnung in Übereinstimmung mit Swiss GAAP FER und den gesetzlichen Vorschriften verantwortlich. Diese Verantwortung beinhaltet die Ausgestaltung, Implementierung und Aufrechterhaltung eines internen Kontrollsystems mit Bezug auf die Aufstellung einer konsolidierten Jahresrechnung, die frei von wesentlichen falschen Angaben als Folge von Verstössen oder Irrtümern ist. Darüber hinaus ist der Verbandsvorstand für die Auswahl und die Anwendung sachgemässer Rechnungslegungsmethoden sowie die Vornahme angemessener Schätzungen verantwortlich.</w:t>
      </w:r>
    </w:p>
    <w:p w14:paraId="1199596F" w14:textId="77777777" w:rsidR="00143CC9" w:rsidRPr="00DB0C2F" w:rsidRDefault="00143CC9" w:rsidP="00143CC9">
      <w:pPr>
        <w:pStyle w:val="Stdklein"/>
      </w:pPr>
    </w:p>
    <w:p w14:paraId="4308C1A7" w14:textId="77777777" w:rsidR="00143CC9" w:rsidRPr="00DB0C2F" w:rsidRDefault="00143CC9" w:rsidP="00143CC9">
      <w:pPr>
        <w:rPr>
          <w:b/>
        </w:rPr>
      </w:pPr>
      <w:bookmarkStart w:id="403" w:name="_Toc286247154"/>
      <w:bookmarkStart w:id="404" w:name="_Toc501548993"/>
      <w:r w:rsidRPr="00DB0C2F">
        <w:rPr>
          <w:b/>
        </w:rPr>
        <w:t>Verantwortung der Revisionsstelle</w:t>
      </w:r>
      <w:bookmarkEnd w:id="403"/>
      <w:bookmarkEnd w:id="404"/>
    </w:p>
    <w:p w14:paraId="41FA04B3" w14:textId="77777777" w:rsidR="00143CC9" w:rsidRPr="00DB0C2F" w:rsidRDefault="00143CC9" w:rsidP="00143CC9">
      <w:pPr>
        <w:pStyle w:val="Stdklein"/>
      </w:pPr>
      <w:r w:rsidRPr="00DB0C2F">
        <w:t>Unsere Verantwortung ist es, aufgrund unserer Prüfung ein Prüfungsurteil über die konsolidierte Jahresrechnung abzugeben. Wir haben unsere Prüfung in Übereinstimmung mit dem schweizerischen Gesetz und den Schweizer Prüfungsstandards vorgenommen. Nach diesen Standards haben wir die Prüfung so zu planen und durchzuführen, dass wir hinreichende Sicherheit gewinnen, ob die konsolidierte Jahresrechnung frei von wesentlichen falschen Angaben ist.</w:t>
      </w:r>
    </w:p>
    <w:p w14:paraId="2F93297C" w14:textId="77777777" w:rsidR="00143CC9" w:rsidRPr="00DB0C2F" w:rsidRDefault="00143CC9" w:rsidP="00143CC9">
      <w:pPr>
        <w:pStyle w:val="Stdklein"/>
      </w:pPr>
    </w:p>
    <w:p w14:paraId="34E0D29B" w14:textId="13C7067B" w:rsidR="00143CC9" w:rsidRPr="00DB0C2F" w:rsidRDefault="00143CC9" w:rsidP="009F5D05">
      <w:pPr>
        <w:pStyle w:val="Stdklein"/>
      </w:pPr>
      <w:r w:rsidRPr="00DB0C2F">
        <w:t>Eine Prüfung beinhaltet die Durchführung von Prüfungshandlungen zur Erlangung von Prüfungsnachweisen für die in der konsolidierten Jahresrechnung enthaltenen Wertansätze und sonstigen Angaben. Die Auswahl der Prüfungshandlungen liegt im pflichtgemässen Ermessen des Prüfers. Dies schliesst eine Beurteilung der Risiken wesentlicher falscher Angaben in der konsolidierten Jahresrechnung als Folge von Verstössen oder Irrtümern ein. Bei der Beurteilung dieser Risiken berücksichtigt der Prüfer das interne Kontrollsystem, soweit es für die Aufstellung der konsolidierten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konsolidierten Jahresrechnung. Wir sind der Auffassung, dass die von uns erlangten Prüfungsnachweise eine ausreichende und angemessene Grundlage für unser Prüfungsurteil bilden.</w:t>
      </w:r>
    </w:p>
    <w:p w14:paraId="5550624A" w14:textId="77777777" w:rsidR="009F5D05" w:rsidRPr="00DB0C2F" w:rsidRDefault="009F5D05" w:rsidP="009F5D05">
      <w:pPr>
        <w:pStyle w:val="Stdklein"/>
      </w:pPr>
    </w:p>
    <w:p w14:paraId="2FFC5741" w14:textId="77777777" w:rsidR="00143CC9" w:rsidRPr="00DB0C2F" w:rsidRDefault="00143CC9" w:rsidP="00143CC9">
      <w:pPr>
        <w:rPr>
          <w:b/>
        </w:rPr>
      </w:pPr>
      <w:bookmarkStart w:id="405" w:name="_Toc286247155"/>
      <w:bookmarkStart w:id="406" w:name="_Toc501548994"/>
      <w:r w:rsidRPr="00DB0C2F">
        <w:rPr>
          <w:b/>
        </w:rPr>
        <w:t>Prüfungsurteil</w:t>
      </w:r>
      <w:bookmarkEnd w:id="405"/>
      <w:bookmarkEnd w:id="406"/>
    </w:p>
    <w:p w14:paraId="7EAC355F" w14:textId="5B4DA578" w:rsidR="009F5D05" w:rsidRPr="00DB0C2F" w:rsidRDefault="00143CC9" w:rsidP="00143CC9">
      <w:pPr>
        <w:pStyle w:val="Stdklein"/>
      </w:pPr>
      <w:r w:rsidRPr="00DB0C2F">
        <w:t>Nach unserer Beurteilung vermittelt die konsolidierte Jahresrechnung für das am 31. Dezember 20</w:t>
      </w:r>
      <w:r w:rsidR="002828C2" w:rsidRPr="00DB0C2F">
        <w:t>20</w:t>
      </w:r>
      <w:r w:rsidRPr="00DB0C2F">
        <w:t xml:space="preserve"> abgeschlossene Geschäftsjahr ein den tatsächlichen Verhältnissen entsprechendes Bild der Vermögens-, Finanz- und Ertragslage in Übereinstimmung mit Swiss GAAP FER und entspricht dem schweizerischen Gesetz. </w:t>
      </w:r>
    </w:p>
    <w:p w14:paraId="2F8878C5" w14:textId="4943A569" w:rsidR="00143CC9" w:rsidRPr="00DB0C2F" w:rsidRDefault="009F5D05" w:rsidP="009F5D05">
      <w:pPr>
        <w:tabs>
          <w:tab w:val="clear" w:pos="1134"/>
          <w:tab w:val="clear" w:pos="2835"/>
          <w:tab w:val="clear" w:pos="5670"/>
          <w:tab w:val="clear" w:pos="8505"/>
        </w:tabs>
        <w:spacing w:line="259" w:lineRule="auto"/>
      </w:pPr>
      <w:r w:rsidRPr="00DB0C2F">
        <w:br w:type="page"/>
      </w:r>
    </w:p>
    <w:p w14:paraId="218DEFC4" w14:textId="77777777" w:rsidR="00143CC9" w:rsidRPr="00DB0C2F" w:rsidRDefault="00143CC9" w:rsidP="00143CC9">
      <w:pPr>
        <w:rPr>
          <w:b/>
        </w:rPr>
      </w:pPr>
      <w:bookmarkStart w:id="407" w:name="_Toc286247156"/>
      <w:bookmarkStart w:id="408" w:name="_Toc501548995"/>
      <w:r w:rsidRPr="00DB0C2F">
        <w:rPr>
          <w:b/>
        </w:rPr>
        <w:lastRenderedPageBreak/>
        <w:t>Berichterstattung aufgrund weiterer gesetzlicher Vorschriften</w:t>
      </w:r>
      <w:bookmarkEnd w:id="407"/>
      <w:bookmarkEnd w:id="408"/>
    </w:p>
    <w:p w14:paraId="5D33EFA5" w14:textId="77777777" w:rsidR="00143CC9" w:rsidRPr="00DB0C2F" w:rsidRDefault="00143CC9" w:rsidP="00143CC9">
      <w:pPr>
        <w:pStyle w:val="Stdklein"/>
      </w:pPr>
      <w:r w:rsidRPr="00DB0C2F">
        <w:t>Wir bestätigen, dass wir die gesetzlichen Anforderungen an die Zulassung gemäss Revisionsaufsichtsgesetz (RAG) und die Unabhängigkeit (OR 728) erfüllen und keine mit unserer Unabhängigkeit nicht vereinbare Sachverhalte vorliegen.</w:t>
      </w:r>
    </w:p>
    <w:p w14:paraId="2C7D64AF" w14:textId="77777777" w:rsidR="00143CC9" w:rsidRPr="00DB0C2F" w:rsidRDefault="00143CC9" w:rsidP="00143CC9">
      <w:pPr>
        <w:pStyle w:val="Stdklein"/>
      </w:pPr>
    </w:p>
    <w:p w14:paraId="618C5BF3" w14:textId="77777777" w:rsidR="00143CC9" w:rsidRPr="00DB0C2F" w:rsidRDefault="00143CC9" w:rsidP="00143CC9">
      <w:pPr>
        <w:pStyle w:val="Stdklein"/>
      </w:pPr>
      <w:r w:rsidRPr="00DB0C2F">
        <w:t xml:space="preserve">In Übereinstimmung mit OR 728a Abs. 1 Ziff. 3 und dem Schweizer Prüfungsstandard 890 bestätigen wir, dass ein gemäss den Vorgaben des Verbandsvorstandes ausgestaltetes internes Kontrollsystem für die Aufstellung der konsolidierten Jahresrechnung existiert. </w:t>
      </w:r>
    </w:p>
    <w:p w14:paraId="60B052F7" w14:textId="77777777" w:rsidR="00143CC9" w:rsidRPr="00DB0C2F" w:rsidRDefault="00143CC9" w:rsidP="00143CC9">
      <w:pPr>
        <w:pStyle w:val="Stdklein"/>
      </w:pPr>
    </w:p>
    <w:p w14:paraId="676BB7D4" w14:textId="77777777" w:rsidR="00143CC9" w:rsidRPr="00DB0C2F" w:rsidRDefault="00143CC9" w:rsidP="00143CC9">
      <w:pPr>
        <w:pStyle w:val="Stdklein"/>
      </w:pPr>
      <w:r w:rsidRPr="00DB0C2F">
        <w:t>Wir empfehlen, die vorliegende konsolidierte Jahresrechnung zu genehmigen.</w:t>
      </w:r>
    </w:p>
    <w:p w14:paraId="2A7821A6" w14:textId="77777777" w:rsidR="00143CC9" w:rsidRPr="00DB0C2F" w:rsidRDefault="00143CC9" w:rsidP="00143CC9">
      <w:pPr>
        <w:pStyle w:val="Stdklein"/>
      </w:pPr>
    </w:p>
    <w:p w14:paraId="5DAFAAC7" w14:textId="77777777" w:rsidR="00143CC9" w:rsidRPr="00DB0C2F" w:rsidRDefault="00143CC9" w:rsidP="00143CC9">
      <w:pPr>
        <w:pStyle w:val="Stdklein"/>
      </w:pPr>
    </w:p>
    <w:p w14:paraId="37378D74" w14:textId="3B1C8C98" w:rsidR="00143CC9" w:rsidRPr="00DB0C2F" w:rsidRDefault="00143CC9" w:rsidP="00143CC9">
      <w:pPr>
        <w:pStyle w:val="Stdklein"/>
      </w:pPr>
      <w:r w:rsidRPr="00DB0C2F">
        <w:t>Bern, 2</w:t>
      </w:r>
      <w:r w:rsidR="00E16955" w:rsidRPr="00DB0C2F">
        <w:t>0</w:t>
      </w:r>
      <w:r w:rsidRPr="00DB0C2F">
        <w:t>.04.202</w:t>
      </w:r>
      <w:r w:rsidR="003A2DD3" w:rsidRPr="00DB0C2F">
        <w:t>1</w:t>
      </w:r>
    </w:p>
    <w:p w14:paraId="693A69F7" w14:textId="77777777" w:rsidR="00143CC9" w:rsidRPr="00DB0C2F" w:rsidRDefault="00143CC9" w:rsidP="00143CC9">
      <w:pPr>
        <w:pStyle w:val="Stdklein"/>
      </w:pPr>
    </w:p>
    <w:p w14:paraId="010005DF" w14:textId="77777777" w:rsidR="00143CC9" w:rsidRPr="00DB0C2F" w:rsidRDefault="00143CC9" w:rsidP="00143CC9">
      <w:pPr>
        <w:pStyle w:val="Stdklein"/>
      </w:pPr>
    </w:p>
    <w:p w14:paraId="78EDE704" w14:textId="77777777" w:rsidR="00143CC9" w:rsidRPr="00DB0C2F" w:rsidRDefault="00143CC9" w:rsidP="00143CC9">
      <w:pPr>
        <w:pStyle w:val="Stdklein"/>
      </w:pPr>
      <w:r w:rsidRPr="00DB0C2F">
        <w:t>Von Graffenried AG Treuhand</w:t>
      </w:r>
    </w:p>
    <w:p w14:paraId="59C48EB2" w14:textId="77777777" w:rsidR="00143CC9" w:rsidRPr="00DB0C2F" w:rsidRDefault="00143CC9" w:rsidP="00143CC9">
      <w:pPr>
        <w:pStyle w:val="Stdklein"/>
      </w:pPr>
    </w:p>
    <w:p w14:paraId="64A32CFC" w14:textId="77777777" w:rsidR="00143CC9" w:rsidRPr="00DB0C2F" w:rsidRDefault="00143CC9" w:rsidP="00143CC9">
      <w:pPr>
        <w:pStyle w:val="Stdklein"/>
      </w:pPr>
    </w:p>
    <w:p w14:paraId="6301B615" w14:textId="77777777" w:rsidR="00143CC9" w:rsidRPr="00DB0C2F" w:rsidRDefault="00143CC9" w:rsidP="00143CC9">
      <w:pPr>
        <w:pStyle w:val="Stdklein"/>
      </w:pPr>
    </w:p>
    <w:p w14:paraId="53B32B1B" w14:textId="77777777" w:rsidR="00143CC9" w:rsidRPr="00DB0C2F" w:rsidRDefault="00143CC9" w:rsidP="00143CC9">
      <w:pPr>
        <w:pStyle w:val="Stdklein"/>
      </w:pPr>
    </w:p>
    <w:p w14:paraId="1B897EBB" w14:textId="77777777" w:rsidR="00143CC9" w:rsidRPr="00DB0C2F" w:rsidRDefault="00143CC9" w:rsidP="00143CC9">
      <w:pPr>
        <w:pStyle w:val="Stdklein"/>
      </w:pPr>
    </w:p>
    <w:p w14:paraId="04CF9032" w14:textId="7C36169F" w:rsidR="00143CC9" w:rsidRPr="00DB0C2F" w:rsidRDefault="008127B9" w:rsidP="00143CC9">
      <w:pPr>
        <w:pStyle w:val="Stdklein"/>
        <w:tabs>
          <w:tab w:val="clear" w:pos="1134"/>
          <w:tab w:val="clear" w:pos="2835"/>
          <w:tab w:val="clear" w:pos="5670"/>
          <w:tab w:val="left" w:pos="4536"/>
        </w:tabs>
      </w:pPr>
      <w:r w:rsidRPr="00DB0C2F">
        <w:t xml:space="preserve">Michel </w:t>
      </w:r>
      <w:proofErr w:type="spellStart"/>
      <w:r w:rsidRPr="00DB0C2F">
        <w:t>Zumwald</w:t>
      </w:r>
      <w:proofErr w:type="spellEnd"/>
      <w:r w:rsidR="00143CC9" w:rsidRPr="00DB0C2F">
        <w:tab/>
        <w:t xml:space="preserve">Toni Schlegel </w:t>
      </w:r>
    </w:p>
    <w:p w14:paraId="29DB93D9" w14:textId="77777777" w:rsidR="00143CC9" w:rsidRPr="00DB0C2F" w:rsidRDefault="00143CC9" w:rsidP="00143CC9">
      <w:pPr>
        <w:pStyle w:val="Stdklein"/>
        <w:tabs>
          <w:tab w:val="clear" w:pos="1134"/>
          <w:tab w:val="clear" w:pos="2835"/>
          <w:tab w:val="clear" w:pos="5670"/>
          <w:tab w:val="left" w:pos="4536"/>
        </w:tabs>
      </w:pPr>
      <w:proofErr w:type="spellStart"/>
      <w:r w:rsidRPr="00DB0C2F">
        <w:t>dipl.</w:t>
      </w:r>
      <w:proofErr w:type="spellEnd"/>
      <w:r w:rsidRPr="00DB0C2F">
        <w:t xml:space="preserve"> Wirtschaftsprüfer</w:t>
      </w:r>
      <w:r w:rsidRPr="00DB0C2F">
        <w:tab/>
      </w:r>
      <w:proofErr w:type="spellStart"/>
      <w:r w:rsidRPr="00DB0C2F">
        <w:t>dipl.</w:t>
      </w:r>
      <w:proofErr w:type="spellEnd"/>
      <w:r w:rsidRPr="00DB0C2F">
        <w:t xml:space="preserve"> Wirtschaftsprüfer</w:t>
      </w:r>
    </w:p>
    <w:p w14:paraId="67C3C2D2" w14:textId="77777777" w:rsidR="00143CC9" w:rsidRPr="00DB0C2F" w:rsidRDefault="00143CC9" w:rsidP="00143CC9">
      <w:pPr>
        <w:pStyle w:val="Stdklein"/>
        <w:tabs>
          <w:tab w:val="clear" w:pos="1134"/>
          <w:tab w:val="clear" w:pos="2835"/>
          <w:tab w:val="clear" w:pos="5670"/>
          <w:tab w:val="left" w:pos="4536"/>
        </w:tabs>
      </w:pPr>
      <w:r w:rsidRPr="00DB0C2F">
        <w:t>Zugelassener Revisionsexperte</w:t>
      </w:r>
      <w:r w:rsidRPr="00DB0C2F">
        <w:tab/>
        <w:t>Zugelassener Revisionsexperte</w:t>
      </w:r>
    </w:p>
    <w:p w14:paraId="5C15EE12" w14:textId="51C8911F" w:rsidR="00143CC9" w:rsidRPr="00DB0C2F" w:rsidRDefault="008127B9" w:rsidP="00143CC9">
      <w:pPr>
        <w:pStyle w:val="Stdklein"/>
        <w:tabs>
          <w:tab w:val="clear" w:pos="1134"/>
          <w:tab w:val="clear" w:pos="2835"/>
          <w:tab w:val="clear" w:pos="5670"/>
          <w:tab w:val="left" w:pos="4536"/>
        </w:tabs>
      </w:pPr>
      <w:r w:rsidRPr="00DB0C2F">
        <w:tab/>
      </w:r>
      <w:r w:rsidR="00143CC9" w:rsidRPr="00DB0C2F">
        <w:t>Leitender</w:t>
      </w:r>
      <w:r w:rsidR="009F5D05" w:rsidRPr="00DB0C2F">
        <w:t xml:space="preserve"> </w:t>
      </w:r>
      <w:r w:rsidR="00143CC9" w:rsidRPr="00DB0C2F">
        <w:t>Revisor</w:t>
      </w:r>
    </w:p>
    <w:p w14:paraId="505B0513" w14:textId="77777777" w:rsidR="00143CC9" w:rsidRPr="00DB0C2F" w:rsidRDefault="00143CC9" w:rsidP="00143CC9">
      <w:pPr>
        <w:pStyle w:val="Stdklein"/>
      </w:pPr>
    </w:p>
    <w:p w14:paraId="4EDE9041" w14:textId="77777777" w:rsidR="00143CC9" w:rsidRPr="00DB0C2F" w:rsidRDefault="00143CC9" w:rsidP="00143CC9">
      <w:pPr>
        <w:pStyle w:val="Stdklein"/>
      </w:pPr>
    </w:p>
    <w:p w14:paraId="4B50EC19" w14:textId="77777777" w:rsidR="00143CC9" w:rsidRPr="00DB0C2F" w:rsidRDefault="00143CC9" w:rsidP="00143CC9">
      <w:pPr>
        <w:pStyle w:val="Stdklein"/>
      </w:pPr>
    </w:p>
    <w:p w14:paraId="7A7E56CB" w14:textId="77777777" w:rsidR="00143CC9" w:rsidRPr="00DB0C2F" w:rsidRDefault="00143CC9" w:rsidP="00143CC9">
      <w:pPr>
        <w:pStyle w:val="Stdklein"/>
      </w:pPr>
      <w:r w:rsidRPr="00DB0C2F">
        <w:t>Beilage:</w:t>
      </w:r>
    </w:p>
    <w:p w14:paraId="5BD4902C" w14:textId="77777777" w:rsidR="00143CC9" w:rsidRPr="00CB6FD2" w:rsidRDefault="00143CC9" w:rsidP="00143CC9">
      <w:pPr>
        <w:pStyle w:val="Stdklein"/>
      </w:pPr>
      <w:r w:rsidRPr="00DB0C2F">
        <w:t>Konsolidierte Jahresrechnung (Bilanz, Betriebsrechnung, Geldflussrechnung, Rechnung über die Veränderung des Kapitals und Anhang)</w:t>
      </w:r>
    </w:p>
    <w:p w14:paraId="04ABCD84" w14:textId="77777777" w:rsidR="00143CC9" w:rsidRPr="00CB6FD2" w:rsidRDefault="00143CC9" w:rsidP="00143CC9">
      <w:pPr>
        <w:pStyle w:val="Stdklein"/>
      </w:pPr>
    </w:p>
    <w:p w14:paraId="64A49037" w14:textId="77777777" w:rsidR="00143CC9" w:rsidRDefault="00143CC9" w:rsidP="00143CC9"/>
    <w:sectPr w:rsidR="00143CC9" w:rsidSect="009D730B">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B42A" w14:textId="77777777" w:rsidR="007F23AF" w:rsidRDefault="007F23AF" w:rsidP="002B0B83">
      <w:r>
        <w:separator/>
      </w:r>
    </w:p>
  </w:endnote>
  <w:endnote w:type="continuationSeparator" w:id="0">
    <w:p w14:paraId="35C9B866" w14:textId="77777777" w:rsidR="007F23AF" w:rsidRDefault="007F23AF"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C7CC" w14:textId="77777777" w:rsidR="007F23AF" w:rsidRDefault="007F23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7F23AF" w:rsidRPr="00C65DD1" w14:paraId="41C32C7D"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B70CF07" w14:textId="50DBB0DA" w:rsidR="007F23AF" w:rsidRPr="00C65DD1" w:rsidRDefault="007F23AF" w:rsidP="00C65DD1">
          <w:pPr>
            <w:jc w:val="right"/>
            <w:rPr>
              <w:b w:val="0"/>
              <w:bCs w:val="0"/>
            </w:rPr>
          </w:pPr>
          <w:r w:rsidRPr="00C65DD1">
            <w:fldChar w:fldCharType="begin"/>
          </w:r>
          <w:r w:rsidRPr="00C65DD1">
            <w:rPr>
              <w:b w:val="0"/>
              <w:bCs w:val="0"/>
            </w:rPr>
            <w:instrText xml:space="preserve"> PAGE   \* MERGEFORMAT </w:instrText>
          </w:r>
          <w:r w:rsidRPr="00C65DD1">
            <w:fldChar w:fldCharType="separate"/>
          </w:r>
          <w:r w:rsidRPr="00C65DD1">
            <w:rPr>
              <w:b w:val="0"/>
              <w:bCs w:val="0"/>
            </w:rPr>
            <w:t>2</w:t>
          </w:r>
          <w:r w:rsidRPr="00C65DD1">
            <w:fldChar w:fldCharType="end"/>
          </w:r>
          <w:r w:rsidRPr="00C65DD1">
            <w:rPr>
              <w:b w:val="0"/>
              <w:bCs w:val="0"/>
            </w:rPr>
            <w:t xml:space="preserve"> / </w:t>
          </w:r>
          <w:r w:rsidRPr="00C65DD1">
            <w:fldChar w:fldCharType="begin"/>
          </w:r>
          <w:r w:rsidRPr="00C65DD1">
            <w:rPr>
              <w:b w:val="0"/>
              <w:bCs w:val="0"/>
            </w:rPr>
            <w:instrText xml:space="preserve"> NUMPAGES   \* MERGEFORMAT </w:instrText>
          </w:r>
          <w:r w:rsidRPr="00C65DD1">
            <w:fldChar w:fldCharType="separate"/>
          </w:r>
          <w:r w:rsidRPr="00C65DD1">
            <w:rPr>
              <w:b w:val="0"/>
              <w:bCs w:val="0"/>
            </w:rPr>
            <w:t>2</w:t>
          </w:r>
          <w:r w:rsidRPr="00C65DD1">
            <w:fldChar w:fldCharType="end"/>
          </w:r>
        </w:p>
      </w:tc>
    </w:tr>
  </w:tbl>
  <w:p w14:paraId="778E954B" w14:textId="77777777" w:rsidR="007F23AF" w:rsidRPr="00C65DD1" w:rsidRDefault="007F23AF"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11E0" w14:textId="77777777" w:rsidR="007F23AF" w:rsidRPr="006E2E4A" w:rsidRDefault="007F23AF"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3CCAFF39" wp14:editId="52ADF09F">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E158A46" w14:textId="77777777" w:rsidR="007F23AF" w:rsidRPr="006E2E4A" w:rsidRDefault="007F23AF">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3058" w14:textId="77777777" w:rsidR="007F23AF" w:rsidRDefault="007F23AF" w:rsidP="002B0B83">
      <w:r>
        <w:separator/>
      </w:r>
    </w:p>
  </w:footnote>
  <w:footnote w:type="continuationSeparator" w:id="0">
    <w:p w14:paraId="3539B4FF" w14:textId="77777777" w:rsidR="007F23AF" w:rsidRDefault="007F23AF"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3B47" w14:textId="77777777" w:rsidR="007F23AF" w:rsidRDefault="007F23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FDDB" w14:textId="77777777" w:rsidR="007F23AF" w:rsidRDefault="007F23AF">
    <w:pPr>
      <w:pStyle w:val="Kopfzeile"/>
    </w:pPr>
    <w:r>
      <w:rPr>
        <w:noProof/>
      </w:rPr>
      <w:drawing>
        <wp:anchor distT="0" distB="0" distL="114300" distR="114300" simplePos="0" relativeHeight="251662336" behindDoc="0" locked="1" layoutInCell="1" allowOverlap="1" wp14:anchorId="4F66E6F6" wp14:editId="39B739F8">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2E38" w14:textId="77777777" w:rsidR="007F23AF" w:rsidRDefault="007F23AF">
    <w:pPr>
      <w:pStyle w:val="Kopfzeile"/>
    </w:pPr>
    <w:r>
      <w:rPr>
        <w:noProof/>
      </w:rPr>
      <w:drawing>
        <wp:anchor distT="0" distB="0" distL="114300" distR="114300" simplePos="0" relativeHeight="251658240" behindDoc="0" locked="1" layoutInCell="1" allowOverlap="1" wp14:anchorId="4537A753" wp14:editId="031AF8E4">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B"/>
    <w:multiLevelType w:val="hybridMultilevel"/>
    <w:tmpl w:val="8604AC3E"/>
    <w:lvl w:ilvl="0" w:tplc="4808CEDC">
      <w:start w:val="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150A467A"/>
    <w:multiLevelType w:val="hybridMultilevel"/>
    <w:tmpl w:val="DC8EDD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CF708A"/>
    <w:multiLevelType w:val="hybridMultilevel"/>
    <w:tmpl w:val="0280513C"/>
    <w:lvl w:ilvl="0" w:tplc="9E5804BC">
      <w:start w:val="1"/>
      <w:numFmt w:val="bullet"/>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2"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5"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7"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3"/>
  </w:num>
  <w:num w:numId="2">
    <w:abstractNumId w:val="12"/>
  </w:num>
  <w:num w:numId="3">
    <w:abstractNumId w:val="18"/>
  </w:num>
  <w:num w:numId="4">
    <w:abstractNumId w:val="19"/>
  </w:num>
  <w:num w:numId="5">
    <w:abstractNumId w:val="2"/>
  </w:num>
  <w:num w:numId="6">
    <w:abstractNumId w:val="15"/>
  </w:num>
  <w:num w:numId="7">
    <w:abstractNumId w:val="6"/>
  </w:num>
  <w:num w:numId="8">
    <w:abstractNumId w:val="16"/>
  </w:num>
  <w:num w:numId="9">
    <w:abstractNumId w:val="11"/>
  </w:num>
  <w:num w:numId="10">
    <w:abstractNumId w:val="13"/>
  </w:num>
  <w:num w:numId="11">
    <w:abstractNumId w:val="7"/>
  </w:num>
  <w:num w:numId="12">
    <w:abstractNumId w:val="14"/>
  </w:num>
  <w:num w:numId="13">
    <w:abstractNumId w:val="20"/>
  </w:num>
  <w:num w:numId="14">
    <w:abstractNumId w:val="1"/>
  </w:num>
  <w:num w:numId="15">
    <w:abstractNumId w:val="4"/>
  </w:num>
  <w:num w:numId="16">
    <w:abstractNumId w:val="5"/>
  </w:num>
  <w:num w:numId="17">
    <w:abstractNumId w:val="17"/>
  </w:num>
  <w:num w:numId="18">
    <w:abstractNumId w:val="17"/>
  </w:num>
  <w:num w:numId="19">
    <w:abstractNumId w:val="17"/>
  </w:num>
  <w:num w:numId="20">
    <w:abstractNumId w:val="5"/>
  </w:num>
  <w:num w:numId="21">
    <w:abstractNumId w:val="17"/>
  </w:num>
  <w:num w:numId="22">
    <w:abstractNumId w:val="17"/>
  </w:num>
  <w:num w:numId="23">
    <w:abstractNumId w:val="17"/>
  </w:num>
  <w:num w:numId="24">
    <w:abstractNumId w:val="5"/>
  </w:num>
  <w:num w:numId="25">
    <w:abstractNumId w:val="9"/>
  </w:num>
  <w:num w:numId="26">
    <w:abstractNumId w:val="8"/>
  </w:num>
  <w:num w:numId="27">
    <w:abstractNumId w:val="10"/>
  </w:num>
  <w:num w:numId="28">
    <w:abstractNumId w:val="17"/>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JfMCdtNR1d6s94OtK0JVZ+aoQMsqCzV/270eTvyDDZb4qsdEhyLOCbwl2jy8kFdsAo/1BXFjAghUKT98tuTxhQ==" w:salt="qDmx7qp6nowIM/Ew/Vsm+A=="/>
  <w:defaultTabStop w:val="709"/>
  <w:consecutiveHyphenLimit w:val="2"/>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B0"/>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5169"/>
    <w:rsid w:val="000270CC"/>
    <w:rsid w:val="00030BA2"/>
    <w:rsid w:val="00031762"/>
    <w:rsid w:val="000327F0"/>
    <w:rsid w:val="00032B7A"/>
    <w:rsid w:val="00034148"/>
    <w:rsid w:val="000342AF"/>
    <w:rsid w:val="00034F0C"/>
    <w:rsid w:val="00034F63"/>
    <w:rsid w:val="00036645"/>
    <w:rsid w:val="00036B61"/>
    <w:rsid w:val="00037F37"/>
    <w:rsid w:val="000409D7"/>
    <w:rsid w:val="00040A6B"/>
    <w:rsid w:val="00042CA6"/>
    <w:rsid w:val="00044185"/>
    <w:rsid w:val="000446A2"/>
    <w:rsid w:val="00044B0C"/>
    <w:rsid w:val="00046548"/>
    <w:rsid w:val="000475F4"/>
    <w:rsid w:val="0004791E"/>
    <w:rsid w:val="00050558"/>
    <w:rsid w:val="00050BDA"/>
    <w:rsid w:val="0005254A"/>
    <w:rsid w:val="00053D00"/>
    <w:rsid w:val="0005424B"/>
    <w:rsid w:val="0005542A"/>
    <w:rsid w:val="00056849"/>
    <w:rsid w:val="00056C07"/>
    <w:rsid w:val="0005756E"/>
    <w:rsid w:val="000578C1"/>
    <w:rsid w:val="00057ED0"/>
    <w:rsid w:val="000602B7"/>
    <w:rsid w:val="00060C33"/>
    <w:rsid w:val="00061143"/>
    <w:rsid w:val="0006135E"/>
    <w:rsid w:val="000615C3"/>
    <w:rsid w:val="00062377"/>
    <w:rsid w:val="00063495"/>
    <w:rsid w:val="00063AB5"/>
    <w:rsid w:val="00064E9A"/>
    <w:rsid w:val="000655D7"/>
    <w:rsid w:val="000656E6"/>
    <w:rsid w:val="00066C99"/>
    <w:rsid w:val="00066D01"/>
    <w:rsid w:val="000709B8"/>
    <w:rsid w:val="000736F4"/>
    <w:rsid w:val="000738EB"/>
    <w:rsid w:val="000750AA"/>
    <w:rsid w:val="0007542C"/>
    <w:rsid w:val="0007562C"/>
    <w:rsid w:val="0007637E"/>
    <w:rsid w:val="000811E0"/>
    <w:rsid w:val="00082E7C"/>
    <w:rsid w:val="00082EB0"/>
    <w:rsid w:val="000842C1"/>
    <w:rsid w:val="00085148"/>
    <w:rsid w:val="000855F0"/>
    <w:rsid w:val="000860AA"/>
    <w:rsid w:val="00087179"/>
    <w:rsid w:val="000874BC"/>
    <w:rsid w:val="00087D5A"/>
    <w:rsid w:val="0009085F"/>
    <w:rsid w:val="00090EA7"/>
    <w:rsid w:val="00092435"/>
    <w:rsid w:val="00092B8A"/>
    <w:rsid w:val="0009448E"/>
    <w:rsid w:val="00094FAD"/>
    <w:rsid w:val="000962D9"/>
    <w:rsid w:val="00097AEF"/>
    <w:rsid w:val="000A065C"/>
    <w:rsid w:val="000A14B3"/>
    <w:rsid w:val="000A1981"/>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C726B"/>
    <w:rsid w:val="000D16B7"/>
    <w:rsid w:val="000D1928"/>
    <w:rsid w:val="000D2055"/>
    <w:rsid w:val="000D36F1"/>
    <w:rsid w:val="000D51B7"/>
    <w:rsid w:val="000D5D93"/>
    <w:rsid w:val="000D636B"/>
    <w:rsid w:val="000D70D0"/>
    <w:rsid w:val="000D7A7D"/>
    <w:rsid w:val="000E0742"/>
    <w:rsid w:val="000E0E7C"/>
    <w:rsid w:val="000E0F37"/>
    <w:rsid w:val="000E14D8"/>
    <w:rsid w:val="000E1E52"/>
    <w:rsid w:val="000E2BD1"/>
    <w:rsid w:val="000E32E5"/>
    <w:rsid w:val="000E5DF5"/>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4E7"/>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A2E"/>
    <w:rsid w:val="00123C14"/>
    <w:rsid w:val="00123E42"/>
    <w:rsid w:val="00124E69"/>
    <w:rsid w:val="00125220"/>
    <w:rsid w:val="00125754"/>
    <w:rsid w:val="00125C80"/>
    <w:rsid w:val="00127D38"/>
    <w:rsid w:val="00130267"/>
    <w:rsid w:val="00131708"/>
    <w:rsid w:val="0013227A"/>
    <w:rsid w:val="001326CC"/>
    <w:rsid w:val="00133762"/>
    <w:rsid w:val="00135743"/>
    <w:rsid w:val="001400BB"/>
    <w:rsid w:val="00140299"/>
    <w:rsid w:val="00140F26"/>
    <w:rsid w:val="00143CC9"/>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644"/>
    <w:rsid w:val="00163C95"/>
    <w:rsid w:val="00164242"/>
    <w:rsid w:val="001643FB"/>
    <w:rsid w:val="00165395"/>
    <w:rsid w:val="00165694"/>
    <w:rsid w:val="001657F9"/>
    <w:rsid w:val="00165969"/>
    <w:rsid w:val="00167363"/>
    <w:rsid w:val="00167D41"/>
    <w:rsid w:val="001711F3"/>
    <w:rsid w:val="00171780"/>
    <w:rsid w:val="0017340E"/>
    <w:rsid w:val="001739EE"/>
    <w:rsid w:val="001743A8"/>
    <w:rsid w:val="001744AC"/>
    <w:rsid w:val="001757CF"/>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7D8B"/>
    <w:rsid w:val="001D25DF"/>
    <w:rsid w:val="001D2904"/>
    <w:rsid w:val="001D3B7F"/>
    <w:rsid w:val="001D4241"/>
    <w:rsid w:val="001D4BE6"/>
    <w:rsid w:val="001D51C8"/>
    <w:rsid w:val="001D5473"/>
    <w:rsid w:val="001D560E"/>
    <w:rsid w:val="001D5810"/>
    <w:rsid w:val="001D7613"/>
    <w:rsid w:val="001D78D6"/>
    <w:rsid w:val="001E2969"/>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142"/>
    <w:rsid w:val="0020268D"/>
    <w:rsid w:val="00202F1C"/>
    <w:rsid w:val="002039E8"/>
    <w:rsid w:val="00203E68"/>
    <w:rsid w:val="002041DD"/>
    <w:rsid w:val="00204AAA"/>
    <w:rsid w:val="00206525"/>
    <w:rsid w:val="002075FE"/>
    <w:rsid w:val="002078D0"/>
    <w:rsid w:val="00207C86"/>
    <w:rsid w:val="00210514"/>
    <w:rsid w:val="00211C54"/>
    <w:rsid w:val="00211D4E"/>
    <w:rsid w:val="00212CF4"/>
    <w:rsid w:val="002132FB"/>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06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43D2"/>
    <w:rsid w:val="0027547F"/>
    <w:rsid w:val="0027564A"/>
    <w:rsid w:val="00275994"/>
    <w:rsid w:val="00276412"/>
    <w:rsid w:val="00277890"/>
    <w:rsid w:val="00280363"/>
    <w:rsid w:val="00280642"/>
    <w:rsid w:val="00280934"/>
    <w:rsid w:val="00281879"/>
    <w:rsid w:val="00281FEF"/>
    <w:rsid w:val="002828C2"/>
    <w:rsid w:val="00282AB7"/>
    <w:rsid w:val="00282C68"/>
    <w:rsid w:val="00283392"/>
    <w:rsid w:val="0028362E"/>
    <w:rsid w:val="00283A11"/>
    <w:rsid w:val="00283FF5"/>
    <w:rsid w:val="00285018"/>
    <w:rsid w:val="00285357"/>
    <w:rsid w:val="00285624"/>
    <w:rsid w:val="00286BEC"/>
    <w:rsid w:val="00290D78"/>
    <w:rsid w:val="00290FC6"/>
    <w:rsid w:val="00291815"/>
    <w:rsid w:val="00291CF5"/>
    <w:rsid w:val="00293233"/>
    <w:rsid w:val="00293645"/>
    <w:rsid w:val="0029427D"/>
    <w:rsid w:val="00294AA7"/>
    <w:rsid w:val="00295CA9"/>
    <w:rsid w:val="002A00DF"/>
    <w:rsid w:val="002A1162"/>
    <w:rsid w:val="002A1B2A"/>
    <w:rsid w:val="002A3796"/>
    <w:rsid w:val="002A4C97"/>
    <w:rsid w:val="002A53F8"/>
    <w:rsid w:val="002A6AD2"/>
    <w:rsid w:val="002A74B6"/>
    <w:rsid w:val="002B0B83"/>
    <w:rsid w:val="002B0E41"/>
    <w:rsid w:val="002B161F"/>
    <w:rsid w:val="002B2A57"/>
    <w:rsid w:val="002B2F37"/>
    <w:rsid w:val="002B4FF7"/>
    <w:rsid w:val="002B5F57"/>
    <w:rsid w:val="002B5FDF"/>
    <w:rsid w:val="002B6253"/>
    <w:rsid w:val="002B6E34"/>
    <w:rsid w:val="002B7785"/>
    <w:rsid w:val="002C007C"/>
    <w:rsid w:val="002C1004"/>
    <w:rsid w:val="002C2E5D"/>
    <w:rsid w:val="002C450D"/>
    <w:rsid w:val="002C7129"/>
    <w:rsid w:val="002D0E34"/>
    <w:rsid w:val="002D15A0"/>
    <w:rsid w:val="002D1C36"/>
    <w:rsid w:val="002D499D"/>
    <w:rsid w:val="002D5058"/>
    <w:rsid w:val="002D5747"/>
    <w:rsid w:val="002D7DD9"/>
    <w:rsid w:val="002D7FE2"/>
    <w:rsid w:val="002E016B"/>
    <w:rsid w:val="002E0D46"/>
    <w:rsid w:val="002E0DC0"/>
    <w:rsid w:val="002E0E3E"/>
    <w:rsid w:val="002E1130"/>
    <w:rsid w:val="002E1873"/>
    <w:rsid w:val="002E2DF5"/>
    <w:rsid w:val="002E3139"/>
    <w:rsid w:val="002E39C2"/>
    <w:rsid w:val="002E50D3"/>
    <w:rsid w:val="002E5E67"/>
    <w:rsid w:val="002E71CB"/>
    <w:rsid w:val="002E7661"/>
    <w:rsid w:val="002F001F"/>
    <w:rsid w:val="002F2E3D"/>
    <w:rsid w:val="002F34E3"/>
    <w:rsid w:val="002F3F17"/>
    <w:rsid w:val="002F6EE3"/>
    <w:rsid w:val="002F709F"/>
    <w:rsid w:val="002F7439"/>
    <w:rsid w:val="0030086E"/>
    <w:rsid w:val="00301A34"/>
    <w:rsid w:val="0030293E"/>
    <w:rsid w:val="003041BD"/>
    <w:rsid w:val="003044E6"/>
    <w:rsid w:val="0030527D"/>
    <w:rsid w:val="00307F29"/>
    <w:rsid w:val="00310E40"/>
    <w:rsid w:val="00310EB1"/>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7B6"/>
    <w:rsid w:val="00345B30"/>
    <w:rsid w:val="00345BE7"/>
    <w:rsid w:val="003464D4"/>
    <w:rsid w:val="00347219"/>
    <w:rsid w:val="00347DF9"/>
    <w:rsid w:val="003507B6"/>
    <w:rsid w:val="00350878"/>
    <w:rsid w:val="00350A89"/>
    <w:rsid w:val="00352B9F"/>
    <w:rsid w:val="00353756"/>
    <w:rsid w:val="00353C75"/>
    <w:rsid w:val="003542A3"/>
    <w:rsid w:val="0035565A"/>
    <w:rsid w:val="00355C78"/>
    <w:rsid w:val="00357239"/>
    <w:rsid w:val="0035733A"/>
    <w:rsid w:val="003607DE"/>
    <w:rsid w:val="00361285"/>
    <w:rsid w:val="00361F65"/>
    <w:rsid w:val="00363000"/>
    <w:rsid w:val="00364038"/>
    <w:rsid w:val="003640F8"/>
    <w:rsid w:val="00364CF1"/>
    <w:rsid w:val="00365666"/>
    <w:rsid w:val="00370454"/>
    <w:rsid w:val="00371DD7"/>
    <w:rsid w:val="003720A3"/>
    <w:rsid w:val="003728FC"/>
    <w:rsid w:val="003736A3"/>
    <w:rsid w:val="00373AEA"/>
    <w:rsid w:val="00374460"/>
    <w:rsid w:val="003754AA"/>
    <w:rsid w:val="00375F19"/>
    <w:rsid w:val="00376B7F"/>
    <w:rsid w:val="003776A1"/>
    <w:rsid w:val="00377E7E"/>
    <w:rsid w:val="003802E5"/>
    <w:rsid w:val="00381885"/>
    <w:rsid w:val="003832CD"/>
    <w:rsid w:val="00384E9E"/>
    <w:rsid w:val="003853EF"/>
    <w:rsid w:val="003855FF"/>
    <w:rsid w:val="00387C1E"/>
    <w:rsid w:val="0039034A"/>
    <w:rsid w:val="0039043F"/>
    <w:rsid w:val="003912E0"/>
    <w:rsid w:val="00392855"/>
    <w:rsid w:val="00394B15"/>
    <w:rsid w:val="00395477"/>
    <w:rsid w:val="003967F8"/>
    <w:rsid w:val="00396EAC"/>
    <w:rsid w:val="0039748A"/>
    <w:rsid w:val="003977D6"/>
    <w:rsid w:val="003A0304"/>
    <w:rsid w:val="003A0DAD"/>
    <w:rsid w:val="003A1560"/>
    <w:rsid w:val="003A2DD3"/>
    <w:rsid w:val="003A2E5E"/>
    <w:rsid w:val="003A6813"/>
    <w:rsid w:val="003A73B8"/>
    <w:rsid w:val="003A7ECC"/>
    <w:rsid w:val="003B1AEE"/>
    <w:rsid w:val="003B2814"/>
    <w:rsid w:val="003B53C0"/>
    <w:rsid w:val="003B7E1D"/>
    <w:rsid w:val="003C023A"/>
    <w:rsid w:val="003C1276"/>
    <w:rsid w:val="003C2423"/>
    <w:rsid w:val="003C2B10"/>
    <w:rsid w:val="003C4DD0"/>
    <w:rsid w:val="003C4EC7"/>
    <w:rsid w:val="003C4F02"/>
    <w:rsid w:val="003C551C"/>
    <w:rsid w:val="003C5B5A"/>
    <w:rsid w:val="003C65BC"/>
    <w:rsid w:val="003C6776"/>
    <w:rsid w:val="003C697B"/>
    <w:rsid w:val="003C7852"/>
    <w:rsid w:val="003D05CD"/>
    <w:rsid w:val="003D0F51"/>
    <w:rsid w:val="003D1809"/>
    <w:rsid w:val="003D5AE2"/>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1315"/>
    <w:rsid w:val="003F2495"/>
    <w:rsid w:val="003F3C7A"/>
    <w:rsid w:val="003F413D"/>
    <w:rsid w:val="003F4AC4"/>
    <w:rsid w:val="003F5664"/>
    <w:rsid w:val="003F5E29"/>
    <w:rsid w:val="003F6CDA"/>
    <w:rsid w:val="003F6E24"/>
    <w:rsid w:val="003F7D48"/>
    <w:rsid w:val="00403010"/>
    <w:rsid w:val="00404965"/>
    <w:rsid w:val="004053DF"/>
    <w:rsid w:val="00405A3D"/>
    <w:rsid w:val="00406B55"/>
    <w:rsid w:val="0041378F"/>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2BF"/>
    <w:rsid w:val="00447386"/>
    <w:rsid w:val="00447C32"/>
    <w:rsid w:val="00450D5B"/>
    <w:rsid w:val="004516AC"/>
    <w:rsid w:val="00452933"/>
    <w:rsid w:val="00452ED7"/>
    <w:rsid w:val="004539C0"/>
    <w:rsid w:val="0045647F"/>
    <w:rsid w:val="0045676A"/>
    <w:rsid w:val="004612D3"/>
    <w:rsid w:val="00462452"/>
    <w:rsid w:val="00462470"/>
    <w:rsid w:val="00463863"/>
    <w:rsid w:val="0046636A"/>
    <w:rsid w:val="00470592"/>
    <w:rsid w:val="0047085F"/>
    <w:rsid w:val="00471290"/>
    <w:rsid w:val="0047143B"/>
    <w:rsid w:val="00471E8E"/>
    <w:rsid w:val="00472295"/>
    <w:rsid w:val="00473993"/>
    <w:rsid w:val="00474E2F"/>
    <w:rsid w:val="00474F5C"/>
    <w:rsid w:val="00475C8B"/>
    <w:rsid w:val="00475DF6"/>
    <w:rsid w:val="00476C3E"/>
    <w:rsid w:val="00477523"/>
    <w:rsid w:val="00480CB5"/>
    <w:rsid w:val="00482080"/>
    <w:rsid w:val="00482299"/>
    <w:rsid w:val="00482D35"/>
    <w:rsid w:val="00483682"/>
    <w:rsid w:val="00485647"/>
    <w:rsid w:val="004859CF"/>
    <w:rsid w:val="00485C91"/>
    <w:rsid w:val="00485FB5"/>
    <w:rsid w:val="00487C80"/>
    <w:rsid w:val="00487CC7"/>
    <w:rsid w:val="00490199"/>
    <w:rsid w:val="00490A3A"/>
    <w:rsid w:val="00491E7F"/>
    <w:rsid w:val="00491EE4"/>
    <w:rsid w:val="00494332"/>
    <w:rsid w:val="0049464B"/>
    <w:rsid w:val="00494C98"/>
    <w:rsid w:val="00494DB4"/>
    <w:rsid w:val="00495718"/>
    <w:rsid w:val="0049719E"/>
    <w:rsid w:val="00497383"/>
    <w:rsid w:val="00497981"/>
    <w:rsid w:val="00497BC0"/>
    <w:rsid w:val="004A1DE7"/>
    <w:rsid w:val="004A2EA1"/>
    <w:rsid w:val="004A3124"/>
    <w:rsid w:val="004A3294"/>
    <w:rsid w:val="004A5250"/>
    <w:rsid w:val="004A585D"/>
    <w:rsid w:val="004A59F0"/>
    <w:rsid w:val="004A5B8D"/>
    <w:rsid w:val="004A6126"/>
    <w:rsid w:val="004A63ED"/>
    <w:rsid w:val="004A6C06"/>
    <w:rsid w:val="004A705C"/>
    <w:rsid w:val="004A7063"/>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1F0"/>
    <w:rsid w:val="004C5ADA"/>
    <w:rsid w:val="004C6C8D"/>
    <w:rsid w:val="004C74E6"/>
    <w:rsid w:val="004C7503"/>
    <w:rsid w:val="004D0D1C"/>
    <w:rsid w:val="004D29EA"/>
    <w:rsid w:val="004D40BC"/>
    <w:rsid w:val="004D43D2"/>
    <w:rsid w:val="004D4B4B"/>
    <w:rsid w:val="004D5472"/>
    <w:rsid w:val="004D55B7"/>
    <w:rsid w:val="004D6050"/>
    <w:rsid w:val="004E0542"/>
    <w:rsid w:val="004E08FA"/>
    <w:rsid w:val="004E18B4"/>
    <w:rsid w:val="004E1A27"/>
    <w:rsid w:val="004E4FFF"/>
    <w:rsid w:val="004E5873"/>
    <w:rsid w:val="004E5A86"/>
    <w:rsid w:val="004E6659"/>
    <w:rsid w:val="004E670F"/>
    <w:rsid w:val="004F0259"/>
    <w:rsid w:val="004F1B9B"/>
    <w:rsid w:val="004F24D7"/>
    <w:rsid w:val="004F376F"/>
    <w:rsid w:val="004F3E8B"/>
    <w:rsid w:val="004F3ECE"/>
    <w:rsid w:val="004F43CD"/>
    <w:rsid w:val="004F586D"/>
    <w:rsid w:val="004F642D"/>
    <w:rsid w:val="004F713B"/>
    <w:rsid w:val="00500ADD"/>
    <w:rsid w:val="00500B83"/>
    <w:rsid w:val="00500C44"/>
    <w:rsid w:val="005027ED"/>
    <w:rsid w:val="00502B6E"/>
    <w:rsid w:val="0050347E"/>
    <w:rsid w:val="00503950"/>
    <w:rsid w:val="00504C1B"/>
    <w:rsid w:val="00504E32"/>
    <w:rsid w:val="0050559C"/>
    <w:rsid w:val="00505AEB"/>
    <w:rsid w:val="00505C1D"/>
    <w:rsid w:val="00505E15"/>
    <w:rsid w:val="00510A36"/>
    <w:rsid w:val="00512BA8"/>
    <w:rsid w:val="005147F0"/>
    <w:rsid w:val="00514D8C"/>
    <w:rsid w:val="00516717"/>
    <w:rsid w:val="00516E2B"/>
    <w:rsid w:val="00517986"/>
    <w:rsid w:val="005207A5"/>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5C20"/>
    <w:rsid w:val="00546254"/>
    <w:rsid w:val="0054690D"/>
    <w:rsid w:val="00546A7D"/>
    <w:rsid w:val="00550156"/>
    <w:rsid w:val="00550BBB"/>
    <w:rsid w:val="00551C7A"/>
    <w:rsid w:val="00552276"/>
    <w:rsid w:val="00552372"/>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2109"/>
    <w:rsid w:val="005B3306"/>
    <w:rsid w:val="005B37D2"/>
    <w:rsid w:val="005B38BC"/>
    <w:rsid w:val="005B3AA4"/>
    <w:rsid w:val="005B5A5A"/>
    <w:rsid w:val="005B5B69"/>
    <w:rsid w:val="005B78D2"/>
    <w:rsid w:val="005C00A5"/>
    <w:rsid w:val="005C06D2"/>
    <w:rsid w:val="005C1B7B"/>
    <w:rsid w:val="005C2223"/>
    <w:rsid w:val="005C2B72"/>
    <w:rsid w:val="005C2C84"/>
    <w:rsid w:val="005C31CA"/>
    <w:rsid w:val="005C431B"/>
    <w:rsid w:val="005D14A8"/>
    <w:rsid w:val="005D2424"/>
    <w:rsid w:val="005D2F03"/>
    <w:rsid w:val="005D34B0"/>
    <w:rsid w:val="005D3710"/>
    <w:rsid w:val="005D4AEF"/>
    <w:rsid w:val="005D5311"/>
    <w:rsid w:val="005D55F2"/>
    <w:rsid w:val="005D624F"/>
    <w:rsid w:val="005D69B1"/>
    <w:rsid w:val="005D6DF0"/>
    <w:rsid w:val="005D70E8"/>
    <w:rsid w:val="005E2FF8"/>
    <w:rsid w:val="005E3569"/>
    <w:rsid w:val="005E4A0D"/>
    <w:rsid w:val="005E4E83"/>
    <w:rsid w:val="005E5654"/>
    <w:rsid w:val="005E5821"/>
    <w:rsid w:val="005E5A75"/>
    <w:rsid w:val="005E61C2"/>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C04"/>
    <w:rsid w:val="00604DA9"/>
    <w:rsid w:val="00605DF6"/>
    <w:rsid w:val="006062E3"/>
    <w:rsid w:val="006062EB"/>
    <w:rsid w:val="00607876"/>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0CD1"/>
    <w:rsid w:val="00631204"/>
    <w:rsid w:val="00631364"/>
    <w:rsid w:val="0063148E"/>
    <w:rsid w:val="00632711"/>
    <w:rsid w:val="00632E44"/>
    <w:rsid w:val="006355DD"/>
    <w:rsid w:val="00635EAA"/>
    <w:rsid w:val="006363AD"/>
    <w:rsid w:val="006367B0"/>
    <w:rsid w:val="00636CEB"/>
    <w:rsid w:val="00637273"/>
    <w:rsid w:val="00637901"/>
    <w:rsid w:val="006405A7"/>
    <w:rsid w:val="00643885"/>
    <w:rsid w:val="0064455E"/>
    <w:rsid w:val="006454C0"/>
    <w:rsid w:val="00645733"/>
    <w:rsid w:val="00646437"/>
    <w:rsid w:val="00646D18"/>
    <w:rsid w:val="00646DD7"/>
    <w:rsid w:val="00647BD8"/>
    <w:rsid w:val="00650D61"/>
    <w:rsid w:val="00651A4C"/>
    <w:rsid w:val="00651D60"/>
    <w:rsid w:val="00652AD7"/>
    <w:rsid w:val="006536F9"/>
    <w:rsid w:val="00653F24"/>
    <w:rsid w:val="00655335"/>
    <w:rsid w:val="00657668"/>
    <w:rsid w:val="00660CF7"/>
    <w:rsid w:val="00660D89"/>
    <w:rsid w:val="00661B40"/>
    <w:rsid w:val="00662D4D"/>
    <w:rsid w:val="006648B9"/>
    <w:rsid w:val="00665838"/>
    <w:rsid w:val="006659D5"/>
    <w:rsid w:val="00665D1A"/>
    <w:rsid w:val="00666B2E"/>
    <w:rsid w:val="00667225"/>
    <w:rsid w:val="006707F7"/>
    <w:rsid w:val="00670A4C"/>
    <w:rsid w:val="00670B03"/>
    <w:rsid w:val="0067196F"/>
    <w:rsid w:val="00672B15"/>
    <w:rsid w:val="00672F34"/>
    <w:rsid w:val="00672F50"/>
    <w:rsid w:val="00673A91"/>
    <w:rsid w:val="00674872"/>
    <w:rsid w:val="00674DAB"/>
    <w:rsid w:val="00681D63"/>
    <w:rsid w:val="0068341F"/>
    <w:rsid w:val="006859ED"/>
    <w:rsid w:val="0069020E"/>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501F"/>
    <w:rsid w:val="006B6210"/>
    <w:rsid w:val="006B6386"/>
    <w:rsid w:val="006B63FC"/>
    <w:rsid w:val="006B6424"/>
    <w:rsid w:val="006C034B"/>
    <w:rsid w:val="006C25AB"/>
    <w:rsid w:val="006C273C"/>
    <w:rsid w:val="006C4CBF"/>
    <w:rsid w:val="006C6B6D"/>
    <w:rsid w:val="006C72E2"/>
    <w:rsid w:val="006D1108"/>
    <w:rsid w:val="006D21C0"/>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69D2"/>
    <w:rsid w:val="007076A2"/>
    <w:rsid w:val="0071033B"/>
    <w:rsid w:val="0071081C"/>
    <w:rsid w:val="00710A0F"/>
    <w:rsid w:val="007113C9"/>
    <w:rsid w:val="0071175F"/>
    <w:rsid w:val="00712A2E"/>
    <w:rsid w:val="00713A2A"/>
    <w:rsid w:val="007143A1"/>
    <w:rsid w:val="00714C62"/>
    <w:rsid w:val="00715DAF"/>
    <w:rsid w:val="00715E75"/>
    <w:rsid w:val="00717FF7"/>
    <w:rsid w:val="00720AF7"/>
    <w:rsid w:val="00721F83"/>
    <w:rsid w:val="00722CF9"/>
    <w:rsid w:val="00722F5C"/>
    <w:rsid w:val="00724F49"/>
    <w:rsid w:val="007250B8"/>
    <w:rsid w:val="007305B5"/>
    <w:rsid w:val="00730A6B"/>
    <w:rsid w:val="00730C74"/>
    <w:rsid w:val="0073249A"/>
    <w:rsid w:val="007355AA"/>
    <w:rsid w:val="00735739"/>
    <w:rsid w:val="0073575C"/>
    <w:rsid w:val="0073647B"/>
    <w:rsid w:val="00737198"/>
    <w:rsid w:val="007374AC"/>
    <w:rsid w:val="0074123A"/>
    <w:rsid w:val="0074276D"/>
    <w:rsid w:val="00742DCD"/>
    <w:rsid w:val="007439FD"/>
    <w:rsid w:val="00744BCB"/>
    <w:rsid w:val="00747579"/>
    <w:rsid w:val="00751153"/>
    <w:rsid w:val="00751890"/>
    <w:rsid w:val="00754056"/>
    <w:rsid w:val="007559E8"/>
    <w:rsid w:val="00755A01"/>
    <w:rsid w:val="00756B13"/>
    <w:rsid w:val="0075741F"/>
    <w:rsid w:val="00757DBB"/>
    <w:rsid w:val="00760488"/>
    <w:rsid w:val="00760C56"/>
    <w:rsid w:val="0076111E"/>
    <w:rsid w:val="0076113D"/>
    <w:rsid w:val="00761603"/>
    <w:rsid w:val="00765602"/>
    <w:rsid w:val="007668F2"/>
    <w:rsid w:val="00767E63"/>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6392"/>
    <w:rsid w:val="00796F43"/>
    <w:rsid w:val="00797707"/>
    <w:rsid w:val="00797F27"/>
    <w:rsid w:val="007A104D"/>
    <w:rsid w:val="007A3545"/>
    <w:rsid w:val="007A3577"/>
    <w:rsid w:val="007A3999"/>
    <w:rsid w:val="007A5229"/>
    <w:rsid w:val="007B12AC"/>
    <w:rsid w:val="007B2EF6"/>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D62F6"/>
    <w:rsid w:val="007E0CAF"/>
    <w:rsid w:val="007E11F2"/>
    <w:rsid w:val="007E231E"/>
    <w:rsid w:val="007E296E"/>
    <w:rsid w:val="007E3F11"/>
    <w:rsid w:val="007E4F5F"/>
    <w:rsid w:val="007E61AC"/>
    <w:rsid w:val="007E6355"/>
    <w:rsid w:val="007E6444"/>
    <w:rsid w:val="007E6993"/>
    <w:rsid w:val="007E7F50"/>
    <w:rsid w:val="007F1D89"/>
    <w:rsid w:val="007F23AF"/>
    <w:rsid w:val="007F26CC"/>
    <w:rsid w:val="007F2D63"/>
    <w:rsid w:val="007F30A1"/>
    <w:rsid w:val="007F3351"/>
    <w:rsid w:val="007F47D1"/>
    <w:rsid w:val="007F4E93"/>
    <w:rsid w:val="007F58F3"/>
    <w:rsid w:val="007F6CF6"/>
    <w:rsid w:val="008001F0"/>
    <w:rsid w:val="00801215"/>
    <w:rsid w:val="00801339"/>
    <w:rsid w:val="008013EC"/>
    <w:rsid w:val="0080366B"/>
    <w:rsid w:val="0080377D"/>
    <w:rsid w:val="0080574D"/>
    <w:rsid w:val="0080577D"/>
    <w:rsid w:val="00805EE1"/>
    <w:rsid w:val="00806C89"/>
    <w:rsid w:val="008074D0"/>
    <w:rsid w:val="008101A9"/>
    <w:rsid w:val="00811165"/>
    <w:rsid w:val="00811301"/>
    <w:rsid w:val="008120AC"/>
    <w:rsid w:val="008125C6"/>
    <w:rsid w:val="008127B9"/>
    <w:rsid w:val="00812A81"/>
    <w:rsid w:val="008133F1"/>
    <w:rsid w:val="008143BA"/>
    <w:rsid w:val="00814445"/>
    <w:rsid w:val="00817D63"/>
    <w:rsid w:val="00820AB5"/>
    <w:rsid w:val="00822469"/>
    <w:rsid w:val="00822820"/>
    <w:rsid w:val="00822C36"/>
    <w:rsid w:val="008247CF"/>
    <w:rsid w:val="00824AC3"/>
    <w:rsid w:val="00824B7E"/>
    <w:rsid w:val="00826112"/>
    <w:rsid w:val="00826FEE"/>
    <w:rsid w:val="0083272A"/>
    <w:rsid w:val="00834DD6"/>
    <w:rsid w:val="008357D9"/>
    <w:rsid w:val="00835B2A"/>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998"/>
    <w:rsid w:val="00876FE1"/>
    <w:rsid w:val="0087716B"/>
    <w:rsid w:val="008778C6"/>
    <w:rsid w:val="00882800"/>
    <w:rsid w:val="008829AD"/>
    <w:rsid w:val="0088493C"/>
    <w:rsid w:val="008858C1"/>
    <w:rsid w:val="00885D18"/>
    <w:rsid w:val="008875BC"/>
    <w:rsid w:val="008917B7"/>
    <w:rsid w:val="008923EA"/>
    <w:rsid w:val="00892CB9"/>
    <w:rsid w:val="00896C19"/>
    <w:rsid w:val="00897FD6"/>
    <w:rsid w:val="008A002E"/>
    <w:rsid w:val="008A144C"/>
    <w:rsid w:val="008A1458"/>
    <w:rsid w:val="008A32EA"/>
    <w:rsid w:val="008A562A"/>
    <w:rsid w:val="008A566E"/>
    <w:rsid w:val="008A6513"/>
    <w:rsid w:val="008A7E70"/>
    <w:rsid w:val="008B0453"/>
    <w:rsid w:val="008B2320"/>
    <w:rsid w:val="008B2E81"/>
    <w:rsid w:val="008B2F6D"/>
    <w:rsid w:val="008B4EBC"/>
    <w:rsid w:val="008C051F"/>
    <w:rsid w:val="008C0B19"/>
    <w:rsid w:val="008C12AE"/>
    <w:rsid w:val="008C2ABA"/>
    <w:rsid w:val="008C2C88"/>
    <w:rsid w:val="008C5F09"/>
    <w:rsid w:val="008C6990"/>
    <w:rsid w:val="008C6FD0"/>
    <w:rsid w:val="008C7D09"/>
    <w:rsid w:val="008D28AD"/>
    <w:rsid w:val="008D30ED"/>
    <w:rsid w:val="008D3EFF"/>
    <w:rsid w:val="008D53C6"/>
    <w:rsid w:val="008D565A"/>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731"/>
    <w:rsid w:val="008F3953"/>
    <w:rsid w:val="008F432D"/>
    <w:rsid w:val="008F5458"/>
    <w:rsid w:val="008F6140"/>
    <w:rsid w:val="008F627E"/>
    <w:rsid w:val="008F6B18"/>
    <w:rsid w:val="00900BF1"/>
    <w:rsid w:val="00900D27"/>
    <w:rsid w:val="0090240D"/>
    <w:rsid w:val="00902896"/>
    <w:rsid w:val="00904703"/>
    <w:rsid w:val="00906F58"/>
    <w:rsid w:val="0091013D"/>
    <w:rsid w:val="00914FDA"/>
    <w:rsid w:val="00916643"/>
    <w:rsid w:val="00916EEE"/>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70C"/>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3CC0"/>
    <w:rsid w:val="00964AE2"/>
    <w:rsid w:val="00964CA0"/>
    <w:rsid w:val="00964FD0"/>
    <w:rsid w:val="009656D1"/>
    <w:rsid w:val="00965A89"/>
    <w:rsid w:val="00967710"/>
    <w:rsid w:val="00970CA8"/>
    <w:rsid w:val="009711D7"/>
    <w:rsid w:val="009721E6"/>
    <w:rsid w:val="00973984"/>
    <w:rsid w:val="00974EA5"/>
    <w:rsid w:val="00977BCF"/>
    <w:rsid w:val="00977C9E"/>
    <w:rsid w:val="00981598"/>
    <w:rsid w:val="00982B04"/>
    <w:rsid w:val="0098338A"/>
    <w:rsid w:val="0098356B"/>
    <w:rsid w:val="00984512"/>
    <w:rsid w:val="00984876"/>
    <w:rsid w:val="00984F0B"/>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2600"/>
    <w:rsid w:val="009A39E5"/>
    <w:rsid w:val="009A4B64"/>
    <w:rsid w:val="009A55B0"/>
    <w:rsid w:val="009A692F"/>
    <w:rsid w:val="009B0AE4"/>
    <w:rsid w:val="009B459A"/>
    <w:rsid w:val="009B51EE"/>
    <w:rsid w:val="009B59ED"/>
    <w:rsid w:val="009B7886"/>
    <w:rsid w:val="009B7C69"/>
    <w:rsid w:val="009C1389"/>
    <w:rsid w:val="009C1CCD"/>
    <w:rsid w:val="009C2633"/>
    <w:rsid w:val="009C29EE"/>
    <w:rsid w:val="009C3427"/>
    <w:rsid w:val="009C4D0A"/>
    <w:rsid w:val="009C4D17"/>
    <w:rsid w:val="009C6AE3"/>
    <w:rsid w:val="009C6E72"/>
    <w:rsid w:val="009C73F8"/>
    <w:rsid w:val="009C78BE"/>
    <w:rsid w:val="009D0C36"/>
    <w:rsid w:val="009D1260"/>
    <w:rsid w:val="009D18E5"/>
    <w:rsid w:val="009D3661"/>
    <w:rsid w:val="009D676D"/>
    <w:rsid w:val="009D730B"/>
    <w:rsid w:val="009D7405"/>
    <w:rsid w:val="009D786B"/>
    <w:rsid w:val="009E0A29"/>
    <w:rsid w:val="009E1703"/>
    <w:rsid w:val="009E257D"/>
    <w:rsid w:val="009E32CE"/>
    <w:rsid w:val="009E435D"/>
    <w:rsid w:val="009E57D8"/>
    <w:rsid w:val="009E73BB"/>
    <w:rsid w:val="009E7F8A"/>
    <w:rsid w:val="009F1703"/>
    <w:rsid w:val="009F21A3"/>
    <w:rsid w:val="009F2259"/>
    <w:rsid w:val="009F29C1"/>
    <w:rsid w:val="009F37DE"/>
    <w:rsid w:val="009F5D05"/>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56242"/>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85597"/>
    <w:rsid w:val="00A86286"/>
    <w:rsid w:val="00A911E3"/>
    <w:rsid w:val="00A917EA"/>
    <w:rsid w:val="00A918F5"/>
    <w:rsid w:val="00A91983"/>
    <w:rsid w:val="00A91A73"/>
    <w:rsid w:val="00A93199"/>
    <w:rsid w:val="00A94A37"/>
    <w:rsid w:val="00A95297"/>
    <w:rsid w:val="00A95D21"/>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B3C"/>
    <w:rsid w:val="00AD24DF"/>
    <w:rsid w:val="00AD3166"/>
    <w:rsid w:val="00AD53AD"/>
    <w:rsid w:val="00AD58DA"/>
    <w:rsid w:val="00AD6395"/>
    <w:rsid w:val="00AD6B50"/>
    <w:rsid w:val="00AD7D62"/>
    <w:rsid w:val="00AE0ED3"/>
    <w:rsid w:val="00AE1103"/>
    <w:rsid w:val="00AE1D56"/>
    <w:rsid w:val="00AE2C11"/>
    <w:rsid w:val="00AE3DFF"/>
    <w:rsid w:val="00AE4EB4"/>
    <w:rsid w:val="00AE5704"/>
    <w:rsid w:val="00AE610E"/>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4E51"/>
    <w:rsid w:val="00B7504D"/>
    <w:rsid w:val="00B7599B"/>
    <w:rsid w:val="00B75B76"/>
    <w:rsid w:val="00B769EA"/>
    <w:rsid w:val="00B76F8E"/>
    <w:rsid w:val="00B774B4"/>
    <w:rsid w:val="00B814A7"/>
    <w:rsid w:val="00B8165B"/>
    <w:rsid w:val="00B81E2F"/>
    <w:rsid w:val="00B82A85"/>
    <w:rsid w:val="00B83AEA"/>
    <w:rsid w:val="00B83F8B"/>
    <w:rsid w:val="00B84493"/>
    <w:rsid w:val="00B84BE6"/>
    <w:rsid w:val="00B85138"/>
    <w:rsid w:val="00B85391"/>
    <w:rsid w:val="00B85922"/>
    <w:rsid w:val="00B85CBF"/>
    <w:rsid w:val="00B8617F"/>
    <w:rsid w:val="00B8786B"/>
    <w:rsid w:val="00B87ABB"/>
    <w:rsid w:val="00B90228"/>
    <w:rsid w:val="00B90956"/>
    <w:rsid w:val="00B91702"/>
    <w:rsid w:val="00B9176A"/>
    <w:rsid w:val="00B91FA2"/>
    <w:rsid w:val="00B92286"/>
    <w:rsid w:val="00B927D4"/>
    <w:rsid w:val="00B92947"/>
    <w:rsid w:val="00B9361E"/>
    <w:rsid w:val="00B946B0"/>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D6A98"/>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24D2"/>
    <w:rsid w:val="00BF342A"/>
    <w:rsid w:val="00BF3A9C"/>
    <w:rsid w:val="00BF4355"/>
    <w:rsid w:val="00BF45F5"/>
    <w:rsid w:val="00C002DC"/>
    <w:rsid w:val="00C0203D"/>
    <w:rsid w:val="00C022DF"/>
    <w:rsid w:val="00C04445"/>
    <w:rsid w:val="00C04696"/>
    <w:rsid w:val="00C046AC"/>
    <w:rsid w:val="00C04744"/>
    <w:rsid w:val="00C05115"/>
    <w:rsid w:val="00C05252"/>
    <w:rsid w:val="00C05281"/>
    <w:rsid w:val="00C06A11"/>
    <w:rsid w:val="00C07376"/>
    <w:rsid w:val="00C100C5"/>
    <w:rsid w:val="00C10FAE"/>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2BC0"/>
    <w:rsid w:val="00C2356B"/>
    <w:rsid w:val="00C23803"/>
    <w:rsid w:val="00C246F1"/>
    <w:rsid w:val="00C24DED"/>
    <w:rsid w:val="00C250A0"/>
    <w:rsid w:val="00C25F9E"/>
    <w:rsid w:val="00C26035"/>
    <w:rsid w:val="00C266C0"/>
    <w:rsid w:val="00C26D82"/>
    <w:rsid w:val="00C30FAD"/>
    <w:rsid w:val="00C31D0A"/>
    <w:rsid w:val="00C356CC"/>
    <w:rsid w:val="00C36D13"/>
    <w:rsid w:val="00C37603"/>
    <w:rsid w:val="00C37B58"/>
    <w:rsid w:val="00C37DE2"/>
    <w:rsid w:val="00C41103"/>
    <w:rsid w:val="00C42791"/>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77FBC"/>
    <w:rsid w:val="00C828DF"/>
    <w:rsid w:val="00C82E8C"/>
    <w:rsid w:val="00C8728E"/>
    <w:rsid w:val="00C87841"/>
    <w:rsid w:val="00C90BD6"/>
    <w:rsid w:val="00C96D01"/>
    <w:rsid w:val="00C96EE2"/>
    <w:rsid w:val="00C97067"/>
    <w:rsid w:val="00CA02B3"/>
    <w:rsid w:val="00CA166B"/>
    <w:rsid w:val="00CA25B8"/>
    <w:rsid w:val="00CA27CC"/>
    <w:rsid w:val="00CA2FB6"/>
    <w:rsid w:val="00CA5016"/>
    <w:rsid w:val="00CA52CB"/>
    <w:rsid w:val="00CA6B65"/>
    <w:rsid w:val="00CA74C0"/>
    <w:rsid w:val="00CA7C32"/>
    <w:rsid w:val="00CA7C53"/>
    <w:rsid w:val="00CA7E21"/>
    <w:rsid w:val="00CB0D36"/>
    <w:rsid w:val="00CB0E11"/>
    <w:rsid w:val="00CB1564"/>
    <w:rsid w:val="00CB19E2"/>
    <w:rsid w:val="00CB4C16"/>
    <w:rsid w:val="00CB619E"/>
    <w:rsid w:val="00CB6E59"/>
    <w:rsid w:val="00CB73F0"/>
    <w:rsid w:val="00CC0C39"/>
    <w:rsid w:val="00CC1DC3"/>
    <w:rsid w:val="00CC2316"/>
    <w:rsid w:val="00CC4171"/>
    <w:rsid w:val="00CC54E4"/>
    <w:rsid w:val="00CD04E1"/>
    <w:rsid w:val="00CD07A5"/>
    <w:rsid w:val="00CD08D3"/>
    <w:rsid w:val="00CD137A"/>
    <w:rsid w:val="00CD15B2"/>
    <w:rsid w:val="00CD1FD5"/>
    <w:rsid w:val="00CD23E3"/>
    <w:rsid w:val="00CD3504"/>
    <w:rsid w:val="00CD359B"/>
    <w:rsid w:val="00CD35FE"/>
    <w:rsid w:val="00CD5000"/>
    <w:rsid w:val="00CD66D4"/>
    <w:rsid w:val="00CE148B"/>
    <w:rsid w:val="00CE1B79"/>
    <w:rsid w:val="00CE1BFA"/>
    <w:rsid w:val="00CE2E12"/>
    <w:rsid w:val="00CE3761"/>
    <w:rsid w:val="00CE5AFA"/>
    <w:rsid w:val="00CF036E"/>
    <w:rsid w:val="00CF0700"/>
    <w:rsid w:val="00CF226B"/>
    <w:rsid w:val="00CF26D0"/>
    <w:rsid w:val="00CF42A0"/>
    <w:rsid w:val="00CF56B8"/>
    <w:rsid w:val="00CF5B3C"/>
    <w:rsid w:val="00CF6479"/>
    <w:rsid w:val="00CF6E9C"/>
    <w:rsid w:val="00CF7DDC"/>
    <w:rsid w:val="00D0022E"/>
    <w:rsid w:val="00D00F4C"/>
    <w:rsid w:val="00D01978"/>
    <w:rsid w:val="00D01C33"/>
    <w:rsid w:val="00D032BE"/>
    <w:rsid w:val="00D03C80"/>
    <w:rsid w:val="00D0492E"/>
    <w:rsid w:val="00D052AB"/>
    <w:rsid w:val="00D06319"/>
    <w:rsid w:val="00D0668A"/>
    <w:rsid w:val="00D12208"/>
    <w:rsid w:val="00D12CDC"/>
    <w:rsid w:val="00D14A77"/>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267A2"/>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46569"/>
    <w:rsid w:val="00D5032D"/>
    <w:rsid w:val="00D5059B"/>
    <w:rsid w:val="00D525A4"/>
    <w:rsid w:val="00D5298C"/>
    <w:rsid w:val="00D52F37"/>
    <w:rsid w:val="00D54448"/>
    <w:rsid w:val="00D568ED"/>
    <w:rsid w:val="00D56A90"/>
    <w:rsid w:val="00D61D6B"/>
    <w:rsid w:val="00D625CC"/>
    <w:rsid w:val="00D625FF"/>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0A"/>
    <w:rsid w:val="00D97A24"/>
    <w:rsid w:val="00DA25D4"/>
    <w:rsid w:val="00DA2FD2"/>
    <w:rsid w:val="00DA3B38"/>
    <w:rsid w:val="00DA45D6"/>
    <w:rsid w:val="00DA535C"/>
    <w:rsid w:val="00DA79B4"/>
    <w:rsid w:val="00DB0C2F"/>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696E"/>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4FF"/>
    <w:rsid w:val="00E159F1"/>
    <w:rsid w:val="00E15C16"/>
    <w:rsid w:val="00E160CD"/>
    <w:rsid w:val="00E16955"/>
    <w:rsid w:val="00E17485"/>
    <w:rsid w:val="00E21125"/>
    <w:rsid w:val="00E2115E"/>
    <w:rsid w:val="00E21BC1"/>
    <w:rsid w:val="00E227FD"/>
    <w:rsid w:val="00E25914"/>
    <w:rsid w:val="00E27CBD"/>
    <w:rsid w:val="00E30784"/>
    <w:rsid w:val="00E32354"/>
    <w:rsid w:val="00E3290B"/>
    <w:rsid w:val="00E32DE9"/>
    <w:rsid w:val="00E33466"/>
    <w:rsid w:val="00E37AFA"/>
    <w:rsid w:val="00E4058D"/>
    <w:rsid w:val="00E406D3"/>
    <w:rsid w:val="00E433D8"/>
    <w:rsid w:val="00E43C60"/>
    <w:rsid w:val="00E45B16"/>
    <w:rsid w:val="00E45C75"/>
    <w:rsid w:val="00E4690F"/>
    <w:rsid w:val="00E46CA3"/>
    <w:rsid w:val="00E4738C"/>
    <w:rsid w:val="00E4795C"/>
    <w:rsid w:val="00E47998"/>
    <w:rsid w:val="00E47A19"/>
    <w:rsid w:val="00E51032"/>
    <w:rsid w:val="00E51076"/>
    <w:rsid w:val="00E51795"/>
    <w:rsid w:val="00E52150"/>
    <w:rsid w:val="00E5248E"/>
    <w:rsid w:val="00E52FDA"/>
    <w:rsid w:val="00E539BC"/>
    <w:rsid w:val="00E55E66"/>
    <w:rsid w:val="00E57E6C"/>
    <w:rsid w:val="00E62450"/>
    <w:rsid w:val="00E64021"/>
    <w:rsid w:val="00E644C3"/>
    <w:rsid w:val="00E674ED"/>
    <w:rsid w:val="00E677EA"/>
    <w:rsid w:val="00E67B26"/>
    <w:rsid w:val="00E67DB1"/>
    <w:rsid w:val="00E70C09"/>
    <w:rsid w:val="00E70DF7"/>
    <w:rsid w:val="00E71020"/>
    <w:rsid w:val="00E718FF"/>
    <w:rsid w:val="00E7211F"/>
    <w:rsid w:val="00E72A3F"/>
    <w:rsid w:val="00E72D62"/>
    <w:rsid w:val="00E74E31"/>
    <w:rsid w:val="00E75DEB"/>
    <w:rsid w:val="00E76070"/>
    <w:rsid w:val="00E76216"/>
    <w:rsid w:val="00E77BCB"/>
    <w:rsid w:val="00E77DA4"/>
    <w:rsid w:val="00E77DEB"/>
    <w:rsid w:val="00E8098D"/>
    <w:rsid w:val="00E80C98"/>
    <w:rsid w:val="00E8138F"/>
    <w:rsid w:val="00E81F8F"/>
    <w:rsid w:val="00E83C15"/>
    <w:rsid w:val="00E84488"/>
    <w:rsid w:val="00E85E8A"/>
    <w:rsid w:val="00E86219"/>
    <w:rsid w:val="00E92885"/>
    <w:rsid w:val="00E93349"/>
    <w:rsid w:val="00E939EA"/>
    <w:rsid w:val="00E954E8"/>
    <w:rsid w:val="00E95E12"/>
    <w:rsid w:val="00E96F28"/>
    <w:rsid w:val="00EA04D8"/>
    <w:rsid w:val="00EA0782"/>
    <w:rsid w:val="00EA08AD"/>
    <w:rsid w:val="00EA0C9D"/>
    <w:rsid w:val="00EA12FF"/>
    <w:rsid w:val="00EA1498"/>
    <w:rsid w:val="00EA1BFD"/>
    <w:rsid w:val="00EA358E"/>
    <w:rsid w:val="00EA42A4"/>
    <w:rsid w:val="00EA499B"/>
    <w:rsid w:val="00EA51B8"/>
    <w:rsid w:val="00EA5A24"/>
    <w:rsid w:val="00EA5B40"/>
    <w:rsid w:val="00EA64A5"/>
    <w:rsid w:val="00EA6735"/>
    <w:rsid w:val="00EA6C33"/>
    <w:rsid w:val="00EA771B"/>
    <w:rsid w:val="00EB0036"/>
    <w:rsid w:val="00EB12B2"/>
    <w:rsid w:val="00EB14FF"/>
    <w:rsid w:val="00EB2582"/>
    <w:rsid w:val="00EB2D28"/>
    <w:rsid w:val="00EB30BE"/>
    <w:rsid w:val="00EB3D59"/>
    <w:rsid w:val="00EB41CA"/>
    <w:rsid w:val="00EB45F1"/>
    <w:rsid w:val="00EB4E07"/>
    <w:rsid w:val="00EB518E"/>
    <w:rsid w:val="00EB6599"/>
    <w:rsid w:val="00EB7D0B"/>
    <w:rsid w:val="00EB7FAB"/>
    <w:rsid w:val="00EC1321"/>
    <w:rsid w:val="00EC1ADF"/>
    <w:rsid w:val="00EC1FF2"/>
    <w:rsid w:val="00EC2197"/>
    <w:rsid w:val="00EC275A"/>
    <w:rsid w:val="00EC275D"/>
    <w:rsid w:val="00EC3521"/>
    <w:rsid w:val="00EC37E9"/>
    <w:rsid w:val="00EC38E4"/>
    <w:rsid w:val="00EC4EF4"/>
    <w:rsid w:val="00EC645E"/>
    <w:rsid w:val="00EC664E"/>
    <w:rsid w:val="00EC746E"/>
    <w:rsid w:val="00EC760E"/>
    <w:rsid w:val="00EC7B7B"/>
    <w:rsid w:val="00EC7F21"/>
    <w:rsid w:val="00ED0CAA"/>
    <w:rsid w:val="00ED162F"/>
    <w:rsid w:val="00ED1752"/>
    <w:rsid w:val="00ED176D"/>
    <w:rsid w:val="00ED2B10"/>
    <w:rsid w:val="00ED32D8"/>
    <w:rsid w:val="00ED3431"/>
    <w:rsid w:val="00ED5196"/>
    <w:rsid w:val="00ED5CAC"/>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ACC"/>
    <w:rsid w:val="00EF6BEA"/>
    <w:rsid w:val="00EF7751"/>
    <w:rsid w:val="00EF7BBA"/>
    <w:rsid w:val="00F016B5"/>
    <w:rsid w:val="00F01D98"/>
    <w:rsid w:val="00F03AEC"/>
    <w:rsid w:val="00F06464"/>
    <w:rsid w:val="00F06522"/>
    <w:rsid w:val="00F0678E"/>
    <w:rsid w:val="00F06AD5"/>
    <w:rsid w:val="00F077BA"/>
    <w:rsid w:val="00F10C93"/>
    <w:rsid w:val="00F116DB"/>
    <w:rsid w:val="00F13C77"/>
    <w:rsid w:val="00F13E5A"/>
    <w:rsid w:val="00F151BA"/>
    <w:rsid w:val="00F15D7E"/>
    <w:rsid w:val="00F15FE8"/>
    <w:rsid w:val="00F164D2"/>
    <w:rsid w:val="00F16620"/>
    <w:rsid w:val="00F16975"/>
    <w:rsid w:val="00F17B47"/>
    <w:rsid w:val="00F17DBA"/>
    <w:rsid w:val="00F17DDD"/>
    <w:rsid w:val="00F2032D"/>
    <w:rsid w:val="00F2351F"/>
    <w:rsid w:val="00F237DD"/>
    <w:rsid w:val="00F23A8D"/>
    <w:rsid w:val="00F24739"/>
    <w:rsid w:val="00F264D7"/>
    <w:rsid w:val="00F266A7"/>
    <w:rsid w:val="00F26859"/>
    <w:rsid w:val="00F30459"/>
    <w:rsid w:val="00F32025"/>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490"/>
    <w:rsid w:val="00F575A0"/>
    <w:rsid w:val="00F57628"/>
    <w:rsid w:val="00F60A9D"/>
    <w:rsid w:val="00F60B0D"/>
    <w:rsid w:val="00F61032"/>
    <w:rsid w:val="00F62F18"/>
    <w:rsid w:val="00F62FDE"/>
    <w:rsid w:val="00F65446"/>
    <w:rsid w:val="00F654AF"/>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665C"/>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3955"/>
    <w:rsid w:val="00FD4101"/>
    <w:rsid w:val="00FD4F81"/>
    <w:rsid w:val="00FD5022"/>
    <w:rsid w:val="00FD61B5"/>
    <w:rsid w:val="00FD706C"/>
    <w:rsid w:val="00FD730A"/>
    <w:rsid w:val="00FE23A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C6BB8D"/>
  <w15:chartTrackingRefBased/>
  <w15:docId w15:val="{E94221A9-EE18-45EE-87ED-767F028E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4D43D2"/>
    <w:pPr>
      <w:tabs>
        <w:tab w:val="left" w:pos="1134"/>
        <w:tab w:val="left" w:pos="2835"/>
        <w:tab w:val="left" w:pos="5670"/>
        <w:tab w:val="decimal" w:pos="8505"/>
      </w:tabs>
      <w:spacing w:line="240" w:lineRule="auto"/>
    </w:pPr>
    <w:rPr>
      <w:color w:val="auto"/>
      <w:szCs w:val="28"/>
    </w:rPr>
  </w:style>
  <w:style w:type="paragraph" w:styleId="berschrift1">
    <w:name w:val="heading 1"/>
    <w:basedOn w:val="Standard"/>
    <w:next w:val="Standard"/>
    <w:link w:val="berschrift1Zchn"/>
    <w:uiPriority w:val="1"/>
    <w:qFormat/>
    <w:rsid w:val="00593A10"/>
    <w:pPr>
      <w:widowControl w:val="0"/>
      <w:tabs>
        <w:tab w:val="clear" w:pos="1134"/>
        <w:tab w:val="clear" w:pos="2835"/>
        <w:tab w:val="clear" w:pos="5670"/>
        <w:tab w:val="clear" w:pos="8505"/>
      </w:tabs>
      <w:spacing w:before="480" w:after="120" w:line="259" w:lineRule="auto"/>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tabs>
        <w:tab w:val="clear" w:pos="1134"/>
        <w:tab w:val="clear" w:pos="2835"/>
        <w:tab w:val="clear" w:pos="5670"/>
        <w:tab w:val="clear" w:pos="8505"/>
      </w:tabs>
      <w:spacing w:before="200" w:line="259" w:lineRule="auto"/>
      <w:outlineLvl w:val="4"/>
    </w:pPr>
    <w:rPr>
      <w:rFonts w:asciiTheme="majorHAnsi" w:eastAsiaTheme="majorEastAsia" w:hAnsiTheme="majorHAnsi" w:cstheme="majorBidi"/>
      <w:color w:val="000B53" w:themeColor="accent1" w:themeShade="7F"/>
      <w:szCs w:val="22"/>
    </w:rPr>
  </w:style>
  <w:style w:type="paragraph" w:styleId="berschrift6">
    <w:name w:val="heading 6"/>
    <w:basedOn w:val="Standard"/>
    <w:next w:val="Standard"/>
    <w:link w:val="berschrift6Zchn"/>
    <w:semiHidden/>
    <w:qFormat/>
    <w:rsid w:val="00940135"/>
    <w:pPr>
      <w:keepNext/>
      <w:keepLines/>
      <w:numPr>
        <w:ilvl w:val="5"/>
        <w:numId w:val="13"/>
      </w:numPr>
      <w:tabs>
        <w:tab w:val="clear" w:pos="1134"/>
        <w:tab w:val="clear" w:pos="2835"/>
        <w:tab w:val="clear" w:pos="5670"/>
        <w:tab w:val="clear" w:pos="8505"/>
      </w:tabs>
      <w:spacing w:before="200" w:line="259" w:lineRule="auto"/>
      <w:outlineLvl w:val="5"/>
    </w:pPr>
    <w:rPr>
      <w:rFonts w:asciiTheme="majorHAnsi" w:eastAsiaTheme="majorEastAsia" w:hAnsiTheme="majorHAnsi" w:cstheme="majorBidi"/>
      <w:i/>
      <w:iCs/>
      <w:color w:val="000B53" w:themeColor="accent1" w:themeShade="7F"/>
      <w:szCs w:val="22"/>
    </w:rPr>
  </w:style>
  <w:style w:type="paragraph" w:styleId="berschrift7">
    <w:name w:val="heading 7"/>
    <w:basedOn w:val="Standard"/>
    <w:next w:val="Standard"/>
    <w:link w:val="berschrift7Zchn"/>
    <w:semiHidden/>
    <w:qFormat/>
    <w:rsid w:val="00940135"/>
    <w:pPr>
      <w:keepNext/>
      <w:keepLines/>
      <w:numPr>
        <w:ilvl w:val="6"/>
        <w:numId w:val="13"/>
      </w:numPr>
      <w:tabs>
        <w:tab w:val="clear" w:pos="1134"/>
        <w:tab w:val="clear" w:pos="2835"/>
        <w:tab w:val="clear" w:pos="5670"/>
        <w:tab w:val="clear" w:pos="8505"/>
      </w:tabs>
      <w:spacing w:before="200" w:line="259" w:lineRule="auto"/>
      <w:outlineLvl w:val="6"/>
    </w:pPr>
    <w:rPr>
      <w:rFonts w:asciiTheme="majorHAnsi" w:eastAsiaTheme="majorEastAsia" w:hAnsiTheme="majorHAnsi" w:cstheme="majorBidi"/>
      <w:i/>
      <w:iCs/>
      <w:color w:val="404040" w:themeColor="text1" w:themeTint="BF"/>
      <w:szCs w:val="22"/>
    </w:rPr>
  </w:style>
  <w:style w:type="paragraph" w:styleId="berschrift8">
    <w:name w:val="heading 8"/>
    <w:basedOn w:val="Standard"/>
    <w:next w:val="Standard"/>
    <w:link w:val="berschrift8Zchn"/>
    <w:semiHidden/>
    <w:qFormat/>
    <w:rsid w:val="00940135"/>
    <w:pPr>
      <w:keepNext/>
      <w:keepLines/>
      <w:numPr>
        <w:ilvl w:val="7"/>
        <w:numId w:val="13"/>
      </w:numPr>
      <w:tabs>
        <w:tab w:val="clear" w:pos="1134"/>
        <w:tab w:val="clear" w:pos="2835"/>
        <w:tab w:val="clear" w:pos="5670"/>
        <w:tab w:val="clear" w:pos="8505"/>
      </w:tabs>
      <w:spacing w:before="200" w:line="259"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tabs>
        <w:tab w:val="clear" w:pos="1134"/>
        <w:tab w:val="clear" w:pos="2835"/>
        <w:tab w:val="clear" w:pos="5670"/>
        <w:tab w:val="clear" w:pos="8505"/>
      </w:tabs>
      <w:spacing w:before="200" w:line="259"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lear" w:pos="1134"/>
        <w:tab w:val="clear" w:pos="2835"/>
        <w:tab w:val="clear" w:pos="5670"/>
        <w:tab w:val="clear" w:pos="8505"/>
        <w:tab w:val="center" w:pos="4536"/>
        <w:tab w:val="right" w:pos="9072"/>
      </w:tabs>
      <w:spacing w:line="259" w:lineRule="auto"/>
    </w:pPr>
    <w:rPr>
      <w:color w:val="000000" w:themeColor="text1"/>
      <w:szCs w:val="22"/>
    </w:r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clear" w:pos="1134"/>
        <w:tab w:val="clear" w:pos="2835"/>
        <w:tab w:val="clear" w:pos="5670"/>
        <w:tab w:val="clear" w:pos="8505"/>
        <w:tab w:val="right" w:pos="9356"/>
      </w:tabs>
      <w:spacing w:line="259" w:lineRule="auto"/>
    </w:pPr>
    <w:rPr>
      <w:color w:val="000000" w:themeColor="text1"/>
      <w:szCs w:val="22"/>
    </w:r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qFormat/>
    <w:rsid w:val="00897FD6"/>
    <w:pPr>
      <w:widowControl w:val="0"/>
      <w:tabs>
        <w:tab w:val="clear" w:pos="1134"/>
        <w:tab w:val="clear" w:pos="2835"/>
        <w:tab w:val="clear" w:pos="5670"/>
        <w:tab w:val="clear" w:pos="8505"/>
        <w:tab w:val="left" w:pos="851"/>
        <w:tab w:val="right" w:leader="dot" w:pos="9412"/>
      </w:tabs>
      <w:spacing w:before="120" w:line="259" w:lineRule="auto"/>
    </w:pPr>
    <w:rPr>
      <w:b/>
      <w:color w:val="0018A8"/>
      <w:szCs w:val="22"/>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tabs>
        <w:tab w:val="clear" w:pos="1134"/>
        <w:tab w:val="clear" w:pos="2835"/>
        <w:tab w:val="clear" w:pos="5670"/>
        <w:tab w:val="clear" w:pos="8505"/>
      </w:tabs>
      <w:spacing w:after="120" w:line="259" w:lineRule="auto"/>
      <w:contextualSpacing/>
    </w:pPr>
    <w:rPr>
      <w:rFonts w:eastAsiaTheme="majorEastAsia"/>
      <w:color w:val="000000" w:themeColor="text1"/>
      <w:szCs w:val="22"/>
    </w:rPr>
  </w:style>
  <w:style w:type="paragraph" w:styleId="Aufzhlungszeichen2">
    <w:name w:val="List Bullet 2"/>
    <w:basedOn w:val="Standard"/>
    <w:autoRedefine/>
    <w:uiPriority w:val="21"/>
    <w:rsid w:val="00940135"/>
    <w:pPr>
      <w:numPr>
        <w:ilvl w:val="1"/>
        <w:numId w:val="1"/>
      </w:numPr>
      <w:tabs>
        <w:tab w:val="clear" w:pos="1134"/>
        <w:tab w:val="clear" w:pos="2835"/>
        <w:tab w:val="clear" w:pos="5670"/>
        <w:tab w:val="clear" w:pos="8505"/>
      </w:tabs>
      <w:spacing w:after="100" w:line="259" w:lineRule="auto"/>
      <w:contextualSpacing/>
    </w:pPr>
    <w:rPr>
      <w:color w:val="000000" w:themeColor="text1"/>
      <w:szCs w:val="22"/>
    </w:r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tabs>
        <w:tab w:val="clear" w:pos="1134"/>
        <w:tab w:val="clear" w:pos="2835"/>
        <w:tab w:val="clear" w:pos="5670"/>
        <w:tab w:val="clear" w:pos="8505"/>
      </w:tabs>
      <w:spacing w:line="259" w:lineRule="auto"/>
      <w:contextualSpacing/>
    </w:pPr>
    <w:rPr>
      <w:color w:val="000000" w:themeColor="text1"/>
      <w:szCs w:val="22"/>
    </w:rPr>
  </w:style>
  <w:style w:type="paragraph" w:styleId="Aufzhlungszeichen4">
    <w:name w:val="List Bullet 4"/>
    <w:basedOn w:val="Standard"/>
    <w:uiPriority w:val="99"/>
    <w:semiHidden/>
    <w:rsid w:val="00940135"/>
    <w:pPr>
      <w:tabs>
        <w:tab w:val="clear" w:pos="1134"/>
        <w:tab w:val="clear" w:pos="2835"/>
        <w:tab w:val="clear" w:pos="5670"/>
        <w:tab w:val="clear" w:pos="8505"/>
      </w:tabs>
      <w:spacing w:line="259" w:lineRule="auto"/>
      <w:contextualSpacing/>
    </w:pPr>
    <w:rPr>
      <w:color w:val="000000" w:themeColor="text1"/>
      <w:szCs w:val="22"/>
    </w:rPr>
  </w:style>
  <w:style w:type="paragraph" w:styleId="Aufzhlungszeichen5">
    <w:name w:val="List Bullet 5"/>
    <w:basedOn w:val="Standard"/>
    <w:uiPriority w:val="99"/>
    <w:semiHidden/>
    <w:rsid w:val="00940135"/>
    <w:pPr>
      <w:tabs>
        <w:tab w:val="clear" w:pos="1134"/>
        <w:tab w:val="clear" w:pos="2835"/>
        <w:tab w:val="clear" w:pos="5670"/>
        <w:tab w:val="clear" w:pos="8505"/>
      </w:tabs>
      <w:spacing w:line="259" w:lineRule="auto"/>
      <w:contextualSpacing/>
    </w:pPr>
    <w:rPr>
      <w:color w:val="000000" w:themeColor="text1"/>
      <w:szCs w:val="22"/>
    </w:r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tabs>
        <w:tab w:val="clear" w:pos="1134"/>
        <w:tab w:val="clear" w:pos="2835"/>
        <w:tab w:val="clear" w:pos="5670"/>
        <w:tab w:val="clear" w:pos="8505"/>
      </w:tabs>
      <w:spacing w:before="40" w:after="80" w:line="259" w:lineRule="auto"/>
    </w:pPr>
    <w:rPr>
      <w:bCs/>
      <w:color w:val="0018A8"/>
      <w:szCs w:val="22"/>
    </w:rPr>
  </w:style>
  <w:style w:type="paragraph" w:styleId="Textkrper">
    <w:name w:val="Body Text"/>
    <w:basedOn w:val="Standard"/>
    <w:link w:val="TextkrperZchn"/>
    <w:uiPriority w:val="4"/>
    <w:semiHidden/>
    <w:rsid w:val="00940135"/>
    <w:pPr>
      <w:tabs>
        <w:tab w:val="clear" w:pos="1134"/>
        <w:tab w:val="clear" w:pos="2835"/>
        <w:tab w:val="clear" w:pos="5670"/>
        <w:tab w:val="clear" w:pos="8505"/>
      </w:tabs>
      <w:spacing w:after="120" w:line="240" w:lineRule="atLeast"/>
    </w:pPr>
    <w:rPr>
      <w:color w:val="000000" w:themeColor="text1"/>
      <w:szCs w:val="22"/>
    </w:r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tabs>
        <w:tab w:val="clear" w:pos="1134"/>
        <w:tab w:val="clear" w:pos="2835"/>
        <w:tab w:val="clear" w:pos="5670"/>
        <w:tab w:val="clear" w:pos="8505"/>
      </w:tabs>
      <w:spacing w:line="259" w:lineRule="auto"/>
      <w:ind w:left="1021"/>
    </w:pPr>
    <w:rPr>
      <w:rFonts w:ascii="Cambria Math" w:hAnsi="Cambria Math"/>
      <w:i/>
      <w:iCs/>
      <w:color w:val="000000" w:themeColor="text1"/>
      <w:szCs w:val="22"/>
    </w:rPr>
  </w:style>
  <w:style w:type="paragraph" w:styleId="Datum">
    <w:name w:val="Date"/>
    <w:basedOn w:val="Standard"/>
    <w:next w:val="Standard"/>
    <w:link w:val="DatumZchn"/>
    <w:uiPriority w:val="99"/>
    <w:semiHidden/>
    <w:unhideWhenUsed/>
    <w:rsid w:val="00940135"/>
    <w:pPr>
      <w:keepNext/>
      <w:tabs>
        <w:tab w:val="clear" w:pos="1134"/>
        <w:tab w:val="clear" w:pos="2835"/>
        <w:tab w:val="clear" w:pos="5670"/>
        <w:tab w:val="clear" w:pos="8505"/>
      </w:tabs>
      <w:spacing w:line="259" w:lineRule="auto"/>
    </w:pPr>
    <w:rPr>
      <w:color w:val="000000" w:themeColor="text1"/>
      <w:szCs w:val="22"/>
    </w:r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tabs>
        <w:tab w:val="clear" w:pos="1134"/>
        <w:tab w:val="clear" w:pos="2835"/>
        <w:tab w:val="clear" w:pos="5670"/>
        <w:tab w:val="clear" w:pos="8505"/>
      </w:tabs>
      <w:spacing w:line="259" w:lineRule="auto"/>
    </w:pPr>
    <w:rPr>
      <w:rFonts w:ascii="Tahoma" w:hAnsi="Tahoma" w:cs="Tahoma"/>
      <w:color w:val="000000" w:themeColor="text1"/>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tabs>
        <w:tab w:val="clear" w:pos="1134"/>
        <w:tab w:val="clear" w:pos="2835"/>
        <w:tab w:val="clear" w:pos="5670"/>
        <w:tab w:val="clear" w:pos="8505"/>
      </w:tabs>
      <w:spacing w:line="259" w:lineRule="auto"/>
    </w:pPr>
    <w:rPr>
      <w:color w:val="000000" w:themeColor="text1"/>
      <w:szCs w:val="22"/>
    </w:r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tabs>
        <w:tab w:val="clear" w:pos="1134"/>
        <w:tab w:val="clear" w:pos="2835"/>
        <w:tab w:val="clear" w:pos="5670"/>
        <w:tab w:val="clear" w:pos="8505"/>
      </w:tabs>
      <w:spacing w:line="259" w:lineRule="auto"/>
    </w:pPr>
    <w:rPr>
      <w:color w:val="000000" w:themeColor="text1"/>
      <w:sz w:val="18"/>
      <w:szCs w:val="22"/>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20"/>
    <w:qFormat/>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clear" w:pos="1134"/>
        <w:tab w:val="clear" w:pos="2835"/>
        <w:tab w:val="clear" w:pos="5670"/>
        <w:tab w:val="clear" w:pos="8505"/>
        <w:tab w:val="right" w:leader="dot" w:pos="4165"/>
      </w:tabs>
      <w:spacing w:line="259" w:lineRule="auto"/>
      <w:ind w:left="200" w:hanging="200"/>
    </w:pPr>
    <w:rPr>
      <w:rFonts w:cstheme="minorHAnsi"/>
      <w:b/>
      <w:color w:val="000000" w:themeColor="text1"/>
      <w:sz w:val="18"/>
      <w:szCs w:val="18"/>
    </w:rPr>
  </w:style>
  <w:style w:type="paragraph" w:styleId="Index2">
    <w:name w:val="index 2"/>
    <w:basedOn w:val="Standard"/>
    <w:next w:val="Standard"/>
    <w:autoRedefine/>
    <w:uiPriority w:val="99"/>
    <w:semiHidden/>
    <w:rsid w:val="00940135"/>
    <w:pPr>
      <w:keepNext/>
      <w:tabs>
        <w:tab w:val="clear" w:pos="1134"/>
        <w:tab w:val="clear" w:pos="2835"/>
        <w:tab w:val="clear" w:pos="5670"/>
        <w:tab w:val="clear" w:pos="8505"/>
      </w:tabs>
      <w:spacing w:line="259" w:lineRule="auto"/>
      <w:ind w:left="400" w:hanging="200"/>
    </w:pPr>
    <w:rPr>
      <w:rFonts w:cstheme="minorHAnsi"/>
      <w:color w:val="000000" w:themeColor="text1"/>
      <w:sz w:val="18"/>
      <w:szCs w:val="18"/>
    </w:rPr>
  </w:style>
  <w:style w:type="paragraph" w:styleId="Index3">
    <w:name w:val="index 3"/>
    <w:basedOn w:val="Standard"/>
    <w:next w:val="Standard"/>
    <w:autoRedefine/>
    <w:uiPriority w:val="99"/>
    <w:semiHidden/>
    <w:rsid w:val="00940135"/>
    <w:pPr>
      <w:keepNext/>
      <w:tabs>
        <w:tab w:val="clear" w:pos="1134"/>
        <w:tab w:val="clear" w:pos="2835"/>
        <w:tab w:val="clear" w:pos="5670"/>
        <w:tab w:val="clear" w:pos="8505"/>
      </w:tabs>
      <w:spacing w:line="259" w:lineRule="auto"/>
      <w:ind w:left="600" w:hanging="200"/>
    </w:pPr>
    <w:rPr>
      <w:rFonts w:cstheme="minorHAnsi"/>
      <w:color w:val="000000" w:themeColor="text1"/>
      <w:sz w:val="18"/>
      <w:szCs w:val="18"/>
    </w:rPr>
  </w:style>
  <w:style w:type="paragraph" w:styleId="Index4">
    <w:name w:val="index 4"/>
    <w:basedOn w:val="Standard"/>
    <w:next w:val="Standard"/>
    <w:autoRedefine/>
    <w:uiPriority w:val="99"/>
    <w:semiHidden/>
    <w:rsid w:val="00940135"/>
    <w:pPr>
      <w:keepNext/>
      <w:tabs>
        <w:tab w:val="clear" w:pos="1134"/>
        <w:tab w:val="clear" w:pos="2835"/>
        <w:tab w:val="clear" w:pos="5670"/>
        <w:tab w:val="clear" w:pos="8505"/>
      </w:tabs>
      <w:spacing w:line="259" w:lineRule="auto"/>
      <w:ind w:left="800" w:hanging="200"/>
    </w:pPr>
    <w:rPr>
      <w:rFonts w:cstheme="minorHAnsi"/>
      <w:color w:val="000000" w:themeColor="text1"/>
      <w:sz w:val="18"/>
      <w:szCs w:val="18"/>
    </w:rPr>
  </w:style>
  <w:style w:type="paragraph" w:styleId="Index5">
    <w:name w:val="index 5"/>
    <w:basedOn w:val="Standard"/>
    <w:next w:val="Standard"/>
    <w:autoRedefine/>
    <w:uiPriority w:val="99"/>
    <w:semiHidden/>
    <w:rsid w:val="00940135"/>
    <w:pPr>
      <w:keepNext/>
      <w:tabs>
        <w:tab w:val="clear" w:pos="1134"/>
        <w:tab w:val="clear" w:pos="2835"/>
        <w:tab w:val="clear" w:pos="5670"/>
        <w:tab w:val="clear" w:pos="8505"/>
      </w:tabs>
      <w:spacing w:line="259" w:lineRule="auto"/>
      <w:ind w:left="1000" w:hanging="200"/>
    </w:pPr>
    <w:rPr>
      <w:rFonts w:cstheme="minorHAnsi"/>
      <w:color w:val="000000" w:themeColor="text1"/>
      <w:sz w:val="18"/>
      <w:szCs w:val="18"/>
    </w:rPr>
  </w:style>
  <w:style w:type="paragraph" w:styleId="Index6">
    <w:name w:val="index 6"/>
    <w:basedOn w:val="Standard"/>
    <w:next w:val="Standard"/>
    <w:autoRedefine/>
    <w:uiPriority w:val="99"/>
    <w:semiHidden/>
    <w:rsid w:val="00940135"/>
    <w:pPr>
      <w:keepNext/>
      <w:tabs>
        <w:tab w:val="clear" w:pos="1134"/>
        <w:tab w:val="clear" w:pos="2835"/>
        <w:tab w:val="clear" w:pos="5670"/>
        <w:tab w:val="clear" w:pos="8505"/>
      </w:tabs>
      <w:spacing w:line="259" w:lineRule="auto"/>
      <w:ind w:left="1200" w:hanging="200"/>
    </w:pPr>
    <w:rPr>
      <w:rFonts w:cstheme="minorHAnsi"/>
      <w:color w:val="000000" w:themeColor="text1"/>
      <w:sz w:val="18"/>
      <w:szCs w:val="18"/>
    </w:rPr>
  </w:style>
  <w:style w:type="paragraph" w:styleId="Index7">
    <w:name w:val="index 7"/>
    <w:basedOn w:val="Standard"/>
    <w:next w:val="Standard"/>
    <w:autoRedefine/>
    <w:uiPriority w:val="99"/>
    <w:semiHidden/>
    <w:rsid w:val="00940135"/>
    <w:pPr>
      <w:keepNext/>
      <w:tabs>
        <w:tab w:val="clear" w:pos="1134"/>
        <w:tab w:val="clear" w:pos="2835"/>
        <w:tab w:val="clear" w:pos="5670"/>
        <w:tab w:val="clear" w:pos="8505"/>
      </w:tabs>
      <w:spacing w:line="259" w:lineRule="auto"/>
      <w:ind w:left="1400" w:hanging="200"/>
    </w:pPr>
    <w:rPr>
      <w:rFonts w:cstheme="minorHAnsi"/>
      <w:color w:val="000000" w:themeColor="text1"/>
      <w:sz w:val="18"/>
      <w:szCs w:val="18"/>
    </w:rPr>
  </w:style>
  <w:style w:type="paragraph" w:styleId="Index8">
    <w:name w:val="index 8"/>
    <w:basedOn w:val="Standard"/>
    <w:next w:val="Standard"/>
    <w:autoRedefine/>
    <w:uiPriority w:val="99"/>
    <w:semiHidden/>
    <w:rsid w:val="00940135"/>
    <w:pPr>
      <w:keepNext/>
      <w:tabs>
        <w:tab w:val="clear" w:pos="1134"/>
        <w:tab w:val="clear" w:pos="2835"/>
        <w:tab w:val="clear" w:pos="5670"/>
        <w:tab w:val="clear" w:pos="8505"/>
      </w:tabs>
      <w:spacing w:line="259" w:lineRule="auto"/>
      <w:ind w:left="1600" w:hanging="200"/>
    </w:pPr>
    <w:rPr>
      <w:rFonts w:cstheme="minorHAnsi"/>
      <w:color w:val="000000" w:themeColor="text1"/>
      <w:sz w:val="18"/>
      <w:szCs w:val="18"/>
    </w:rPr>
  </w:style>
  <w:style w:type="paragraph" w:styleId="Index9">
    <w:name w:val="index 9"/>
    <w:basedOn w:val="Standard"/>
    <w:next w:val="Standard"/>
    <w:autoRedefine/>
    <w:uiPriority w:val="99"/>
    <w:semiHidden/>
    <w:rsid w:val="00940135"/>
    <w:pPr>
      <w:keepNext/>
      <w:tabs>
        <w:tab w:val="clear" w:pos="1134"/>
        <w:tab w:val="clear" w:pos="2835"/>
        <w:tab w:val="clear" w:pos="5670"/>
        <w:tab w:val="clear" w:pos="8505"/>
      </w:tabs>
      <w:spacing w:line="259" w:lineRule="auto"/>
      <w:ind w:left="1800" w:hanging="200"/>
    </w:pPr>
    <w:rPr>
      <w:rFonts w:cstheme="minorHAnsi"/>
      <w:color w:val="000000" w:themeColor="text1"/>
      <w:sz w:val="18"/>
      <w:szCs w:val="18"/>
    </w:rPr>
  </w:style>
  <w:style w:type="paragraph" w:styleId="Indexberschrift">
    <w:name w:val="index heading"/>
    <w:basedOn w:val="Standard"/>
    <w:next w:val="Index1"/>
    <w:uiPriority w:val="99"/>
    <w:semiHidden/>
    <w:rsid w:val="00940135"/>
    <w:pPr>
      <w:keepNext/>
      <w:pBdr>
        <w:top w:val="single" w:sz="12" w:space="0" w:color="3F7F00"/>
      </w:pBdr>
      <w:tabs>
        <w:tab w:val="clear" w:pos="1134"/>
        <w:tab w:val="clear" w:pos="2835"/>
        <w:tab w:val="clear" w:pos="5670"/>
        <w:tab w:val="clear" w:pos="8505"/>
      </w:tabs>
      <w:spacing w:before="360" w:after="240" w:line="259" w:lineRule="auto"/>
    </w:pPr>
    <w:rPr>
      <w:rFonts w:cstheme="minorHAnsi"/>
      <w:b/>
      <w:bCs/>
      <w:i/>
      <w:iCs/>
      <w:color w:val="3F7F00"/>
      <w:sz w:val="26"/>
      <w:szCs w:val="26"/>
    </w:rPr>
  </w:style>
  <w:style w:type="paragraph" w:styleId="Inhaltsverzeichnisberschrift">
    <w:name w:val="TOC Heading"/>
    <w:basedOn w:val="Textkrper"/>
    <w:next w:val="Textkrper"/>
    <w:uiPriority w:val="39"/>
    <w:qFormat/>
    <w:rsid w:val="000446A2"/>
    <w:pPr>
      <w:widowControl w:val="0"/>
      <w:spacing w:after="0" w:line="240" w:lineRule="auto"/>
    </w:pPr>
    <w:rPr>
      <w:b/>
      <w:color w:val="FFFFFF" w:themeColor="background1"/>
      <w:sz w:val="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tabs>
        <w:tab w:val="clear" w:pos="1134"/>
        <w:tab w:val="clear" w:pos="2835"/>
        <w:tab w:val="clear" w:pos="5670"/>
        <w:tab w:val="clear" w:pos="8505"/>
      </w:tabs>
      <w:spacing w:line="259" w:lineRule="auto"/>
    </w:pPr>
    <w:rPr>
      <w:color w:val="000000" w:themeColor="text1"/>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tabs>
        <w:tab w:val="clear" w:pos="1134"/>
        <w:tab w:val="clear" w:pos="2835"/>
        <w:tab w:val="clear" w:pos="5670"/>
        <w:tab w:val="clear" w:pos="8505"/>
      </w:tabs>
      <w:spacing w:line="259" w:lineRule="auto"/>
      <w:ind w:left="283" w:hanging="283"/>
      <w:contextualSpacing/>
    </w:pPr>
    <w:rPr>
      <w:color w:val="000000" w:themeColor="text1"/>
      <w:szCs w:val="22"/>
    </w:rPr>
  </w:style>
  <w:style w:type="paragraph" w:styleId="Liste2">
    <w:name w:val="List 2"/>
    <w:basedOn w:val="Standard"/>
    <w:uiPriority w:val="99"/>
    <w:semiHidden/>
    <w:unhideWhenUsed/>
    <w:rsid w:val="00940135"/>
    <w:pPr>
      <w:keepNext/>
      <w:tabs>
        <w:tab w:val="clear" w:pos="1134"/>
        <w:tab w:val="clear" w:pos="2835"/>
        <w:tab w:val="clear" w:pos="5670"/>
        <w:tab w:val="clear" w:pos="8505"/>
      </w:tabs>
      <w:spacing w:line="259" w:lineRule="auto"/>
      <w:ind w:left="566" w:hanging="283"/>
      <w:contextualSpacing/>
    </w:pPr>
    <w:rPr>
      <w:color w:val="000000" w:themeColor="text1"/>
      <w:szCs w:val="22"/>
    </w:rPr>
  </w:style>
  <w:style w:type="paragraph" w:styleId="Liste3">
    <w:name w:val="List 3"/>
    <w:basedOn w:val="Standard"/>
    <w:uiPriority w:val="99"/>
    <w:semiHidden/>
    <w:unhideWhenUsed/>
    <w:rsid w:val="00940135"/>
    <w:pPr>
      <w:keepNext/>
      <w:tabs>
        <w:tab w:val="clear" w:pos="1134"/>
        <w:tab w:val="clear" w:pos="2835"/>
        <w:tab w:val="clear" w:pos="5670"/>
        <w:tab w:val="clear" w:pos="8505"/>
      </w:tabs>
      <w:spacing w:line="259" w:lineRule="auto"/>
      <w:ind w:left="849" w:hanging="283"/>
      <w:contextualSpacing/>
    </w:pPr>
    <w:rPr>
      <w:color w:val="000000" w:themeColor="text1"/>
      <w:szCs w:val="22"/>
    </w:rPr>
  </w:style>
  <w:style w:type="paragraph" w:styleId="Liste4">
    <w:name w:val="List 4"/>
    <w:basedOn w:val="Standard"/>
    <w:uiPriority w:val="99"/>
    <w:semiHidden/>
    <w:unhideWhenUsed/>
    <w:rsid w:val="00940135"/>
    <w:pPr>
      <w:keepNext/>
      <w:tabs>
        <w:tab w:val="clear" w:pos="1134"/>
        <w:tab w:val="clear" w:pos="2835"/>
        <w:tab w:val="clear" w:pos="5670"/>
        <w:tab w:val="clear" w:pos="8505"/>
      </w:tabs>
      <w:spacing w:line="259" w:lineRule="auto"/>
      <w:ind w:left="1132" w:hanging="283"/>
      <w:contextualSpacing/>
    </w:pPr>
    <w:rPr>
      <w:color w:val="000000" w:themeColor="text1"/>
      <w:szCs w:val="22"/>
    </w:rPr>
  </w:style>
  <w:style w:type="paragraph" w:styleId="Liste5">
    <w:name w:val="List 5"/>
    <w:basedOn w:val="Standard"/>
    <w:uiPriority w:val="99"/>
    <w:semiHidden/>
    <w:unhideWhenUsed/>
    <w:rsid w:val="00940135"/>
    <w:pPr>
      <w:keepNext/>
      <w:tabs>
        <w:tab w:val="clear" w:pos="1134"/>
        <w:tab w:val="clear" w:pos="2835"/>
        <w:tab w:val="clear" w:pos="5670"/>
        <w:tab w:val="clear" w:pos="8505"/>
      </w:tabs>
      <w:spacing w:line="259" w:lineRule="auto"/>
      <w:ind w:left="1415" w:hanging="283"/>
      <w:contextualSpacing/>
    </w:pPr>
    <w:rPr>
      <w:color w:val="000000" w:themeColor="text1"/>
      <w:szCs w:val="22"/>
    </w:rPr>
  </w:style>
  <w:style w:type="numbering" w:customStyle="1" w:styleId="ListEin">
    <w:name w:val="ListEin"/>
    <w:semiHidden/>
    <w:locked/>
    <w:rsid w:val="00940135"/>
    <w:pPr>
      <w:numPr>
        <w:numId w:val="6"/>
      </w:numPr>
    </w:pPr>
  </w:style>
  <w:style w:type="paragraph" w:styleId="Listenabsatz">
    <w:name w:val="List Paragraph"/>
    <w:aliases w:val="Liste Std"/>
    <w:basedOn w:val="Standard"/>
    <w:uiPriority w:val="17"/>
    <w:qFormat/>
    <w:rsid w:val="00940135"/>
    <w:pPr>
      <w:tabs>
        <w:tab w:val="clear" w:pos="1134"/>
        <w:tab w:val="clear" w:pos="2835"/>
        <w:tab w:val="clear" w:pos="5670"/>
        <w:tab w:val="clear" w:pos="8505"/>
      </w:tabs>
      <w:spacing w:after="200" w:line="276" w:lineRule="auto"/>
      <w:ind w:left="720"/>
      <w:contextualSpacing/>
    </w:pPr>
    <w:rPr>
      <w:color w:val="000000" w:themeColor="text1"/>
      <w:szCs w:val="22"/>
    </w:r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99"/>
    <w:rsid w:val="00940135"/>
    <w:pPr>
      <w:numPr>
        <w:numId w:val="8"/>
      </w:numPr>
      <w:tabs>
        <w:tab w:val="clear" w:pos="1134"/>
        <w:tab w:val="clear" w:pos="2835"/>
        <w:tab w:val="clear" w:pos="5670"/>
        <w:tab w:val="clear" w:pos="8505"/>
      </w:tabs>
      <w:spacing w:after="120" w:line="259" w:lineRule="auto"/>
      <w:contextualSpacing/>
    </w:pPr>
    <w:rPr>
      <w:color w:val="000000" w:themeColor="text1"/>
      <w:szCs w:val="22"/>
    </w:rPr>
  </w:style>
  <w:style w:type="paragraph" w:styleId="Listennummer2">
    <w:name w:val="List Number 2"/>
    <w:basedOn w:val="Standard"/>
    <w:uiPriority w:val="20"/>
    <w:rsid w:val="00940135"/>
    <w:pPr>
      <w:keepNext/>
      <w:numPr>
        <w:ilvl w:val="1"/>
        <w:numId w:val="8"/>
      </w:numPr>
      <w:tabs>
        <w:tab w:val="clear" w:pos="1134"/>
        <w:tab w:val="clear" w:pos="2835"/>
        <w:tab w:val="clear" w:pos="5670"/>
        <w:tab w:val="clear" w:pos="8505"/>
      </w:tabs>
      <w:spacing w:after="100" w:line="259" w:lineRule="auto"/>
      <w:contextualSpacing/>
    </w:pPr>
    <w:rPr>
      <w:color w:val="000000" w:themeColor="text1"/>
      <w:szCs w:val="22"/>
    </w:rPr>
  </w:style>
  <w:style w:type="paragraph" w:styleId="Listennummer3">
    <w:name w:val="List Number 3"/>
    <w:basedOn w:val="Standard"/>
    <w:uiPriority w:val="99"/>
    <w:semiHidden/>
    <w:rsid w:val="00940135"/>
    <w:pPr>
      <w:keepNext/>
      <w:numPr>
        <w:ilvl w:val="2"/>
        <w:numId w:val="9"/>
      </w:numPr>
      <w:tabs>
        <w:tab w:val="clear" w:pos="1134"/>
        <w:tab w:val="clear" w:pos="2835"/>
        <w:tab w:val="clear" w:pos="5670"/>
        <w:tab w:val="clear" w:pos="8505"/>
      </w:tabs>
      <w:spacing w:line="259" w:lineRule="auto"/>
      <w:contextualSpacing/>
    </w:pPr>
    <w:rPr>
      <w:color w:val="000000" w:themeColor="text1"/>
      <w:szCs w:val="22"/>
    </w:rPr>
  </w:style>
  <w:style w:type="paragraph" w:styleId="Listennummer4">
    <w:name w:val="List Number 4"/>
    <w:basedOn w:val="Standard"/>
    <w:uiPriority w:val="99"/>
    <w:semiHidden/>
    <w:rsid w:val="00940135"/>
    <w:pPr>
      <w:keepNext/>
      <w:numPr>
        <w:ilvl w:val="3"/>
        <w:numId w:val="9"/>
      </w:numPr>
      <w:tabs>
        <w:tab w:val="clear" w:pos="1134"/>
        <w:tab w:val="clear" w:pos="2835"/>
        <w:tab w:val="clear" w:pos="5670"/>
        <w:tab w:val="clear" w:pos="8505"/>
      </w:tabs>
      <w:spacing w:line="259" w:lineRule="auto"/>
    </w:pPr>
    <w:rPr>
      <w:color w:val="000000" w:themeColor="text1"/>
      <w:szCs w:val="22"/>
    </w:rPr>
  </w:style>
  <w:style w:type="paragraph" w:styleId="Listennummer5">
    <w:name w:val="List Number 5"/>
    <w:basedOn w:val="Standard"/>
    <w:uiPriority w:val="99"/>
    <w:semiHidden/>
    <w:rsid w:val="00940135"/>
    <w:pPr>
      <w:keepNext/>
      <w:numPr>
        <w:ilvl w:val="4"/>
        <w:numId w:val="9"/>
      </w:numPr>
      <w:tabs>
        <w:tab w:val="clear" w:pos="1134"/>
        <w:tab w:val="clear" w:pos="2835"/>
        <w:tab w:val="clear" w:pos="5670"/>
        <w:tab w:val="clear" w:pos="8505"/>
      </w:tabs>
      <w:spacing w:line="259" w:lineRule="auto"/>
      <w:contextualSpacing/>
    </w:pPr>
    <w:rPr>
      <w:color w:val="000000" w:themeColor="text1"/>
      <w:szCs w:val="22"/>
    </w:r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tabs>
        <w:tab w:val="clear" w:pos="1134"/>
        <w:tab w:val="clear" w:pos="2835"/>
        <w:tab w:val="clear" w:pos="5670"/>
        <w:tab w:val="clear" w:pos="8505"/>
      </w:tabs>
      <w:spacing w:after="120" w:line="259" w:lineRule="auto"/>
      <w:ind w:left="1021"/>
    </w:pPr>
    <w:rPr>
      <w:color w:val="000000" w:themeColor="text1"/>
      <w:szCs w:val="22"/>
    </w:r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tabs>
        <w:tab w:val="clear" w:pos="1134"/>
        <w:tab w:val="clear" w:pos="2835"/>
        <w:tab w:val="clear" w:pos="5670"/>
        <w:tab w:val="clear" w:pos="8505"/>
      </w:tabs>
      <w:spacing w:line="259" w:lineRule="auto"/>
    </w:pPr>
    <w:rPr>
      <w:rFonts w:ascii="Times New Roman" w:hAnsi="Times New Roman"/>
      <w:color w:val="000000" w:themeColor="text1"/>
      <w:szCs w:val="24"/>
    </w:rPr>
  </w:style>
  <w:style w:type="paragraph" w:styleId="Standardeinzug">
    <w:name w:val="Normal Indent"/>
    <w:basedOn w:val="Standard"/>
    <w:uiPriority w:val="99"/>
    <w:semiHidden/>
    <w:unhideWhenUsed/>
    <w:rsid w:val="00940135"/>
    <w:pPr>
      <w:keepNext/>
      <w:tabs>
        <w:tab w:val="clear" w:pos="1134"/>
        <w:tab w:val="clear" w:pos="2835"/>
        <w:tab w:val="clear" w:pos="5670"/>
        <w:tab w:val="clear" w:pos="8505"/>
      </w:tabs>
      <w:spacing w:line="259" w:lineRule="auto"/>
      <w:ind w:left="708"/>
    </w:pPr>
    <w:rPr>
      <w:color w:val="000000" w:themeColor="text1"/>
      <w:szCs w:val="22"/>
    </w:r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tabs>
        <w:tab w:val="clear" w:pos="1134"/>
        <w:tab w:val="clear" w:pos="2835"/>
        <w:tab w:val="clear" w:pos="5670"/>
        <w:tab w:val="clear" w:pos="8505"/>
      </w:tabs>
      <w:spacing w:after="120" w:line="480" w:lineRule="auto"/>
    </w:pPr>
    <w:rPr>
      <w:color w:val="000000" w:themeColor="text1"/>
      <w:szCs w:val="22"/>
    </w:r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tabs>
        <w:tab w:val="clear" w:pos="1134"/>
        <w:tab w:val="clear" w:pos="2835"/>
        <w:tab w:val="clear" w:pos="5670"/>
        <w:tab w:val="clear" w:pos="8505"/>
      </w:tabs>
      <w:spacing w:after="120" w:line="259" w:lineRule="auto"/>
    </w:pPr>
    <w:rPr>
      <w:color w:val="000000" w:themeColor="text1"/>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tabs>
        <w:tab w:val="clear" w:pos="1134"/>
        <w:tab w:val="clear" w:pos="2835"/>
        <w:tab w:val="clear" w:pos="5670"/>
        <w:tab w:val="clear" w:pos="8505"/>
      </w:tabs>
      <w:spacing w:after="120" w:line="480" w:lineRule="auto"/>
      <w:ind w:left="283"/>
    </w:pPr>
    <w:rPr>
      <w:color w:val="000000" w:themeColor="text1"/>
      <w:szCs w:val="22"/>
    </w:r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tabs>
        <w:tab w:val="clear" w:pos="1134"/>
        <w:tab w:val="clear" w:pos="2835"/>
        <w:tab w:val="clear" w:pos="5670"/>
        <w:tab w:val="clear" w:pos="8505"/>
      </w:tabs>
      <w:spacing w:after="120" w:line="259" w:lineRule="auto"/>
      <w:ind w:left="283"/>
    </w:pPr>
    <w:rPr>
      <w:color w:val="000000" w:themeColor="text1"/>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tabs>
        <w:tab w:val="clear" w:pos="1134"/>
        <w:tab w:val="clear" w:pos="2835"/>
        <w:tab w:val="clear" w:pos="5670"/>
        <w:tab w:val="clear" w:pos="8505"/>
      </w:tabs>
      <w:spacing w:after="120" w:line="259" w:lineRule="auto"/>
      <w:ind w:left="283"/>
    </w:pPr>
    <w:rPr>
      <w:color w:val="000000" w:themeColor="text1"/>
      <w:szCs w:val="22"/>
    </w:r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tabs>
        <w:tab w:val="clear" w:pos="1134"/>
        <w:tab w:val="clear" w:pos="2835"/>
        <w:tab w:val="clear" w:pos="5670"/>
        <w:tab w:val="clear" w:pos="8505"/>
      </w:tabs>
      <w:spacing w:before="480" w:after="480"/>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uiPriority w:val="5"/>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tabs>
        <w:tab w:val="clear" w:pos="1134"/>
        <w:tab w:val="clear" w:pos="2835"/>
        <w:tab w:val="clear" w:pos="5670"/>
        <w:tab w:val="clear" w:pos="8505"/>
      </w:tabs>
      <w:spacing w:line="259" w:lineRule="auto"/>
    </w:pPr>
    <w:rPr>
      <w:rFonts w:eastAsiaTheme="majorEastAsia" w:cstheme="majorBidi"/>
      <w:color w:val="000000" w:themeColor="text1"/>
      <w:sz w:val="18"/>
      <w:szCs w:val="20"/>
    </w:rPr>
  </w:style>
  <w:style w:type="paragraph" w:styleId="Umschlagadresse">
    <w:name w:val="envelope address"/>
    <w:basedOn w:val="Standard"/>
    <w:uiPriority w:val="99"/>
    <w:rsid w:val="005F51B5"/>
    <w:pPr>
      <w:keepNext/>
      <w:tabs>
        <w:tab w:val="clear" w:pos="1134"/>
        <w:tab w:val="clear" w:pos="2835"/>
        <w:tab w:val="clear" w:pos="5670"/>
        <w:tab w:val="clear" w:pos="8505"/>
      </w:tabs>
      <w:spacing w:line="259" w:lineRule="auto"/>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F71E9B"/>
    <w:pPr>
      <w:keepNext/>
      <w:tabs>
        <w:tab w:val="clear" w:pos="1134"/>
        <w:tab w:val="clear" w:pos="2835"/>
        <w:tab w:val="clear" w:pos="5670"/>
        <w:tab w:val="clear" w:pos="8505"/>
        <w:tab w:val="left" w:pos="851"/>
        <w:tab w:val="right" w:leader="dot" w:pos="9412"/>
      </w:tabs>
      <w:spacing w:line="259" w:lineRule="auto"/>
    </w:pPr>
    <w:rPr>
      <w:color w:val="000000" w:themeColor="text1"/>
      <w:szCs w:val="22"/>
    </w:rPr>
  </w:style>
  <w:style w:type="paragraph" w:styleId="Verzeichnis3">
    <w:name w:val="toc 3"/>
    <w:basedOn w:val="Standard"/>
    <w:next w:val="Standard"/>
    <w:autoRedefine/>
    <w:uiPriority w:val="39"/>
    <w:qFormat/>
    <w:rsid w:val="00897FD6"/>
    <w:pPr>
      <w:keepNext/>
      <w:tabs>
        <w:tab w:val="clear" w:pos="1134"/>
        <w:tab w:val="clear" w:pos="2835"/>
        <w:tab w:val="clear" w:pos="5670"/>
        <w:tab w:val="clear" w:pos="8505"/>
        <w:tab w:val="left" w:pos="851"/>
        <w:tab w:val="right" w:leader="dot" w:pos="9412"/>
      </w:tabs>
      <w:spacing w:line="259" w:lineRule="auto"/>
    </w:pPr>
    <w:rPr>
      <w:color w:val="000000" w:themeColor="text1"/>
      <w:szCs w:val="22"/>
    </w:r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1"/>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1"/>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1"/>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1"/>
    <w:qFormat/>
    <w:rsid w:val="00593A10"/>
    <w:pPr>
      <w:numPr>
        <w:numId w:val="24"/>
      </w:numPr>
      <w:spacing w:before="360" w:after="80"/>
      <w:ind w:left="2880" w:hanging="36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6367B0"/>
    <w:rPr>
      <w:b/>
      <w:bCs/>
      <w:i/>
      <w:iCs/>
      <w:noProof w:val="0"/>
      <w:spacing w:val="5"/>
      <w:lang w:val="de-CH"/>
    </w:rPr>
  </w:style>
  <w:style w:type="table" w:styleId="DunkleListe">
    <w:name w:val="Dark List"/>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6367B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367B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367B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367B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6367B0"/>
    <w:rPr>
      <w:noProof w:val="0"/>
      <w:color w:val="2B579A"/>
      <w:shd w:val="clear" w:color="auto" w:fill="E1DFDD"/>
      <w:lang w:val="de-CH"/>
    </w:rPr>
  </w:style>
  <w:style w:type="table" w:styleId="FarbigeListe">
    <w:name w:val="Colorful List"/>
    <w:basedOn w:val="NormaleTabelle"/>
    <w:uiPriority w:val="72"/>
    <w:semiHidden/>
    <w:unhideWhenUsed/>
    <w:rsid w:val="006367B0"/>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367B0"/>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6367B0"/>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6367B0"/>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6367B0"/>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6367B0"/>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6367B0"/>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367B0"/>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6367B0"/>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367B0"/>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367B0"/>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6367B0"/>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367B0"/>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367B0"/>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367B0"/>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367B0"/>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367B0"/>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367B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367B0"/>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6367B0"/>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6367B0"/>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6367B0"/>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6367B0"/>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6367B0"/>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367B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6367B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6367B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6367B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6367B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6367B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367B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6367B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6367B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6367B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6367B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6367B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6367B0"/>
    <w:rPr>
      <w:noProof w:val="0"/>
      <w:color w:val="2B579A"/>
      <w:shd w:val="clear" w:color="auto" w:fill="E1DFDD"/>
      <w:lang w:val="de-CH"/>
    </w:rPr>
  </w:style>
  <w:style w:type="table" w:styleId="HelleListe">
    <w:name w:val="Light List"/>
    <w:basedOn w:val="NormaleTabelle"/>
    <w:uiPriority w:val="61"/>
    <w:semiHidden/>
    <w:unhideWhenUsed/>
    <w:rsid w:val="006367B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367B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6367B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6367B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6367B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6367B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367B0"/>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6367B0"/>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6367B0"/>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6367B0"/>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6367B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367B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6367B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6367B0"/>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6367B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6367B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6367B0"/>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6367B0"/>
    <w:rPr>
      <w:noProof w:val="0"/>
      <w:lang w:val="de-CH"/>
    </w:rPr>
  </w:style>
  <w:style w:type="character" w:styleId="HTMLBeispiel">
    <w:name w:val="HTML Sample"/>
    <w:basedOn w:val="Absatz-Standardschriftart"/>
    <w:uiPriority w:val="99"/>
    <w:semiHidden/>
    <w:unhideWhenUsed/>
    <w:rsid w:val="006367B0"/>
    <w:rPr>
      <w:rFonts w:ascii="Consolas" w:hAnsi="Consolas"/>
      <w:noProof w:val="0"/>
      <w:sz w:val="24"/>
      <w:szCs w:val="24"/>
      <w:lang w:val="de-CH"/>
    </w:rPr>
  </w:style>
  <w:style w:type="character" w:styleId="HTMLCode">
    <w:name w:val="HTML Code"/>
    <w:basedOn w:val="Absatz-Standardschriftart"/>
    <w:uiPriority w:val="99"/>
    <w:semiHidden/>
    <w:unhideWhenUsed/>
    <w:rsid w:val="006367B0"/>
    <w:rPr>
      <w:rFonts w:ascii="Consolas" w:hAnsi="Consolas"/>
      <w:noProof w:val="0"/>
      <w:sz w:val="20"/>
      <w:szCs w:val="20"/>
      <w:lang w:val="de-CH"/>
    </w:rPr>
  </w:style>
  <w:style w:type="character" w:styleId="HTMLDefinition">
    <w:name w:val="HTML Definition"/>
    <w:basedOn w:val="Absatz-Standardschriftart"/>
    <w:uiPriority w:val="99"/>
    <w:semiHidden/>
    <w:unhideWhenUsed/>
    <w:rsid w:val="006367B0"/>
    <w:rPr>
      <w:i/>
      <w:iCs/>
      <w:noProof w:val="0"/>
      <w:lang w:val="de-CH"/>
    </w:rPr>
  </w:style>
  <w:style w:type="character" w:styleId="HTMLSchreibmaschine">
    <w:name w:val="HTML Typewriter"/>
    <w:basedOn w:val="Absatz-Standardschriftart"/>
    <w:uiPriority w:val="99"/>
    <w:semiHidden/>
    <w:unhideWhenUsed/>
    <w:rsid w:val="006367B0"/>
    <w:rPr>
      <w:rFonts w:ascii="Consolas" w:hAnsi="Consolas"/>
      <w:noProof w:val="0"/>
      <w:sz w:val="20"/>
      <w:szCs w:val="20"/>
      <w:lang w:val="de-CH"/>
    </w:rPr>
  </w:style>
  <w:style w:type="character" w:styleId="HTMLTastatur">
    <w:name w:val="HTML Keyboard"/>
    <w:basedOn w:val="Absatz-Standardschriftart"/>
    <w:uiPriority w:val="99"/>
    <w:semiHidden/>
    <w:unhideWhenUsed/>
    <w:rsid w:val="006367B0"/>
    <w:rPr>
      <w:rFonts w:ascii="Consolas" w:hAnsi="Consolas"/>
      <w:noProof w:val="0"/>
      <w:sz w:val="20"/>
      <w:szCs w:val="20"/>
      <w:lang w:val="de-CH"/>
    </w:rPr>
  </w:style>
  <w:style w:type="character" w:styleId="HTMLVariable">
    <w:name w:val="HTML Variable"/>
    <w:basedOn w:val="Absatz-Standardschriftart"/>
    <w:uiPriority w:val="99"/>
    <w:semiHidden/>
    <w:unhideWhenUsed/>
    <w:rsid w:val="006367B0"/>
    <w:rPr>
      <w:i/>
      <w:iCs/>
      <w:noProof w:val="0"/>
      <w:lang w:val="de-CH"/>
    </w:rPr>
  </w:style>
  <w:style w:type="character" w:styleId="HTMLZitat">
    <w:name w:val="HTML Cite"/>
    <w:basedOn w:val="Absatz-Standardschriftart"/>
    <w:uiPriority w:val="99"/>
    <w:semiHidden/>
    <w:unhideWhenUsed/>
    <w:rsid w:val="006367B0"/>
    <w:rPr>
      <w:i/>
      <w:iCs/>
      <w:noProof w:val="0"/>
      <w:lang w:val="de-CH"/>
    </w:rPr>
  </w:style>
  <w:style w:type="character" w:styleId="SmartHyperlink">
    <w:name w:val="Smart Hyperlink"/>
    <w:basedOn w:val="Absatz-Standardschriftart"/>
    <w:uiPriority w:val="99"/>
    <w:semiHidden/>
    <w:unhideWhenUsed/>
    <w:rsid w:val="006367B0"/>
    <w:rPr>
      <w:noProof w:val="0"/>
      <w:u w:val="dotted"/>
      <w:lang w:val="de-CH"/>
    </w:rPr>
  </w:style>
  <w:style w:type="character" w:styleId="Kommentarzeichen">
    <w:name w:val="annotation reference"/>
    <w:basedOn w:val="Absatz-Standardschriftart"/>
    <w:uiPriority w:val="99"/>
    <w:semiHidden/>
    <w:unhideWhenUsed/>
    <w:rsid w:val="006367B0"/>
    <w:rPr>
      <w:noProof w:val="0"/>
      <w:sz w:val="16"/>
      <w:szCs w:val="16"/>
      <w:lang w:val="de-CH"/>
    </w:rPr>
  </w:style>
  <w:style w:type="table" w:styleId="Listentabelle1hellAkzent1">
    <w:name w:val="List Table 1 Light Accent 1"/>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6367B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367B0"/>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6367B0"/>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6367B0"/>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6367B0"/>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6367B0"/>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6367B0"/>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6367B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367B0"/>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6367B0"/>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6367B0"/>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6367B0"/>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6367B0"/>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6367B0"/>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6367B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367B0"/>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367B0"/>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367B0"/>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367B0"/>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367B0"/>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367B0"/>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367B0"/>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367B0"/>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6367B0"/>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6367B0"/>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6367B0"/>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6367B0"/>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6367B0"/>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6367B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367B0"/>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367B0"/>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367B0"/>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367B0"/>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367B0"/>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367B0"/>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6367B0"/>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367B0"/>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6367B0"/>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6367B0"/>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6367B0"/>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6367B0"/>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6367B0"/>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367B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367B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367B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367B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367B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367B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367B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6367B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367B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6367B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6367B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6367B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6367B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6367B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6367B0"/>
    <w:rPr>
      <w:noProof w:val="0"/>
      <w:lang w:val="de-CH"/>
    </w:rPr>
  </w:style>
  <w:style w:type="character" w:styleId="SmartLink">
    <w:name w:val="Smart Link"/>
    <w:basedOn w:val="Absatz-Standardschriftart"/>
    <w:uiPriority w:val="99"/>
    <w:semiHidden/>
    <w:unhideWhenUsed/>
    <w:rsid w:val="006367B0"/>
    <w:rPr>
      <w:noProof w:val="0"/>
      <w:color w:val="0000FF"/>
      <w:u w:val="single"/>
      <w:shd w:val="clear" w:color="auto" w:fill="F3F2F1"/>
      <w:lang w:val="de-CH"/>
    </w:rPr>
  </w:style>
  <w:style w:type="table" w:styleId="Tabelle3D-Effekt1">
    <w:name w:val="Table 3D effects 1"/>
    <w:basedOn w:val="NormaleTabelle"/>
    <w:uiPriority w:val="99"/>
    <w:semiHidden/>
    <w:unhideWhenUsed/>
    <w:rsid w:val="006367B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367B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367B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36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367B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36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367B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36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367B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367B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367B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367B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36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367B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36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36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367B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367B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367B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36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36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6367B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6367B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367B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367B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367B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367B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367B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367B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367B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367B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367B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36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36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367B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367B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367B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KeineListe1">
    <w:name w:val="Keine Liste1"/>
    <w:next w:val="KeineListe"/>
    <w:uiPriority w:val="99"/>
    <w:semiHidden/>
    <w:unhideWhenUsed/>
    <w:rsid w:val="00630CD1"/>
  </w:style>
  <w:style w:type="paragraph" w:customStyle="1" w:styleId="FormatvorlageFettHintergrund1Rechts">
    <w:name w:val="Formatvorlage Fett Hintergrund 1 Rechts"/>
    <w:basedOn w:val="Standard"/>
    <w:rsid w:val="00630CD1"/>
    <w:pPr>
      <w:keepNext/>
      <w:tabs>
        <w:tab w:val="clear" w:pos="1134"/>
        <w:tab w:val="clear" w:pos="2835"/>
        <w:tab w:val="clear" w:pos="5670"/>
        <w:tab w:val="clear" w:pos="8505"/>
      </w:tabs>
      <w:jc w:val="right"/>
    </w:pPr>
    <w:rPr>
      <w:rFonts w:asciiTheme="minorHAnsi" w:eastAsia="Times New Roman" w:hAnsiTheme="minorHAnsi" w:cs="Times New Roman"/>
      <w:b/>
      <w:bCs/>
      <w:color w:val="FFFFFF" w:themeColor="background1"/>
      <w:sz w:val="20"/>
      <w:szCs w:val="20"/>
      <w:lang w:eastAsia="de-DE"/>
    </w:rPr>
  </w:style>
  <w:style w:type="paragraph" w:customStyle="1" w:styleId="Stdklein">
    <w:name w:val="Std klein"/>
    <w:basedOn w:val="Standard"/>
    <w:uiPriority w:val="1"/>
    <w:qFormat/>
    <w:rsid w:val="004663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eckerlin\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B7CF-C0DD-4FAF-AFEC-4BF673143AB8}">
  <ds:schemaRefs>
    <ds:schemaRef ds:uri="http://purl.org/dc/elements/1.1/"/>
    <ds:schemaRef ds:uri="http://schemas.microsoft.com/office/2006/metadata/properties"/>
    <ds:schemaRef ds:uri="f577065d-652e-4b83-b7df-33c2d15ff5ab"/>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fields"/>
    <ds:schemaRef ds:uri="94b723a6-d5b5-485a-979f-c3950a25a923"/>
    <ds:schemaRef ds:uri="http://www.w3.org/XML/1998/namespace"/>
    <ds:schemaRef ds:uri="http://purl.org/dc/dcmitype/"/>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7540C4EE-1DD4-498C-95E8-F725618E7A9C}">
  <ds:schemaRefs>
    <ds:schemaRef ds:uri="http://schemas.openxmlformats.org/officeDocument/2006/bibliography"/>
  </ds:schemaRefs>
</ds:datastoreItem>
</file>

<file path=customXml/itemProps4.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Allg-Logo-klein_gen-logo-petit</Template>
  <TotalTime>0</TotalTime>
  <Pages>21</Pages>
  <Words>4746</Words>
  <Characters>29902</Characters>
  <Application>Microsoft Office Word</Application>
  <DocSecurity>8</DocSecurity>
  <Lines>249</Lines>
  <Paragraphs>69</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Wäckerlin Simone</cp:lastModifiedBy>
  <cp:revision>3</cp:revision>
  <cp:lastPrinted>2021-04-07T12:42:00Z</cp:lastPrinted>
  <dcterms:created xsi:type="dcterms:W3CDTF">2021-08-31T09:40:00Z</dcterms:created>
  <dcterms:modified xsi:type="dcterms:W3CDTF">2021-08-31T09:41:00Z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