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CA22" w14:textId="4A4B8921" w:rsidR="00EA53CE" w:rsidRDefault="00EA53CE" w:rsidP="00EA53CE">
      <w:pPr>
        <w:pStyle w:val="Titel"/>
      </w:pPr>
      <w:r>
        <w:t xml:space="preserve">Finanzgesuche anderer Organisationen an den Schweizerischen Blinden- und Sehbehindertenverband </w:t>
      </w:r>
    </w:p>
    <w:p w14:paraId="194169B3" w14:textId="77777777" w:rsidR="00EA53CE" w:rsidRDefault="00EA53CE" w:rsidP="00EA53CE">
      <w:r>
        <w:t xml:space="preserve">Gesuche an den SBV für Projektfinanzierungen oder finanzielle Beiträge müssen die folgenden Kriterien erfüllen: </w:t>
      </w:r>
    </w:p>
    <w:p w14:paraId="7D80A85A" w14:textId="77777777" w:rsidR="00EA53CE" w:rsidRDefault="00EA53CE" w:rsidP="00EA53CE">
      <w:pPr>
        <w:pStyle w:val="berschrift1"/>
      </w:pPr>
      <w:r>
        <w:t xml:space="preserve">Formales </w:t>
      </w:r>
    </w:p>
    <w:p w14:paraId="4BC78AF7" w14:textId="77777777" w:rsidR="00EA53CE" w:rsidRDefault="00EA53CE" w:rsidP="00EA53CE">
      <w:r>
        <w:t xml:space="preserve">• Eingabe bis spätestens zum 15. Februar, 15. Juli oder 31. August. Die Gesuche sind frühzeitig einzureichen, damit genügend Zeit bleibt, um weitere Informationen oder fehlende Dokumente nachzureichen. </w:t>
      </w:r>
    </w:p>
    <w:p w14:paraId="412B12C0" w14:textId="77777777" w:rsidR="00EA53CE" w:rsidRDefault="00EA53CE" w:rsidP="00EA53CE">
      <w:r>
        <w:t xml:space="preserve">• Angaben zur Organisation: Name, Rechtsform, Sitz und Ansprechperson für das Gesuch </w:t>
      </w:r>
    </w:p>
    <w:p w14:paraId="2C7B349B" w14:textId="77777777" w:rsidR="00EA53CE" w:rsidRDefault="00EA53CE" w:rsidP="00EA53CE">
      <w:r>
        <w:t xml:space="preserve">• Letzter Jahresbericht und letzte Jahresrechnung der gesuchstellenden Organisation sind dem Gesuch beizulegen </w:t>
      </w:r>
    </w:p>
    <w:p w14:paraId="0D9DE485" w14:textId="77777777" w:rsidR="00EA53CE" w:rsidRDefault="00EA53CE" w:rsidP="00EA53CE">
      <w:r>
        <w:t xml:space="preserve">• Projektbeschrieb </w:t>
      </w:r>
    </w:p>
    <w:p w14:paraId="7D547D5B" w14:textId="77777777" w:rsidR="00EA53CE" w:rsidRDefault="00EA53CE" w:rsidP="00EA53CE">
      <w:r>
        <w:t xml:space="preserve">• Budget und realistischer Finanzierungsplan mit den eventuellen Eigenleistungen der Gesuchstellenden und genaue Information über die Herkunft der Fremdmittel, Aufstellung über gesprochene Beiträge, offene und abgelehnte Gesuche </w:t>
      </w:r>
    </w:p>
    <w:p w14:paraId="2D5A115C" w14:textId="77777777" w:rsidR="00EA53CE" w:rsidRDefault="00EA53CE" w:rsidP="00EA53CE">
      <w:r>
        <w:t xml:space="preserve">• Nach Projektschluss muss eine Schlussabrechnung in Gegenüberstellung zum Projektbudget eingereicht werden. Abweichungen gegenüber dem Budget von mehr als 5 % sind zu begründen. </w:t>
      </w:r>
    </w:p>
    <w:p w14:paraId="2C49A4EB" w14:textId="77777777" w:rsidR="00EA53CE" w:rsidRDefault="00EA53CE" w:rsidP="00EA53CE">
      <w:pPr>
        <w:pStyle w:val="berschrift1"/>
      </w:pPr>
      <w:r>
        <w:t xml:space="preserve">Qualitatives </w:t>
      </w:r>
    </w:p>
    <w:p w14:paraId="204888BD" w14:textId="77777777" w:rsidR="00EA53CE" w:rsidRDefault="00EA53CE" w:rsidP="00EA53CE">
      <w:r>
        <w:t xml:space="preserve">• Nutzen für blinde und sehbehinderte Menschen </w:t>
      </w:r>
    </w:p>
    <w:p w14:paraId="19B28B6F" w14:textId="77777777" w:rsidR="00EA53CE" w:rsidRDefault="00EA53CE" w:rsidP="00EA53CE">
      <w:r>
        <w:t xml:space="preserve">• Nachweis, inwiefern das Projekt / Vorhaben das Angebot und die Tätigkeiten des SBV ergänzt </w:t>
      </w:r>
    </w:p>
    <w:p w14:paraId="719BF3D1" w14:textId="77777777" w:rsidR="00EA53CE" w:rsidRDefault="00EA53CE" w:rsidP="00EA53CE">
      <w:r>
        <w:t xml:space="preserve">• Machbarkeit </w:t>
      </w:r>
    </w:p>
    <w:p w14:paraId="06E5989B" w14:textId="77777777" w:rsidR="00EA53CE" w:rsidRDefault="00EA53CE" w:rsidP="00EA53CE">
      <w:r>
        <w:t xml:space="preserve">• Fachliche Kompetenz der Antragsteller </w:t>
      </w:r>
    </w:p>
    <w:p w14:paraId="311C3991" w14:textId="77777777" w:rsidR="00EA53CE" w:rsidRDefault="00EA53CE" w:rsidP="00EA53CE">
      <w:r>
        <w:t xml:space="preserve">• Gutes Kosten-Nutzen-Verhältnis, breit abgestützte Finanzierung </w:t>
      </w:r>
    </w:p>
    <w:p w14:paraId="22D93F8D" w14:textId="77777777" w:rsidR="00EA53CE" w:rsidRDefault="00EA53CE" w:rsidP="00EA53CE">
      <w:r>
        <w:t>• Bereitschaft, die Unterstützung durch den SBV in angemessener Weise zu kommunizieren</w:t>
      </w:r>
    </w:p>
    <w:p w14:paraId="0367CFD4" w14:textId="77777777" w:rsidR="00EA53CE" w:rsidRDefault="00EA53CE" w:rsidP="00EA53CE">
      <w:r>
        <w:t xml:space="preserve">2/2 </w:t>
      </w:r>
    </w:p>
    <w:p w14:paraId="409CB60E" w14:textId="77777777" w:rsidR="00EA53CE" w:rsidRDefault="00EA53CE" w:rsidP="00EA53CE">
      <w:pPr>
        <w:pStyle w:val="berschrift1"/>
      </w:pPr>
      <w:r w:rsidRPr="00EA53CE">
        <w:t>Kontakt</w:t>
      </w:r>
      <w:r>
        <w:t xml:space="preserve"> </w:t>
      </w:r>
    </w:p>
    <w:p w14:paraId="70B7089F" w14:textId="77777777" w:rsidR="00EA2E6E" w:rsidRDefault="00EA53CE" w:rsidP="00EA53CE">
      <w:r>
        <w:t>Kannarath Meystre</w:t>
      </w:r>
    </w:p>
    <w:p w14:paraId="12D84045" w14:textId="77777777" w:rsidR="00EA37D5" w:rsidRDefault="00EA53CE" w:rsidP="00EA53CE">
      <w:r>
        <w:t>Generalsekretär</w:t>
      </w:r>
    </w:p>
    <w:p w14:paraId="57012036" w14:textId="7CC90F75" w:rsidR="00EA53CE" w:rsidRDefault="00000000" w:rsidP="00EA53CE">
      <w:pPr>
        <w:rPr>
          <w:color w:val="0000FF"/>
        </w:rPr>
      </w:pPr>
      <w:hyperlink r:id="rId11" w:history="1">
        <w:r w:rsidR="00EA53CE" w:rsidRPr="00EA53CE">
          <w:rPr>
            <w:rStyle w:val="Hyperlink"/>
          </w:rPr>
          <w:t>kannarath.meystre@sbv-fsa.ch</w:t>
        </w:r>
      </w:hyperlink>
      <w:r w:rsidR="00EA53CE">
        <w:t xml:space="preserve"> </w:t>
      </w:r>
    </w:p>
    <w:p w14:paraId="7BB78DD5" w14:textId="77777777" w:rsidR="00EA53CE" w:rsidRDefault="00EA53CE" w:rsidP="00EA53CE"/>
    <w:p w14:paraId="3F171338" w14:textId="3BE41023" w:rsidR="0058340A" w:rsidRDefault="00EA53CE" w:rsidP="00EA53CE">
      <w:r>
        <w:t>Bern, 03.04.2023</w:t>
      </w:r>
    </w:p>
    <w:p w14:paraId="73490FAD" w14:textId="77777777" w:rsidR="00244558" w:rsidRPr="009A131A" w:rsidRDefault="00244558" w:rsidP="00244558"/>
    <w:sectPr w:rsidR="00244558" w:rsidRPr="009A131A" w:rsidSect="00EA53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8144" w14:textId="77777777" w:rsidR="006E1F9C" w:rsidRDefault="006E1F9C" w:rsidP="002B0B83">
      <w:r>
        <w:separator/>
      </w:r>
    </w:p>
  </w:endnote>
  <w:endnote w:type="continuationSeparator" w:id="0">
    <w:p w14:paraId="015510A8" w14:textId="77777777" w:rsidR="006E1F9C" w:rsidRDefault="006E1F9C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488D" w14:textId="77777777" w:rsidR="000A54ED" w:rsidRDefault="000A54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31219D95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76A4F395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71A719BE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DD42" w14:textId="77777777" w:rsidR="00192BCB" w:rsidRPr="00192BCB" w:rsidRDefault="00EA53CE" w:rsidP="00192BCB">
    <w:pPr>
      <w:keepNext/>
      <w:tabs>
        <w:tab w:val="right" w:pos="9356"/>
      </w:tabs>
    </w:pPr>
    <w:r>
      <w:rPr>
        <w:noProof/>
      </w:rPr>
      <w:drawing>
        <wp:anchor distT="0" distB="0" distL="114300" distR="114300" simplePos="0" relativeHeight="251661312" behindDoc="0" locked="1" layoutInCell="1" allowOverlap="1" wp14:anchorId="37162385" wp14:editId="675D6920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4839" w14:textId="77777777" w:rsidR="006E1F9C" w:rsidRDefault="006E1F9C" w:rsidP="002B0B83">
      <w:r>
        <w:separator/>
      </w:r>
    </w:p>
  </w:footnote>
  <w:footnote w:type="continuationSeparator" w:id="0">
    <w:p w14:paraId="27CA8FB4" w14:textId="77777777" w:rsidR="006E1F9C" w:rsidRDefault="006E1F9C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A68" w14:textId="77777777" w:rsidR="000A54ED" w:rsidRDefault="000A54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1012" w14:textId="77777777" w:rsidR="00EA53CE" w:rsidRPr="00EA53CE" w:rsidRDefault="00EA53CE">
    <w:pPr>
      <w:pStyle w:val="Kopfzeile"/>
    </w:pPr>
    <w:r w:rsidRPr="00EA53CE">
      <w:rPr>
        <w:noProof/>
      </w:rPr>
      <w:drawing>
        <wp:anchor distT="0" distB="0" distL="114300" distR="114300" simplePos="0" relativeHeight="251660288" behindDoc="0" locked="1" layoutInCell="1" allowOverlap="1" wp14:anchorId="76AEA6CD" wp14:editId="2541F598">
          <wp:simplePos x="0" y="0"/>
          <wp:positionH relativeFrom="page">
            <wp:posOffset>377825</wp:posOffset>
          </wp:positionH>
          <wp:positionV relativeFrom="line">
            <wp:align>top</wp:align>
          </wp:positionV>
          <wp:extent cx="2272016" cy="1116000"/>
          <wp:effectExtent l="0" t="0" r="0" b="8255"/>
          <wp:wrapNone/>
          <wp:docPr id="4" name="sbv-fsa_logo-full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v-fsa_logo-fu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16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7C3B" w14:textId="77777777" w:rsidR="00EA53CE" w:rsidRPr="00EA53CE" w:rsidRDefault="00EA53CE">
    <w:pPr>
      <w:pStyle w:val="Kopfzeile"/>
    </w:pPr>
    <w:r w:rsidRPr="00EA53CE">
      <w:rPr>
        <w:noProof/>
      </w:rPr>
      <w:drawing>
        <wp:anchor distT="0" distB="0" distL="114300" distR="114300" simplePos="0" relativeHeight="251659264" behindDoc="0" locked="1" layoutInCell="1" allowOverlap="1" wp14:anchorId="6E778A14" wp14:editId="7AF91481">
          <wp:simplePos x="0" y="0"/>
          <wp:positionH relativeFrom="page">
            <wp:posOffset>377825</wp:posOffset>
          </wp:positionH>
          <wp:positionV relativeFrom="line">
            <wp:align>top</wp:align>
          </wp:positionV>
          <wp:extent cx="2271395" cy="1115695"/>
          <wp:effectExtent l="0" t="0" r="0" b="8255"/>
          <wp:wrapNone/>
          <wp:docPr id="2" name="sbv-fsa_logo-full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v-fsa_logo-fu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53CE">
      <w:rPr>
        <w:noProof/>
      </w:rPr>
      <w:drawing>
        <wp:anchor distT="0" distB="0" distL="114300" distR="114300" simplePos="0" relativeHeight="251658240" behindDoc="0" locked="1" layoutInCell="1" allowOverlap="1" wp14:anchorId="409480CA" wp14:editId="1C1D9CD4">
          <wp:simplePos x="0" y="0"/>
          <wp:positionH relativeFrom="page">
            <wp:posOffset>377825</wp:posOffset>
          </wp:positionH>
          <wp:positionV relativeFrom="line">
            <wp:align>top</wp:align>
          </wp:positionV>
          <wp:extent cx="2271395" cy="1115695"/>
          <wp:effectExtent l="0" t="0" r="0" b="8255"/>
          <wp:wrapNone/>
          <wp:docPr id="1" name="sbv-fsa_logo-full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v-fsa_logo-fu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 w16cid:durableId="681660694">
    <w:abstractNumId w:val="2"/>
  </w:num>
  <w:num w:numId="2" w16cid:durableId="382994551">
    <w:abstractNumId w:val="8"/>
  </w:num>
  <w:num w:numId="3" w16cid:durableId="1064835052">
    <w:abstractNumId w:val="14"/>
  </w:num>
  <w:num w:numId="4" w16cid:durableId="1573420656">
    <w:abstractNumId w:val="15"/>
  </w:num>
  <w:num w:numId="5" w16cid:durableId="1776902585">
    <w:abstractNumId w:val="1"/>
  </w:num>
  <w:num w:numId="6" w16cid:durableId="496462289">
    <w:abstractNumId w:val="11"/>
  </w:num>
  <w:num w:numId="7" w16cid:durableId="237323202">
    <w:abstractNumId w:val="5"/>
  </w:num>
  <w:num w:numId="8" w16cid:durableId="109133339">
    <w:abstractNumId w:val="12"/>
  </w:num>
  <w:num w:numId="9" w16cid:durableId="2075086538">
    <w:abstractNumId w:val="7"/>
  </w:num>
  <w:num w:numId="10" w16cid:durableId="697439202">
    <w:abstractNumId w:val="9"/>
  </w:num>
  <w:num w:numId="11" w16cid:durableId="320503730">
    <w:abstractNumId w:val="6"/>
  </w:num>
  <w:num w:numId="12" w16cid:durableId="498808940">
    <w:abstractNumId w:val="10"/>
  </w:num>
  <w:num w:numId="13" w16cid:durableId="943270842">
    <w:abstractNumId w:val="16"/>
  </w:num>
  <w:num w:numId="14" w16cid:durableId="1083334927">
    <w:abstractNumId w:val="0"/>
  </w:num>
  <w:num w:numId="15" w16cid:durableId="1291276940">
    <w:abstractNumId w:val="3"/>
  </w:num>
  <w:num w:numId="16" w16cid:durableId="499852876">
    <w:abstractNumId w:val="4"/>
  </w:num>
  <w:num w:numId="17" w16cid:durableId="1137533034">
    <w:abstractNumId w:val="13"/>
  </w:num>
  <w:num w:numId="18" w16cid:durableId="524681613">
    <w:abstractNumId w:val="13"/>
  </w:num>
  <w:num w:numId="19" w16cid:durableId="1507943448">
    <w:abstractNumId w:val="13"/>
  </w:num>
  <w:num w:numId="20" w16cid:durableId="53312478">
    <w:abstractNumId w:val="4"/>
  </w:num>
  <w:num w:numId="21" w16cid:durableId="1077702932">
    <w:abstractNumId w:val="13"/>
  </w:num>
  <w:num w:numId="22" w16cid:durableId="612371925">
    <w:abstractNumId w:val="13"/>
  </w:num>
  <w:num w:numId="23" w16cid:durableId="2097093260">
    <w:abstractNumId w:val="13"/>
  </w:num>
  <w:num w:numId="24" w16cid:durableId="101561631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E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5E12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54ED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5BF4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558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1F9C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271DD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2E6E"/>
    <w:rsid w:val="00EA358E"/>
    <w:rsid w:val="00EA37D5"/>
    <w:rsid w:val="00EA499B"/>
    <w:rsid w:val="00EA51B8"/>
    <w:rsid w:val="00EA53CE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96D93B"/>
  <w15:chartTrackingRefBased/>
  <w15:docId w15:val="{BE6A8F4C-5C5B-487F-98A9-B27347F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EA53C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EA53C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EA53C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A53C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A53C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A53C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A53C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A53C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A53C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A53C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A53C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A53C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A53C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A53C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A53C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A53C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A53C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A53C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A53C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A53C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A53C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EA53C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A53C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A53C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A53C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A53C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A53C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EA53C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EA53C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EA53C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EA53C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EA53C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EA53C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EA53C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EA53CE"/>
    <w:rPr>
      <w:i/>
      <w:iCs/>
      <w:noProof w:val="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3C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A53C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A53C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A53C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A53C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A53C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A53C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A53C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A53C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A53C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A53C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A53C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A53C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A53C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A53C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A53C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53C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A53C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EA53CE"/>
    <w:rPr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EA53CE"/>
    <w:rPr>
      <w:noProof w:val="0"/>
      <w:u w:val="dotted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EA53C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EA53C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A53C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A53C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A53C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A53C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A53C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A53C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A53C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A53C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A53C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A53C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A53C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A53C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A53C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A53C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A53C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A53C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A53C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A53C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A53C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A53C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A53C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A53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A53C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EA53C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A53C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A53C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A53C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A53C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A53C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A53C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A53C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A53C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A53C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A53C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A53C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A53C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A53C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A53C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A53C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A53C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A53CE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narath.meystre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ethlisberger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9" ma:contentTypeDescription="Ein neues Dokument erstellen." ma:contentTypeScope="" ma:versionID="3e0f68bbb77f3a14ee13b4f824435e9c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xmlns:ns5="b0e4e40a-c966-47ba-b8d3-8c3c10a92b57" targetNamespace="http://schemas.microsoft.com/office/2006/metadata/properties" ma:root="true" ma:fieldsID="3f73fba39466b0b9b1e1100aab140932" ns2:_="" ns3:_="" ns4:_="" ns5:_="">
    <xsd:import namespace="94b723a6-d5b5-485a-979f-c3950a25a923"/>
    <xsd:import namespace="http://schemas.microsoft.com/sharepoint/v3/fields"/>
    <xsd:import namespace="f577065d-652e-4b83-b7df-33c2d15ff5ab"/>
    <xsd:import namespace="b0e4e40a-c966-47ba-b8d3-8c3c10a92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fcd7d7b-4e9c-49b2-bc93-d191ccbad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e40a-c966-47ba-b8d3-8c3c10a92b5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66ad463-122a-4a8c-afaf-9a8153ef2e2c}" ma:internalName="TaxCatchAll" ma:showField="CatchAllData" ma:web="4633171a-8afa-4f5f-8ab6-32db087b9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lcf76f155ced4ddcb4097134ff3c332f xmlns="f577065d-652e-4b83-b7df-33c2d15ff5ab">
      <Terms xmlns="http://schemas.microsoft.com/office/infopath/2007/PartnerControls"/>
    </lcf76f155ced4ddcb4097134ff3c332f>
    <TaxCatchAll xmlns="b0e4e40a-c966-47ba-b8d3-8c3c10a92b57" xsi:nil="true"/>
  </documentManagement>
</p:properties>
</file>

<file path=customXml/itemProps1.xml><?xml version="1.0" encoding="utf-8"?>
<ds:datastoreItem xmlns:ds="http://schemas.openxmlformats.org/officeDocument/2006/customXml" ds:itemID="{5D767C08-853C-4547-AFDD-31E84E274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b0e4e40a-c966-47ba-b8d3-8c3c10a92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AE0E2-6E27-4543-85F6-AB58B02FD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577065d-652e-4b83-b7df-33c2d15ff5ab"/>
    <ds:schemaRef ds:uri="b0e4e40a-c966-47ba-b8d3-8c3c10a92b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Samuele Esposito</dc:creator>
  <cp:keywords>VIMESO VBA Library brief.dotm</cp:keywords>
  <dc:description/>
  <cp:lastModifiedBy>Röthlisberger Anna-Lea</cp:lastModifiedBy>
  <cp:revision>2</cp:revision>
  <cp:lastPrinted>2013-12-23T08:46:00Z</cp:lastPrinted>
  <dcterms:created xsi:type="dcterms:W3CDTF">2023-04-03T10:01:00Z</dcterms:created>
  <dcterms:modified xsi:type="dcterms:W3CDTF">2023-04-03T10:01:00Z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true</vt:bool>
  </property>
</Properties>
</file>