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647BA" w14:textId="71619494" w:rsidR="001D27B8" w:rsidRPr="008B2337" w:rsidRDefault="001D27B8" w:rsidP="001D27B8">
      <w:pPr>
        <w:pStyle w:val="Titel"/>
        <w:rPr>
          <w:sz w:val="56"/>
        </w:rPr>
      </w:pPr>
      <w:bookmarkStart w:id="0" w:name="_Toc445445398"/>
      <w:bookmarkStart w:id="1" w:name="_Toc445447860"/>
      <w:bookmarkStart w:id="2" w:name="_Toc445448406"/>
      <w:r w:rsidRPr="008B2337">
        <w:rPr>
          <w:sz w:val="56"/>
        </w:rPr>
        <w:t>Rapport annuel 201</w:t>
      </w:r>
      <w:bookmarkEnd w:id="0"/>
      <w:r w:rsidR="00240613">
        <w:rPr>
          <w:sz w:val="56"/>
        </w:rPr>
        <w:t>9</w:t>
      </w:r>
      <w:bookmarkEnd w:id="1"/>
      <w:bookmarkEnd w:id="2"/>
    </w:p>
    <w:p w14:paraId="5AB6F35A" w14:textId="4A49E141" w:rsidR="002F1BC3" w:rsidRPr="002F1BC3" w:rsidRDefault="001D27B8" w:rsidP="00CB3F2F">
      <w:pPr>
        <w:pStyle w:val="berschrift2"/>
        <w:rPr>
          <w:noProof/>
        </w:rPr>
      </w:pPr>
      <w:bookmarkStart w:id="3" w:name="_Toc380245978"/>
      <w:bookmarkStart w:id="4" w:name="_Toc380309854"/>
      <w:bookmarkStart w:id="5" w:name="_Toc380312156"/>
      <w:bookmarkStart w:id="6" w:name="_Toc382044008"/>
      <w:bookmarkStart w:id="7" w:name="_Toc445445399"/>
      <w:bookmarkStart w:id="8" w:name="_Toc445447861"/>
      <w:bookmarkStart w:id="9" w:name="_Toc445448407"/>
      <w:r w:rsidRPr="00867A28">
        <w:t>Sommaire</w:t>
      </w:r>
      <w:bookmarkEnd w:id="3"/>
      <w:bookmarkEnd w:id="4"/>
      <w:bookmarkEnd w:id="5"/>
      <w:bookmarkEnd w:id="6"/>
      <w:bookmarkEnd w:id="7"/>
      <w:bookmarkEnd w:id="8"/>
      <w:bookmarkEnd w:id="9"/>
      <w:r w:rsidRPr="003F323E">
        <w:fldChar w:fldCharType="begin"/>
      </w:r>
      <w:r w:rsidRPr="00867A28">
        <w:instrText xml:space="preserve"> TOC \o "1-2" \h \z \u </w:instrText>
      </w:r>
      <w:r w:rsidRPr="003F323E">
        <w:fldChar w:fldCharType="separate"/>
      </w:r>
    </w:p>
    <w:p w14:paraId="5ABC983C" w14:textId="3CDE3D35" w:rsidR="002F1BC3" w:rsidRPr="002F1BC3" w:rsidRDefault="00D765C5" w:rsidP="00003803">
      <w:pPr>
        <w:pStyle w:val="Verzeichnis1"/>
        <w:tabs>
          <w:tab w:val="clear" w:pos="10055"/>
          <w:tab w:val="right" w:leader="dot" w:pos="9496"/>
        </w:tabs>
        <w:rPr>
          <w:rFonts w:eastAsiaTheme="minorEastAsia"/>
        </w:rPr>
      </w:pPr>
      <w:r w:rsidRPr="00816F89">
        <w:rPr>
          <w:b/>
        </w:rPr>
        <w:fldChar w:fldCharType="begin"/>
      </w:r>
      <w:r w:rsidRPr="00816F89">
        <w:rPr>
          <w:b/>
        </w:rPr>
        <w:instrText xml:space="preserve"> REF _Ref414602688 \h </w:instrText>
      </w:r>
      <w:r w:rsidRPr="00816F89">
        <w:rPr>
          <w:b/>
        </w:rPr>
      </w:r>
      <w:r w:rsidRPr="00816F89">
        <w:rPr>
          <w:b/>
        </w:rPr>
        <w:fldChar w:fldCharType="separate"/>
      </w:r>
      <w:r w:rsidR="00003803" w:rsidRPr="0038150A">
        <w:t>Mot du président</w:t>
      </w:r>
      <w:r w:rsidRPr="00816F89">
        <w:rPr>
          <w:b/>
        </w:rPr>
        <w:fldChar w:fldCharType="end"/>
      </w:r>
      <w:r w:rsidR="002F1BC3" w:rsidRPr="002F1BC3">
        <w:tab/>
      </w:r>
      <w:r w:rsidR="002F1BC3" w:rsidRPr="00FF1C96">
        <w:rPr>
          <w:b/>
        </w:rPr>
        <w:fldChar w:fldCharType="begin"/>
      </w:r>
      <w:r w:rsidR="002F1BC3" w:rsidRPr="00FF1C96">
        <w:rPr>
          <w:b/>
        </w:rPr>
        <w:instrText xml:space="preserve"> PAGEREF _Toc445448408 \h </w:instrText>
      </w:r>
      <w:r w:rsidR="002F1BC3" w:rsidRPr="00FF1C96">
        <w:rPr>
          <w:b/>
        </w:rPr>
      </w:r>
      <w:r w:rsidR="002F1BC3" w:rsidRPr="00FF1C96">
        <w:rPr>
          <w:b/>
        </w:rPr>
        <w:fldChar w:fldCharType="separate"/>
      </w:r>
      <w:r w:rsidR="00003803">
        <w:rPr>
          <w:b/>
        </w:rPr>
        <w:t>2</w:t>
      </w:r>
      <w:r w:rsidR="002F1BC3" w:rsidRPr="00FF1C96">
        <w:rPr>
          <w:b/>
        </w:rPr>
        <w:fldChar w:fldCharType="end"/>
      </w:r>
    </w:p>
    <w:p w14:paraId="14D074CB" w14:textId="64FC7834" w:rsidR="002F1BC3" w:rsidRPr="002F1BC3" w:rsidRDefault="00D765C5" w:rsidP="00003803">
      <w:pPr>
        <w:pStyle w:val="Verzeichnis1"/>
        <w:tabs>
          <w:tab w:val="clear" w:pos="10055"/>
          <w:tab w:val="right" w:leader="dot" w:pos="9496"/>
        </w:tabs>
        <w:rPr>
          <w:rFonts w:eastAsiaTheme="minorEastAsia"/>
        </w:rPr>
      </w:pPr>
      <w:r w:rsidRPr="00816F89">
        <w:rPr>
          <w:b/>
        </w:rPr>
        <w:fldChar w:fldCharType="begin"/>
      </w:r>
      <w:r w:rsidRPr="00816F89">
        <w:rPr>
          <w:b/>
        </w:rPr>
        <w:instrText xml:space="preserve"> REF _Ref414602706 \h </w:instrText>
      </w:r>
      <w:r w:rsidRPr="00816F89">
        <w:rPr>
          <w:b/>
        </w:rPr>
      </w:r>
      <w:r w:rsidRPr="00816F89">
        <w:rPr>
          <w:b/>
        </w:rPr>
        <w:fldChar w:fldCharType="separate"/>
      </w:r>
      <w:r w:rsidR="00003803" w:rsidRPr="0038150A">
        <w:t>Rapport de la direction</w:t>
      </w:r>
      <w:r w:rsidRPr="00816F89">
        <w:rPr>
          <w:b/>
        </w:rPr>
        <w:fldChar w:fldCharType="end"/>
      </w:r>
      <w:r w:rsidR="002F1BC3" w:rsidRPr="002F1BC3">
        <w:tab/>
      </w:r>
      <w:r w:rsidR="002F1BC3" w:rsidRPr="00FF1C96">
        <w:rPr>
          <w:b/>
        </w:rPr>
        <w:fldChar w:fldCharType="begin"/>
      </w:r>
      <w:r w:rsidR="002F1BC3" w:rsidRPr="00FF1C96">
        <w:rPr>
          <w:b/>
        </w:rPr>
        <w:instrText xml:space="preserve"> PAGEREF _Toc445448410 \h </w:instrText>
      </w:r>
      <w:r w:rsidR="002F1BC3" w:rsidRPr="00FF1C96">
        <w:rPr>
          <w:b/>
        </w:rPr>
      </w:r>
      <w:r w:rsidR="002F1BC3" w:rsidRPr="00FF1C96">
        <w:rPr>
          <w:b/>
        </w:rPr>
        <w:fldChar w:fldCharType="separate"/>
      </w:r>
      <w:r w:rsidR="00003803">
        <w:rPr>
          <w:b/>
        </w:rPr>
        <w:t>3</w:t>
      </w:r>
      <w:r w:rsidR="002F1BC3" w:rsidRPr="00FF1C96">
        <w:rPr>
          <w:b/>
        </w:rPr>
        <w:fldChar w:fldCharType="end"/>
      </w:r>
    </w:p>
    <w:p w14:paraId="1C1D3C42" w14:textId="362FA41B" w:rsidR="002F1BC3" w:rsidRPr="002F1BC3" w:rsidRDefault="00D765C5" w:rsidP="00003803">
      <w:pPr>
        <w:pStyle w:val="Verzeichnis1"/>
        <w:tabs>
          <w:tab w:val="clear" w:pos="10055"/>
          <w:tab w:val="right" w:leader="dot" w:pos="9496"/>
        </w:tabs>
        <w:rPr>
          <w:rFonts w:eastAsiaTheme="minorEastAsia"/>
        </w:rPr>
      </w:pPr>
      <w:r>
        <w:fldChar w:fldCharType="begin"/>
      </w:r>
      <w:r>
        <w:instrText xml:space="preserve"> REF _Ref445446962 \h </w:instrText>
      </w:r>
      <w:r>
        <w:fldChar w:fldCharType="separate"/>
      </w:r>
      <w:r w:rsidR="00003803" w:rsidRPr="0038150A">
        <w:t>Secrétaire général</w:t>
      </w:r>
      <w:r>
        <w:fldChar w:fldCharType="end"/>
      </w:r>
      <w:r w:rsidR="002F1BC3" w:rsidRPr="002F1BC3">
        <w:tab/>
      </w:r>
      <w:r w:rsidR="002F1BC3" w:rsidRPr="002F1BC3">
        <w:fldChar w:fldCharType="begin"/>
      </w:r>
      <w:r w:rsidR="002F1BC3" w:rsidRPr="002F1BC3">
        <w:instrText xml:space="preserve"> PAGEREF _Toc445448411 \h </w:instrText>
      </w:r>
      <w:r w:rsidR="002F1BC3" w:rsidRPr="002F1BC3">
        <w:fldChar w:fldCharType="separate"/>
      </w:r>
      <w:r w:rsidR="00003803">
        <w:t>3</w:t>
      </w:r>
      <w:r w:rsidR="002F1BC3" w:rsidRPr="002F1BC3">
        <w:fldChar w:fldCharType="end"/>
      </w:r>
      <w:bookmarkStart w:id="10" w:name="_GoBack"/>
      <w:bookmarkEnd w:id="10"/>
    </w:p>
    <w:p w14:paraId="289D5F68" w14:textId="3833CC1C" w:rsidR="002F1BC3" w:rsidRPr="002F1BC3" w:rsidRDefault="00D765C5" w:rsidP="00003803">
      <w:pPr>
        <w:pStyle w:val="Verzeichnis1"/>
        <w:tabs>
          <w:tab w:val="clear" w:pos="10055"/>
          <w:tab w:val="right" w:leader="dot" w:pos="9496"/>
        </w:tabs>
        <w:rPr>
          <w:rFonts w:eastAsiaTheme="minorEastAsia"/>
        </w:rPr>
      </w:pPr>
      <w:r>
        <w:fldChar w:fldCharType="begin"/>
      </w:r>
      <w:r>
        <w:instrText xml:space="preserve"> REF _Ref445448651 \h </w:instrText>
      </w:r>
      <w:r>
        <w:fldChar w:fldCharType="separate"/>
      </w:r>
      <w:r w:rsidR="00003803" w:rsidRPr="0038150A">
        <w:t>Défense des intérêts</w:t>
      </w:r>
      <w:r>
        <w:fldChar w:fldCharType="end"/>
      </w:r>
      <w:r w:rsidR="002F1BC3" w:rsidRPr="002F1BC3">
        <w:tab/>
      </w:r>
      <w:r w:rsidR="002F1BC3" w:rsidRPr="002F1BC3">
        <w:fldChar w:fldCharType="begin"/>
      </w:r>
      <w:r w:rsidR="002F1BC3" w:rsidRPr="002F1BC3">
        <w:instrText xml:space="preserve"> PAGEREF _Toc445448412 \h </w:instrText>
      </w:r>
      <w:r w:rsidR="002F1BC3" w:rsidRPr="002F1BC3">
        <w:fldChar w:fldCharType="separate"/>
      </w:r>
      <w:r w:rsidR="00003803">
        <w:t>6</w:t>
      </w:r>
      <w:r w:rsidR="002F1BC3" w:rsidRPr="002F1BC3">
        <w:fldChar w:fldCharType="end"/>
      </w:r>
    </w:p>
    <w:p w14:paraId="3861F1CC" w14:textId="7AF3F192" w:rsidR="002F1BC3" w:rsidRPr="002F1BC3" w:rsidRDefault="00D765C5" w:rsidP="00003803">
      <w:pPr>
        <w:pStyle w:val="Verzeichnis1"/>
        <w:tabs>
          <w:tab w:val="clear" w:pos="10055"/>
          <w:tab w:val="right" w:leader="dot" w:pos="9496"/>
        </w:tabs>
        <w:rPr>
          <w:rFonts w:eastAsiaTheme="minorEastAsia"/>
        </w:rPr>
      </w:pPr>
      <w:r>
        <w:fldChar w:fldCharType="begin"/>
      </w:r>
      <w:r>
        <w:instrText xml:space="preserve"> REF _Ref445446972 \h </w:instrText>
      </w:r>
      <w:r>
        <w:fldChar w:fldCharType="separate"/>
      </w:r>
      <w:r w:rsidR="00003803" w:rsidRPr="00AB7FB5">
        <w:rPr>
          <w:rFonts w:eastAsia="Calibri"/>
        </w:rPr>
        <w:t>Technologie et innovation</w:t>
      </w:r>
      <w:r>
        <w:fldChar w:fldCharType="end"/>
      </w:r>
      <w:r w:rsidR="002F1BC3" w:rsidRPr="002F1BC3">
        <w:tab/>
      </w:r>
      <w:r w:rsidR="002F1BC3" w:rsidRPr="002F1BC3">
        <w:fldChar w:fldCharType="begin"/>
      </w:r>
      <w:r w:rsidR="002F1BC3" w:rsidRPr="002F1BC3">
        <w:instrText xml:space="preserve"> PAGEREF _Toc445448413 \h </w:instrText>
      </w:r>
      <w:r w:rsidR="002F1BC3" w:rsidRPr="002F1BC3">
        <w:fldChar w:fldCharType="separate"/>
      </w:r>
      <w:r w:rsidR="00003803">
        <w:t>9</w:t>
      </w:r>
      <w:r w:rsidR="002F1BC3" w:rsidRPr="002F1BC3">
        <w:fldChar w:fldCharType="end"/>
      </w:r>
    </w:p>
    <w:p w14:paraId="2085F0DC" w14:textId="381187FD" w:rsidR="002F1BC3" w:rsidRPr="002F1BC3" w:rsidRDefault="00D765C5" w:rsidP="00003803">
      <w:pPr>
        <w:pStyle w:val="Verzeichnis1"/>
        <w:tabs>
          <w:tab w:val="clear" w:pos="10055"/>
          <w:tab w:val="right" w:leader="dot" w:pos="9496"/>
        </w:tabs>
        <w:rPr>
          <w:rFonts w:eastAsiaTheme="minorEastAsia"/>
        </w:rPr>
      </w:pPr>
      <w:r>
        <w:fldChar w:fldCharType="begin"/>
      </w:r>
      <w:r>
        <w:instrText xml:space="preserve"> REF _Ref445446980 \h </w:instrText>
      </w:r>
      <w:r>
        <w:fldChar w:fldCharType="separate"/>
      </w:r>
      <w:r w:rsidR="00003803" w:rsidRPr="00AB7FB5">
        <w:rPr>
          <w:rFonts w:eastAsia="Calibri"/>
        </w:rPr>
        <w:t>Consultation</w:t>
      </w:r>
      <w:r>
        <w:fldChar w:fldCharType="end"/>
      </w:r>
      <w:r w:rsidR="002F1BC3" w:rsidRPr="002F1BC3">
        <w:tab/>
      </w:r>
      <w:r w:rsidR="002F1BC3" w:rsidRPr="002F1BC3">
        <w:fldChar w:fldCharType="begin"/>
      </w:r>
      <w:r w:rsidR="002F1BC3" w:rsidRPr="002F1BC3">
        <w:instrText xml:space="preserve"> PAGEREF _Toc445448414 \h </w:instrText>
      </w:r>
      <w:r w:rsidR="002F1BC3" w:rsidRPr="002F1BC3">
        <w:fldChar w:fldCharType="separate"/>
      </w:r>
      <w:r w:rsidR="00003803">
        <w:t>10</w:t>
      </w:r>
      <w:r w:rsidR="002F1BC3" w:rsidRPr="002F1BC3">
        <w:fldChar w:fldCharType="end"/>
      </w:r>
    </w:p>
    <w:p w14:paraId="4D75E1EA" w14:textId="4294FD9A" w:rsidR="002F1BC3" w:rsidRPr="002F1BC3" w:rsidRDefault="00D765C5" w:rsidP="00003803">
      <w:pPr>
        <w:pStyle w:val="Verzeichnis1"/>
        <w:tabs>
          <w:tab w:val="clear" w:pos="10055"/>
          <w:tab w:val="right" w:leader="dot" w:pos="9496"/>
        </w:tabs>
        <w:rPr>
          <w:rFonts w:eastAsiaTheme="minorEastAsia"/>
        </w:rPr>
      </w:pPr>
      <w:r>
        <w:fldChar w:fldCharType="begin"/>
      </w:r>
      <w:r>
        <w:instrText xml:space="preserve"> REF _Ref414602765 \h </w:instrText>
      </w:r>
      <w:r>
        <w:fldChar w:fldCharType="separate"/>
      </w:r>
      <w:r w:rsidR="00003803" w:rsidRPr="00AB7FB5">
        <w:rPr>
          <w:rFonts w:eastAsia="Calibri"/>
        </w:rPr>
        <w:t>Membres et formation</w:t>
      </w:r>
      <w:r>
        <w:fldChar w:fldCharType="end"/>
      </w:r>
      <w:r w:rsidR="002F1BC3" w:rsidRPr="002F1BC3">
        <w:tab/>
      </w:r>
      <w:r w:rsidR="002F1BC3" w:rsidRPr="002F1BC3">
        <w:fldChar w:fldCharType="begin"/>
      </w:r>
      <w:r w:rsidR="002F1BC3" w:rsidRPr="002F1BC3">
        <w:instrText xml:space="preserve"> PAGEREF _Toc445448415 \h </w:instrText>
      </w:r>
      <w:r w:rsidR="002F1BC3" w:rsidRPr="002F1BC3">
        <w:fldChar w:fldCharType="separate"/>
      </w:r>
      <w:r w:rsidR="00003803">
        <w:t>11</w:t>
      </w:r>
      <w:r w:rsidR="002F1BC3" w:rsidRPr="002F1BC3">
        <w:fldChar w:fldCharType="end"/>
      </w:r>
    </w:p>
    <w:p w14:paraId="20D7238A" w14:textId="2EAEE0E5" w:rsidR="00850A2B" w:rsidRDefault="00850A2B" w:rsidP="00003803">
      <w:pPr>
        <w:pStyle w:val="Verzeichnis1"/>
        <w:tabs>
          <w:tab w:val="clear" w:pos="10055"/>
          <w:tab w:val="right" w:leader="dot" w:pos="9496"/>
        </w:tabs>
      </w:pPr>
      <w:r>
        <w:fldChar w:fldCharType="begin"/>
      </w:r>
      <w:r>
        <w:instrText xml:space="preserve"> REF _Ref445447096 \h </w:instrText>
      </w:r>
      <w:r>
        <w:fldChar w:fldCharType="separate"/>
      </w:r>
      <w:r w:rsidR="00003803" w:rsidRPr="00AB7FB5">
        <w:t>Finances, ressources humaines et services centraux</w:t>
      </w:r>
      <w:r>
        <w:fldChar w:fldCharType="end"/>
      </w:r>
      <w:r w:rsidRPr="002F1BC3">
        <w:tab/>
      </w:r>
      <w:r w:rsidRPr="002F1BC3">
        <w:fldChar w:fldCharType="begin"/>
      </w:r>
      <w:r w:rsidRPr="002F1BC3">
        <w:instrText xml:space="preserve"> PAGEREF _Toc445448416 \h </w:instrText>
      </w:r>
      <w:r w:rsidRPr="002F1BC3">
        <w:fldChar w:fldCharType="separate"/>
      </w:r>
      <w:r w:rsidR="00003803">
        <w:t>14</w:t>
      </w:r>
      <w:r w:rsidRPr="002F1BC3">
        <w:fldChar w:fldCharType="end"/>
      </w:r>
    </w:p>
    <w:p w14:paraId="787B1C21" w14:textId="120066EA" w:rsidR="00850A2B" w:rsidRPr="00DE76F2" w:rsidRDefault="00850A2B" w:rsidP="00003803">
      <w:pPr>
        <w:pStyle w:val="Verzeichnis1"/>
        <w:tabs>
          <w:tab w:val="clear" w:pos="10055"/>
          <w:tab w:val="right" w:leader="dot" w:pos="9496"/>
        </w:tabs>
      </w:pPr>
      <w:r w:rsidRPr="00816F89">
        <w:rPr>
          <w:b/>
        </w:rPr>
        <w:fldChar w:fldCharType="begin"/>
      </w:r>
      <w:r w:rsidRPr="00816F89">
        <w:rPr>
          <w:b/>
        </w:rPr>
        <w:instrText xml:space="preserve"> REF _Ref447949556 \h </w:instrText>
      </w:r>
      <w:r w:rsidRPr="00816F89">
        <w:rPr>
          <w:b/>
        </w:rPr>
      </w:r>
      <w:r w:rsidRPr="00816F89">
        <w:rPr>
          <w:b/>
        </w:rPr>
        <w:fldChar w:fldCharType="separate"/>
      </w:r>
      <w:r w:rsidR="00003803" w:rsidRPr="00487E58">
        <w:t>Compte annuel consolidé</w:t>
      </w:r>
      <w:r w:rsidRPr="00816F89">
        <w:rPr>
          <w:b/>
        </w:rPr>
        <w:fldChar w:fldCharType="end"/>
      </w:r>
      <w:r w:rsidRPr="002F1BC3">
        <w:tab/>
      </w:r>
      <w:r w:rsidRPr="00DE76F2">
        <w:rPr>
          <w:b/>
        </w:rPr>
        <w:fldChar w:fldCharType="begin"/>
      </w:r>
      <w:r w:rsidRPr="00DE76F2">
        <w:rPr>
          <w:b/>
        </w:rPr>
        <w:instrText xml:space="preserve"> PAGEREF _Ref447949556 \h </w:instrText>
      </w:r>
      <w:r w:rsidRPr="00DE76F2">
        <w:rPr>
          <w:b/>
        </w:rPr>
      </w:r>
      <w:r w:rsidRPr="00DE76F2">
        <w:rPr>
          <w:b/>
        </w:rPr>
        <w:fldChar w:fldCharType="separate"/>
      </w:r>
      <w:r w:rsidR="00003803">
        <w:rPr>
          <w:b/>
        </w:rPr>
        <w:t>16</w:t>
      </w:r>
      <w:r w:rsidRPr="00DE76F2">
        <w:rPr>
          <w:b/>
        </w:rPr>
        <w:fldChar w:fldCharType="end"/>
      </w:r>
    </w:p>
    <w:p w14:paraId="53601A72" w14:textId="031FECBC" w:rsidR="002F1BC3" w:rsidRPr="002F1BC3" w:rsidRDefault="00D765C5" w:rsidP="00003803">
      <w:pPr>
        <w:pStyle w:val="Verzeichnis1"/>
        <w:tabs>
          <w:tab w:val="clear" w:pos="10055"/>
          <w:tab w:val="right" w:leader="dot" w:pos="9496"/>
        </w:tabs>
        <w:rPr>
          <w:rFonts w:eastAsiaTheme="minorEastAsia"/>
        </w:rPr>
      </w:pPr>
      <w:r w:rsidRPr="00816F89">
        <w:rPr>
          <w:b/>
        </w:rPr>
        <w:fldChar w:fldCharType="begin"/>
      </w:r>
      <w:r w:rsidRPr="00816F89">
        <w:rPr>
          <w:b/>
        </w:rPr>
        <w:instrText xml:space="preserve"> REF _Ref414602791 \h </w:instrText>
      </w:r>
      <w:r w:rsidRPr="00816F89">
        <w:rPr>
          <w:b/>
        </w:rPr>
      </w:r>
      <w:r w:rsidRPr="00816F89">
        <w:rPr>
          <w:b/>
        </w:rPr>
        <w:fldChar w:fldCharType="separate"/>
      </w:r>
      <w:r w:rsidR="00003803" w:rsidRPr="00AB7FB5">
        <w:t>Organisation</w:t>
      </w:r>
      <w:r w:rsidRPr="00816F89">
        <w:rPr>
          <w:b/>
        </w:rPr>
        <w:fldChar w:fldCharType="end"/>
      </w:r>
      <w:r w:rsidR="002F1BC3" w:rsidRPr="002F1BC3">
        <w:tab/>
      </w:r>
      <w:r w:rsidR="002F1BC3" w:rsidRPr="00FF1C96">
        <w:rPr>
          <w:b/>
        </w:rPr>
        <w:fldChar w:fldCharType="begin"/>
      </w:r>
      <w:r w:rsidR="002F1BC3" w:rsidRPr="00FF1C96">
        <w:rPr>
          <w:b/>
        </w:rPr>
        <w:instrText xml:space="preserve"> PAGEREF _Toc445448417 \h </w:instrText>
      </w:r>
      <w:r w:rsidR="002F1BC3" w:rsidRPr="00FF1C96">
        <w:rPr>
          <w:b/>
        </w:rPr>
      </w:r>
      <w:r w:rsidR="002F1BC3" w:rsidRPr="00FF1C96">
        <w:rPr>
          <w:b/>
        </w:rPr>
        <w:fldChar w:fldCharType="separate"/>
      </w:r>
      <w:r w:rsidR="00003803">
        <w:rPr>
          <w:b/>
        </w:rPr>
        <w:t>21</w:t>
      </w:r>
      <w:r w:rsidR="002F1BC3" w:rsidRPr="00FF1C96">
        <w:rPr>
          <w:b/>
        </w:rPr>
        <w:fldChar w:fldCharType="end"/>
      </w:r>
    </w:p>
    <w:p w14:paraId="28E3763C" w14:textId="1C5C98FF" w:rsidR="002F1BC3" w:rsidRPr="002F1BC3" w:rsidRDefault="00B40A2F" w:rsidP="00003803">
      <w:pPr>
        <w:pStyle w:val="Verzeichnis1"/>
        <w:tabs>
          <w:tab w:val="clear" w:pos="10055"/>
          <w:tab w:val="right" w:leader="dot" w:pos="9496"/>
        </w:tabs>
        <w:rPr>
          <w:rFonts w:eastAsiaTheme="minorEastAsia"/>
        </w:rPr>
      </w:pPr>
      <w:r>
        <w:t xml:space="preserve">Direction de la FSA, </w:t>
      </w:r>
      <w:r w:rsidR="00FF1C96">
        <w:fldChar w:fldCharType="begin"/>
      </w:r>
      <w:r w:rsidR="00FF1C96">
        <w:instrText xml:space="preserve"> REF _Ref445448714 \h </w:instrText>
      </w:r>
      <w:r w:rsidR="00FF1C96">
        <w:fldChar w:fldCharType="separate"/>
      </w:r>
      <w:r w:rsidR="00003803" w:rsidRPr="00AB7FB5">
        <w:t>Membres du Comité fédératif</w:t>
      </w:r>
      <w:r w:rsidR="00FF1C96">
        <w:fldChar w:fldCharType="end"/>
      </w:r>
      <w:r w:rsidR="002F1BC3" w:rsidRPr="002F1BC3">
        <w:tab/>
      </w:r>
      <w:r w:rsidR="002F1BC3" w:rsidRPr="002F1BC3">
        <w:fldChar w:fldCharType="begin"/>
      </w:r>
      <w:r w:rsidR="002F1BC3" w:rsidRPr="002F1BC3">
        <w:instrText xml:space="preserve"> PAGEREF _Toc445448418 \h </w:instrText>
      </w:r>
      <w:r w:rsidR="002F1BC3" w:rsidRPr="002F1BC3">
        <w:fldChar w:fldCharType="separate"/>
      </w:r>
      <w:r w:rsidR="00003803">
        <w:t>21</w:t>
      </w:r>
      <w:r w:rsidR="002F1BC3" w:rsidRPr="002F1BC3">
        <w:fldChar w:fldCharType="end"/>
      </w:r>
    </w:p>
    <w:p w14:paraId="393BA813" w14:textId="08A5E72E" w:rsidR="002F1BC3" w:rsidRPr="002F1BC3" w:rsidRDefault="00FF1C96" w:rsidP="00003803">
      <w:pPr>
        <w:pStyle w:val="Verzeichnis1"/>
        <w:tabs>
          <w:tab w:val="clear" w:pos="10055"/>
          <w:tab w:val="right" w:leader="dot" w:pos="9496"/>
        </w:tabs>
        <w:rPr>
          <w:rFonts w:eastAsiaTheme="minorEastAsia"/>
        </w:rPr>
      </w:pPr>
      <w:r>
        <w:fldChar w:fldCharType="begin"/>
      </w:r>
      <w:r>
        <w:instrText xml:space="preserve"> REF _Ref445448728 \h </w:instrText>
      </w:r>
      <w:r>
        <w:fldChar w:fldCharType="separate"/>
      </w:r>
      <w:r w:rsidR="00003803">
        <w:t>Membres de la direction</w:t>
      </w:r>
      <w:r>
        <w:fldChar w:fldCharType="end"/>
      </w:r>
      <w:r w:rsidR="002F1BC3" w:rsidRPr="002F1BC3">
        <w:tab/>
      </w:r>
      <w:r w:rsidR="002F1BC3" w:rsidRPr="002F1BC3">
        <w:fldChar w:fldCharType="begin"/>
      </w:r>
      <w:r w:rsidR="002F1BC3" w:rsidRPr="002F1BC3">
        <w:instrText xml:space="preserve"> PAGEREF _Toc445448419 \h </w:instrText>
      </w:r>
      <w:r w:rsidR="002F1BC3" w:rsidRPr="002F1BC3">
        <w:fldChar w:fldCharType="separate"/>
      </w:r>
      <w:r w:rsidR="00003803">
        <w:t>22</w:t>
      </w:r>
      <w:r w:rsidR="002F1BC3" w:rsidRPr="002F1BC3">
        <w:fldChar w:fldCharType="end"/>
      </w:r>
    </w:p>
    <w:p w14:paraId="40ABB74C" w14:textId="3B5AFB4D" w:rsidR="002F1BC3" w:rsidRPr="002F1BC3" w:rsidRDefault="00FF1C96" w:rsidP="00003803">
      <w:pPr>
        <w:pStyle w:val="Verzeichnis1"/>
        <w:tabs>
          <w:tab w:val="clear" w:pos="10055"/>
          <w:tab w:val="right" w:leader="dot" w:pos="9496"/>
        </w:tabs>
        <w:rPr>
          <w:rFonts w:eastAsiaTheme="minorEastAsia"/>
        </w:rPr>
      </w:pPr>
      <w:r w:rsidRPr="00816F89">
        <w:rPr>
          <w:b/>
        </w:rPr>
        <w:fldChar w:fldCharType="begin"/>
      </w:r>
      <w:r w:rsidRPr="00816F89">
        <w:rPr>
          <w:b/>
        </w:rPr>
        <w:instrText xml:space="preserve"> REF _Ref414602952 \h </w:instrText>
      </w:r>
      <w:r w:rsidRPr="00816F89">
        <w:rPr>
          <w:b/>
        </w:rPr>
      </w:r>
      <w:r w:rsidRPr="00816F89">
        <w:rPr>
          <w:b/>
        </w:rPr>
        <w:fldChar w:fldCharType="separate"/>
      </w:r>
      <w:r w:rsidR="00003803" w:rsidRPr="00AB7FB5">
        <w:t>Sections</w:t>
      </w:r>
      <w:r w:rsidRPr="00816F89">
        <w:rPr>
          <w:b/>
        </w:rPr>
        <w:fldChar w:fldCharType="end"/>
      </w:r>
      <w:r w:rsidR="002F1BC3" w:rsidRPr="002F1BC3">
        <w:tab/>
      </w:r>
      <w:r w:rsidR="002F1BC3" w:rsidRPr="00FF1C96">
        <w:rPr>
          <w:b/>
        </w:rPr>
        <w:fldChar w:fldCharType="begin"/>
      </w:r>
      <w:r w:rsidR="002F1BC3" w:rsidRPr="00FF1C96">
        <w:rPr>
          <w:b/>
        </w:rPr>
        <w:instrText xml:space="preserve"> PAGEREF _Toc445448420 \h </w:instrText>
      </w:r>
      <w:r w:rsidR="002F1BC3" w:rsidRPr="00FF1C96">
        <w:rPr>
          <w:b/>
        </w:rPr>
      </w:r>
      <w:r w:rsidR="002F1BC3" w:rsidRPr="00FF1C96">
        <w:rPr>
          <w:b/>
        </w:rPr>
        <w:fldChar w:fldCharType="separate"/>
      </w:r>
      <w:r w:rsidR="00003803">
        <w:rPr>
          <w:b/>
        </w:rPr>
        <w:t>23</w:t>
      </w:r>
      <w:r w:rsidR="002F1BC3" w:rsidRPr="00FF1C96">
        <w:rPr>
          <w:b/>
        </w:rPr>
        <w:fldChar w:fldCharType="end"/>
      </w:r>
    </w:p>
    <w:p w14:paraId="16A3A2A6" w14:textId="1CF3B197" w:rsidR="002F1BC3" w:rsidRPr="002F1BC3" w:rsidRDefault="00FF1C96" w:rsidP="00003803">
      <w:pPr>
        <w:pStyle w:val="Verzeichnis1"/>
        <w:tabs>
          <w:tab w:val="clear" w:pos="10055"/>
          <w:tab w:val="right" w:leader="dot" w:pos="9496"/>
        </w:tabs>
        <w:rPr>
          <w:rFonts w:eastAsiaTheme="minorEastAsia"/>
        </w:rPr>
      </w:pPr>
      <w:r>
        <w:fldChar w:fldCharType="begin"/>
      </w:r>
      <w:r>
        <w:instrText xml:space="preserve"> REF _Ref445448781 \h </w:instrText>
      </w:r>
      <w:r>
        <w:fldChar w:fldCharType="separate"/>
      </w:r>
      <w:r w:rsidR="00003803" w:rsidRPr="00AB7FB5">
        <w:rPr>
          <w:rFonts w:eastAsia="Calibri"/>
        </w:rPr>
        <w:t>Rapport du président du Conseil des sections</w:t>
      </w:r>
      <w:r>
        <w:fldChar w:fldCharType="end"/>
      </w:r>
      <w:r w:rsidR="002F1BC3" w:rsidRPr="002F1BC3">
        <w:tab/>
      </w:r>
      <w:r w:rsidR="002F1BC3" w:rsidRPr="002F1BC3">
        <w:fldChar w:fldCharType="begin"/>
      </w:r>
      <w:r w:rsidR="002F1BC3" w:rsidRPr="002F1BC3">
        <w:instrText xml:space="preserve"> PAGEREF _Toc445448421 \h </w:instrText>
      </w:r>
      <w:r w:rsidR="002F1BC3" w:rsidRPr="002F1BC3">
        <w:fldChar w:fldCharType="separate"/>
      </w:r>
      <w:r w:rsidR="00003803">
        <w:t>23</w:t>
      </w:r>
      <w:r w:rsidR="002F1BC3" w:rsidRPr="002F1BC3">
        <w:fldChar w:fldCharType="end"/>
      </w:r>
    </w:p>
    <w:p w14:paraId="1EA36B16" w14:textId="62DA6B68" w:rsidR="002F1BC3" w:rsidRPr="002F1BC3" w:rsidRDefault="00FF1C96" w:rsidP="00003803">
      <w:pPr>
        <w:pStyle w:val="Verzeichnis1"/>
        <w:tabs>
          <w:tab w:val="clear" w:pos="10055"/>
          <w:tab w:val="right" w:leader="dot" w:pos="9496"/>
        </w:tabs>
        <w:rPr>
          <w:rFonts w:eastAsiaTheme="minorEastAsia"/>
        </w:rPr>
      </w:pPr>
      <w:r>
        <w:fldChar w:fldCharType="begin"/>
      </w:r>
      <w:r>
        <w:instrText xml:space="preserve"> REF _Ref445447196 \h </w:instrText>
      </w:r>
      <w:r>
        <w:fldChar w:fldCharType="separate"/>
      </w:r>
      <w:r w:rsidR="00003803" w:rsidRPr="00AB7FB5">
        <w:rPr>
          <w:rFonts w:eastAsia="Calibri"/>
        </w:rPr>
        <w:t>Section Suisse orientale</w:t>
      </w:r>
      <w:r>
        <w:fldChar w:fldCharType="end"/>
      </w:r>
      <w:r w:rsidR="002F1BC3" w:rsidRPr="002F1BC3">
        <w:tab/>
      </w:r>
      <w:r w:rsidR="002F1BC3" w:rsidRPr="002F1BC3">
        <w:fldChar w:fldCharType="begin"/>
      </w:r>
      <w:r w:rsidR="002F1BC3" w:rsidRPr="002F1BC3">
        <w:instrText xml:space="preserve"> PAGEREF _Toc445448422 \h </w:instrText>
      </w:r>
      <w:r w:rsidR="002F1BC3" w:rsidRPr="002F1BC3">
        <w:fldChar w:fldCharType="separate"/>
      </w:r>
      <w:r w:rsidR="00003803">
        <w:t>25</w:t>
      </w:r>
      <w:r w:rsidR="002F1BC3" w:rsidRPr="002F1BC3">
        <w:fldChar w:fldCharType="end"/>
      </w:r>
    </w:p>
    <w:p w14:paraId="7E4FE7FB" w14:textId="23095C0A" w:rsidR="002F1BC3" w:rsidRPr="002F1BC3" w:rsidRDefault="00FF1C96" w:rsidP="00003803">
      <w:pPr>
        <w:pStyle w:val="Verzeichnis1"/>
        <w:tabs>
          <w:tab w:val="clear" w:pos="10055"/>
          <w:tab w:val="right" w:leader="dot" w:pos="9496"/>
        </w:tabs>
        <w:rPr>
          <w:rFonts w:eastAsiaTheme="minorEastAsia"/>
        </w:rPr>
      </w:pPr>
      <w:r>
        <w:fldChar w:fldCharType="begin"/>
      </w:r>
      <w:r>
        <w:instrText xml:space="preserve"> REF _Ref445447208 \h </w:instrText>
      </w:r>
      <w:r>
        <w:fldChar w:fldCharType="separate"/>
      </w:r>
      <w:r w:rsidR="00003803" w:rsidRPr="00AB7FB5">
        <w:rPr>
          <w:rFonts w:eastAsia="Calibri"/>
        </w:rPr>
        <w:t>Section vaudoise</w:t>
      </w:r>
      <w:r>
        <w:fldChar w:fldCharType="end"/>
      </w:r>
      <w:r w:rsidR="002F1BC3" w:rsidRPr="002F1BC3">
        <w:tab/>
      </w:r>
      <w:r w:rsidR="002F1BC3" w:rsidRPr="002F1BC3">
        <w:fldChar w:fldCharType="begin"/>
      </w:r>
      <w:r w:rsidR="002F1BC3" w:rsidRPr="002F1BC3">
        <w:instrText xml:space="preserve"> PAGEREF _Toc445448423 \h </w:instrText>
      </w:r>
      <w:r w:rsidR="002F1BC3" w:rsidRPr="002F1BC3">
        <w:fldChar w:fldCharType="separate"/>
      </w:r>
      <w:r w:rsidR="00003803">
        <w:t>26</w:t>
      </w:r>
      <w:r w:rsidR="002F1BC3" w:rsidRPr="002F1BC3">
        <w:fldChar w:fldCharType="end"/>
      </w:r>
    </w:p>
    <w:p w14:paraId="5A8382D7" w14:textId="1417DC77" w:rsidR="002F1BC3" w:rsidRPr="002F1BC3" w:rsidRDefault="00FF1C96" w:rsidP="00003803">
      <w:pPr>
        <w:pStyle w:val="Verzeichnis1"/>
        <w:tabs>
          <w:tab w:val="clear" w:pos="10055"/>
          <w:tab w:val="right" w:leader="dot" w:pos="9496"/>
        </w:tabs>
        <w:rPr>
          <w:rFonts w:eastAsiaTheme="minorEastAsia"/>
        </w:rPr>
      </w:pPr>
      <w:r>
        <w:fldChar w:fldCharType="begin"/>
      </w:r>
      <w:r>
        <w:instrText xml:space="preserve"> REF _Ref445447223 \h </w:instrText>
      </w:r>
      <w:r>
        <w:fldChar w:fldCharType="separate"/>
      </w:r>
      <w:r w:rsidR="00003803" w:rsidRPr="00DC471E">
        <w:rPr>
          <w:rFonts w:eastAsia="Calibri"/>
        </w:rPr>
        <w:t>Section Suisse centrale</w:t>
      </w:r>
      <w:r>
        <w:fldChar w:fldCharType="end"/>
      </w:r>
      <w:r w:rsidR="002F1BC3" w:rsidRPr="002F1BC3">
        <w:tab/>
      </w:r>
      <w:r w:rsidR="002F1BC3" w:rsidRPr="002F1BC3">
        <w:fldChar w:fldCharType="begin"/>
      </w:r>
      <w:r w:rsidR="002F1BC3" w:rsidRPr="002F1BC3">
        <w:instrText xml:space="preserve"> PAGEREF _Toc445448424 \h </w:instrText>
      </w:r>
      <w:r w:rsidR="002F1BC3" w:rsidRPr="002F1BC3">
        <w:fldChar w:fldCharType="separate"/>
      </w:r>
      <w:r w:rsidR="00003803">
        <w:t>27</w:t>
      </w:r>
      <w:r w:rsidR="002F1BC3" w:rsidRPr="002F1BC3">
        <w:fldChar w:fldCharType="end"/>
      </w:r>
    </w:p>
    <w:p w14:paraId="023F5949" w14:textId="6E9C3F9F" w:rsidR="002F1BC3" w:rsidRPr="002F1BC3" w:rsidRDefault="00FF1C96" w:rsidP="00003803">
      <w:pPr>
        <w:pStyle w:val="Verzeichnis1"/>
        <w:tabs>
          <w:tab w:val="clear" w:pos="10055"/>
          <w:tab w:val="right" w:leader="dot" w:pos="9496"/>
        </w:tabs>
        <w:rPr>
          <w:rFonts w:eastAsiaTheme="minorEastAsia"/>
        </w:rPr>
      </w:pPr>
      <w:r w:rsidRPr="00816F89">
        <w:rPr>
          <w:b/>
        </w:rPr>
        <w:fldChar w:fldCharType="begin"/>
      </w:r>
      <w:r w:rsidRPr="00816F89">
        <w:rPr>
          <w:b/>
        </w:rPr>
        <w:instrText xml:space="preserve"> REF _Ref414603017 \h </w:instrText>
      </w:r>
      <w:r w:rsidRPr="00816F89">
        <w:rPr>
          <w:b/>
        </w:rPr>
      </w:r>
      <w:r w:rsidRPr="00816F89">
        <w:rPr>
          <w:b/>
        </w:rPr>
        <w:fldChar w:fldCharType="separate"/>
      </w:r>
      <w:r w:rsidR="00003803" w:rsidRPr="00DC471E">
        <w:t>Engagement</w:t>
      </w:r>
      <w:r w:rsidRPr="00816F89">
        <w:rPr>
          <w:b/>
        </w:rPr>
        <w:fldChar w:fldCharType="end"/>
      </w:r>
      <w:r w:rsidR="002F1BC3" w:rsidRPr="002F1BC3">
        <w:tab/>
      </w:r>
      <w:r w:rsidR="002F1BC3" w:rsidRPr="00FF1C96">
        <w:rPr>
          <w:b/>
        </w:rPr>
        <w:fldChar w:fldCharType="begin"/>
      </w:r>
      <w:r w:rsidR="002F1BC3" w:rsidRPr="00FF1C96">
        <w:rPr>
          <w:b/>
        </w:rPr>
        <w:instrText xml:space="preserve"> PAGEREF _Toc445448425 \h </w:instrText>
      </w:r>
      <w:r w:rsidR="002F1BC3" w:rsidRPr="00FF1C96">
        <w:rPr>
          <w:b/>
        </w:rPr>
      </w:r>
      <w:r w:rsidR="002F1BC3" w:rsidRPr="00FF1C96">
        <w:rPr>
          <w:b/>
        </w:rPr>
        <w:fldChar w:fldCharType="separate"/>
      </w:r>
      <w:r w:rsidR="00003803">
        <w:rPr>
          <w:b/>
        </w:rPr>
        <w:t>28</w:t>
      </w:r>
      <w:r w:rsidR="002F1BC3" w:rsidRPr="00FF1C96">
        <w:rPr>
          <w:b/>
        </w:rPr>
        <w:fldChar w:fldCharType="end"/>
      </w:r>
    </w:p>
    <w:p w14:paraId="1044A26D" w14:textId="27C9D2DB" w:rsidR="002F1BC3" w:rsidRPr="002F1BC3" w:rsidRDefault="00FF1C96" w:rsidP="00003803">
      <w:pPr>
        <w:pStyle w:val="Verzeichnis1"/>
        <w:tabs>
          <w:tab w:val="clear" w:pos="10055"/>
          <w:tab w:val="right" w:leader="dot" w:pos="9496"/>
        </w:tabs>
        <w:rPr>
          <w:rFonts w:eastAsiaTheme="minorEastAsia"/>
        </w:rPr>
      </w:pPr>
      <w:r w:rsidRPr="00816F89">
        <w:rPr>
          <w:b/>
        </w:rPr>
        <w:fldChar w:fldCharType="begin"/>
      </w:r>
      <w:r w:rsidRPr="00816F89">
        <w:rPr>
          <w:b/>
        </w:rPr>
        <w:instrText xml:space="preserve"> REF _Ref414603032 \h </w:instrText>
      </w:r>
      <w:r w:rsidRPr="00816F89">
        <w:rPr>
          <w:b/>
        </w:rPr>
      </w:r>
      <w:r w:rsidRPr="00816F89">
        <w:rPr>
          <w:b/>
        </w:rPr>
        <w:fldChar w:fldCharType="separate"/>
      </w:r>
      <w:r w:rsidR="00003803" w:rsidRPr="00DC471E">
        <w:t>Prestations</w:t>
      </w:r>
      <w:r w:rsidRPr="00816F89">
        <w:rPr>
          <w:b/>
        </w:rPr>
        <w:fldChar w:fldCharType="end"/>
      </w:r>
      <w:r w:rsidR="002F1BC3" w:rsidRPr="002F1BC3">
        <w:tab/>
      </w:r>
      <w:r w:rsidR="002F1BC3" w:rsidRPr="00FF1C96">
        <w:rPr>
          <w:b/>
        </w:rPr>
        <w:fldChar w:fldCharType="begin"/>
      </w:r>
      <w:r w:rsidR="002F1BC3" w:rsidRPr="00FF1C96">
        <w:rPr>
          <w:b/>
        </w:rPr>
        <w:instrText xml:space="preserve"> PAGEREF _Toc445448428 \h </w:instrText>
      </w:r>
      <w:r w:rsidR="002F1BC3" w:rsidRPr="00FF1C96">
        <w:rPr>
          <w:b/>
        </w:rPr>
      </w:r>
      <w:r w:rsidR="002F1BC3" w:rsidRPr="00FF1C96">
        <w:rPr>
          <w:b/>
        </w:rPr>
        <w:fldChar w:fldCharType="separate"/>
      </w:r>
      <w:r w:rsidR="00003803">
        <w:rPr>
          <w:b/>
        </w:rPr>
        <w:t>29</w:t>
      </w:r>
      <w:r w:rsidR="002F1BC3" w:rsidRPr="00FF1C96">
        <w:rPr>
          <w:b/>
        </w:rPr>
        <w:fldChar w:fldCharType="end"/>
      </w:r>
    </w:p>
    <w:p w14:paraId="2761DC9F" w14:textId="2E03DDBB" w:rsidR="002F1BC3" w:rsidRPr="002F1BC3" w:rsidRDefault="00730335" w:rsidP="00003803">
      <w:pPr>
        <w:pStyle w:val="Verzeichnis1"/>
        <w:tabs>
          <w:tab w:val="clear" w:pos="10055"/>
          <w:tab w:val="right" w:leader="dot" w:pos="9496"/>
        </w:tabs>
        <w:rPr>
          <w:rFonts w:eastAsiaTheme="minorEastAsia"/>
        </w:rPr>
      </w:pPr>
      <w:r w:rsidRPr="00816F89">
        <w:rPr>
          <w:b/>
        </w:rPr>
        <w:fldChar w:fldCharType="begin"/>
      </w:r>
      <w:r w:rsidRPr="00816F89">
        <w:rPr>
          <w:b/>
        </w:rPr>
        <w:instrText xml:space="preserve"> REF _Ref451498780 \h </w:instrText>
      </w:r>
      <w:r w:rsidRPr="00816F89">
        <w:rPr>
          <w:b/>
        </w:rPr>
      </w:r>
      <w:r w:rsidRPr="00816F89">
        <w:rPr>
          <w:b/>
        </w:rPr>
        <w:fldChar w:fldCharType="separate"/>
      </w:r>
      <w:r w:rsidR="00003803" w:rsidRPr="002F4F24">
        <w:t>UEA</w:t>
      </w:r>
      <w:r w:rsidRPr="00816F89">
        <w:rPr>
          <w:b/>
        </w:rPr>
        <w:fldChar w:fldCharType="end"/>
      </w:r>
      <w:r w:rsidR="002F1BC3" w:rsidRPr="002F1BC3">
        <w:tab/>
      </w:r>
      <w:r w:rsidRPr="00816F89">
        <w:rPr>
          <w:b/>
        </w:rPr>
        <w:fldChar w:fldCharType="begin"/>
      </w:r>
      <w:r w:rsidRPr="00816F89">
        <w:rPr>
          <w:b/>
        </w:rPr>
        <w:instrText xml:space="preserve"> PAGEREF _Ref451498780 \h </w:instrText>
      </w:r>
      <w:r w:rsidRPr="00816F89">
        <w:rPr>
          <w:b/>
        </w:rPr>
      </w:r>
      <w:r w:rsidRPr="00816F89">
        <w:rPr>
          <w:b/>
        </w:rPr>
        <w:fldChar w:fldCharType="separate"/>
      </w:r>
      <w:r w:rsidR="00003803">
        <w:rPr>
          <w:b/>
        </w:rPr>
        <w:t>30</w:t>
      </w:r>
      <w:r w:rsidRPr="00816F89">
        <w:rPr>
          <w:b/>
        </w:rPr>
        <w:fldChar w:fldCharType="end"/>
      </w:r>
    </w:p>
    <w:p w14:paraId="3849BBE9" w14:textId="3F3844E2" w:rsidR="002F1BC3" w:rsidRPr="002F1BC3" w:rsidRDefault="00FF1C96" w:rsidP="00003803">
      <w:pPr>
        <w:pStyle w:val="Verzeichnis1"/>
        <w:tabs>
          <w:tab w:val="clear" w:pos="10055"/>
          <w:tab w:val="right" w:leader="dot" w:pos="9496"/>
        </w:tabs>
        <w:rPr>
          <w:rFonts w:eastAsiaTheme="minorEastAsia"/>
        </w:rPr>
      </w:pPr>
      <w:r w:rsidRPr="00816F89">
        <w:rPr>
          <w:b/>
        </w:rPr>
        <w:fldChar w:fldCharType="begin"/>
      </w:r>
      <w:r w:rsidRPr="00816F89">
        <w:rPr>
          <w:b/>
        </w:rPr>
        <w:instrText xml:space="preserve"> REF _Ref414603063 \h </w:instrText>
      </w:r>
      <w:r w:rsidRPr="00816F89">
        <w:rPr>
          <w:b/>
        </w:rPr>
      </w:r>
      <w:r w:rsidRPr="00816F89">
        <w:rPr>
          <w:b/>
        </w:rPr>
        <w:fldChar w:fldCharType="separate"/>
      </w:r>
      <w:r w:rsidR="00003803" w:rsidRPr="008562F8">
        <w:t>Partenaires</w:t>
      </w:r>
      <w:r w:rsidRPr="00816F89">
        <w:rPr>
          <w:b/>
        </w:rPr>
        <w:fldChar w:fldCharType="end"/>
      </w:r>
      <w:r w:rsidR="002F1BC3" w:rsidRPr="002F1BC3">
        <w:tab/>
      </w:r>
      <w:r w:rsidR="002F1BC3" w:rsidRPr="00FF1C96">
        <w:rPr>
          <w:b/>
        </w:rPr>
        <w:fldChar w:fldCharType="begin"/>
      </w:r>
      <w:r w:rsidR="002F1BC3" w:rsidRPr="00FF1C96">
        <w:rPr>
          <w:b/>
        </w:rPr>
        <w:instrText xml:space="preserve"> PAGEREF _Toc445448433 \h </w:instrText>
      </w:r>
      <w:r w:rsidR="002F1BC3" w:rsidRPr="00FF1C96">
        <w:rPr>
          <w:b/>
        </w:rPr>
      </w:r>
      <w:r w:rsidR="002F1BC3" w:rsidRPr="00FF1C96">
        <w:rPr>
          <w:b/>
        </w:rPr>
        <w:fldChar w:fldCharType="separate"/>
      </w:r>
      <w:r w:rsidR="00003803">
        <w:rPr>
          <w:b/>
        </w:rPr>
        <w:t>31</w:t>
      </w:r>
      <w:r w:rsidR="002F1BC3" w:rsidRPr="00FF1C96">
        <w:rPr>
          <w:b/>
        </w:rPr>
        <w:fldChar w:fldCharType="end"/>
      </w:r>
    </w:p>
    <w:p w14:paraId="38E06995" w14:textId="0F0896C7" w:rsidR="002F1BC3" w:rsidRPr="002F1BC3" w:rsidRDefault="00FF1C96" w:rsidP="00003803">
      <w:pPr>
        <w:pStyle w:val="Verzeichnis1"/>
        <w:tabs>
          <w:tab w:val="clear" w:pos="10055"/>
          <w:tab w:val="right" w:leader="dot" w:pos="9496"/>
        </w:tabs>
        <w:rPr>
          <w:rFonts w:eastAsiaTheme="minorEastAsia"/>
        </w:rPr>
      </w:pPr>
      <w:r w:rsidRPr="00816F89">
        <w:rPr>
          <w:b/>
        </w:rPr>
        <w:fldChar w:fldCharType="begin"/>
      </w:r>
      <w:r w:rsidRPr="00816F89">
        <w:rPr>
          <w:b/>
        </w:rPr>
        <w:instrText xml:space="preserve"> REF _Ref414603075 \h </w:instrText>
      </w:r>
      <w:r w:rsidRPr="00816F89">
        <w:rPr>
          <w:b/>
        </w:rPr>
      </w:r>
      <w:r w:rsidRPr="00816F89">
        <w:rPr>
          <w:b/>
        </w:rPr>
        <w:fldChar w:fldCharType="separate"/>
      </w:r>
      <w:r w:rsidR="00003803" w:rsidRPr="008562F8">
        <w:t>Dons</w:t>
      </w:r>
      <w:r w:rsidRPr="00816F89">
        <w:rPr>
          <w:b/>
        </w:rPr>
        <w:fldChar w:fldCharType="end"/>
      </w:r>
      <w:r w:rsidR="002F1BC3" w:rsidRPr="002F1BC3">
        <w:tab/>
      </w:r>
      <w:r w:rsidR="002F1BC3" w:rsidRPr="00FF1C96">
        <w:rPr>
          <w:b/>
        </w:rPr>
        <w:fldChar w:fldCharType="begin"/>
      </w:r>
      <w:r w:rsidR="002F1BC3" w:rsidRPr="00FF1C96">
        <w:rPr>
          <w:b/>
        </w:rPr>
        <w:instrText xml:space="preserve"> PAGEREF _Toc445448435 \h </w:instrText>
      </w:r>
      <w:r w:rsidR="002F1BC3" w:rsidRPr="00FF1C96">
        <w:rPr>
          <w:b/>
        </w:rPr>
      </w:r>
      <w:r w:rsidR="002F1BC3" w:rsidRPr="00FF1C96">
        <w:rPr>
          <w:b/>
        </w:rPr>
        <w:fldChar w:fldCharType="separate"/>
      </w:r>
      <w:r w:rsidR="00003803">
        <w:rPr>
          <w:b/>
        </w:rPr>
        <w:t>32</w:t>
      </w:r>
      <w:r w:rsidR="002F1BC3" w:rsidRPr="00FF1C96">
        <w:rPr>
          <w:b/>
        </w:rPr>
        <w:fldChar w:fldCharType="end"/>
      </w:r>
    </w:p>
    <w:p w14:paraId="59CF6340" w14:textId="1E7763AD" w:rsidR="002F1BC3" w:rsidRDefault="00FF1C96" w:rsidP="00003803">
      <w:pPr>
        <w:pStyle w:val="Verzeichnis1"/>
        <w:tabs>
          <w:tab w:val="clear" w:pos="10055"/>
          <w:tab w:val="right" w:leader="dot" w:pos="9496"/>
        </w:tabs>
        <w:rPr>
          <w:rFonts w:asciiTheme="minorHAnsi" w:eastAsiaTheme="minorEastAsia" w:hAnsiTheme="minorHAnsi"/>
          <w:sz w:val="24"/>
          <w:lang w:eastAsia="ja-JP"/>
        </w:rPr>
      </w:pPr>
      <w:r w:rsidRPr="00816F89">
        <w:rPr>
          <w:b/>
        </w:rPr>
        <w:fldChar w:fldCharType="begin"/>
      </w:r>
      <w:r w:rsidRPr="00816F89">
        <w:rPr>
          <w:b/>
        </w:rPr>
        <w:instrText xml:space="preserve"> REF _Ref414603087 \h </w:instrText>
      </w:r>
      <w:r w:rsidRPr="00816F89">
        <w:rPr>
          <w:b/>
        </w:rPr>
      </w:r>
      <w:r w:rsidRPr="00816F89">
        <w:rPr>
          <w:b/>
        </w:rPr>
        <w:fldChar w:fldCharType="separate"/>
      </w:r>
      <w:r w:rsidR="00003803" w:rsidRPr="008562F8">
        <w:t>Impressum</w:t>
      </w:r>
      <w:r w:rsidRPr="00816F89">
        <w:rPr>
          <w:b/>
        </w:rPr>
        <w:fldChar w:fldCharType="end"/>
      </w:r>
      <w:r w:rsidR="002F1BC3" w:rsidRPr="002F1BC3">
        <w:tab/>
      </w:r>
      <w:r w:rsidR="002F1BC3" w:rsidRPr="00FF1C96">
        <w:rPr>
          <w:b/>
        </w:rPr>
        <w:fldChar w:fldCharType="begin"/>
      </w:r>
      <w:r w:rsidR="002F1BC3" w:rsidRPr="00FF1C96">
        <w:rPr>
          <w:b/>
        </w:rPr>
        <w:instrText xml:space="preserve"> PAGEREF _Toc445448437 \h </w:instrText>
      </w:r>
      <w:r w:rsidR="002F1BC3" w:rsidRPr="00FF1C96">
        <w:rPr>
          <w:b/>
        </w:rPr>
      </w:r>
      <w:r w:rsidR="002F1BC3" w:rsidRPr="00FF1C96">
        <w:rPr>
          <w:b/>
        </w:rPr>
        <w:fldChar w:fldCharType="separate"/>
      </w:r>
      <w:r w:rsidR="00003803">
        <w:rPr>
          <w:b/>
        </w:rPr>
        <w:t>33</w:t>
      </w:r>
      <w:r w:rsidR="002F1BC3" w:rsidRPr="00FF1C96">
        <w:rPr>
          <w:b/>
        </w:rPr>
        <w:fldChar w:fldCharType="end"/>
      </w:r>
    </w:p>
    <w:p w14:paraId="47FAF8A3" w14:textId="4A49E141" w:rsidR="00146A3A" w:rsidRPr="0038150A" w:rsidRDefault="001D27B8" w:rsidP="0038150A">
      <w:pPr>
        <w:pStyle w:val="berschrift1"/>
      </w:pPr>
      <w:r w:rsidRPr="003F323E">
        <w:fldChar w:fldCharType="end"/>
      </w:r>
      <w:r w:rsidR="00251210" w:rsidRPr="000637E9">
        <w:br w:type="page"/>
      </w:r>
      <w:bookmarkStart w:id="11" w:name="_Ref414602688"/>
      <w:bookmarkStart w:id="12" w:name="_Toc445443728"/>
      <w:bookmarkStart w:id="13" w:name="_Toc445445400"/>
      <w:bookmarkStart w:id="14" w:name="_Toc445448408"/>
      <w:r w:rsidR="00146A3A" w:rsidRPr="0038150A">
        <w:lastRenderedPageBreak/>
        <w:t>Mot du président</w:t>
      </w:r>
      <w:bookmarkEnd w:id="11"/>
      <w:bookmarkEnd w:id="12"/>
      <w:bookmarkEnd w:id="13"/>
      <w:bookmarkEnd w:id="14"/>
    </w:p>
    <w:p w14:paraId="1F54F2C3" w14:textId="29ACD65B" w:rsidR="00C859BD" w:rsidRPr="0038150A" w:rsidRDefault="00C859BD" w:rsidP="0038150A">
      <w:pPr>
        <w:pStyle w:val="berschrift2"/>
      </w:pPr>
      <w:bookmarkStart w:id="15" w:name="_Toc445443729"/>
      <w:bookmarkStart w:id="16" w:name="_Toc445445011"/>
      <w:bookmarkStart w:id="17" w:name="_Toc445445401"/>
      <w:bookmarkStart w:id="18" w:name="_Toc445447863"/>
      <w:bookmarkStart w:id="19" w:name="_Toc445448409"/>
      <w:r w:rsidRPr="0038150A">
        <w:t>La balade d’un chien – allégorie d’une équipée</w:t>
      </w:r>
      <w:bookmarkEnd w:id="15"/>
      <w:bookmarkEnd w:id="16"/>
      <w:bookmarkEnd w:id="17"/>
      <w:bookmarkEnd w:id="18"/>
      <w:bookmarkEnd w:id="19"/>
    </w:p>
    <w:p w14:paraId="7561E82A" w14:textId="77777777" w:rsidR="00867A28" w:rsidRPr="008B2337" w:rsidRDefault="00867A28" w:rsidP="00867A28">
      <w:pPr>
        <w:rPr>
          <w:lang w:val="fr-CH"/>
        </w:rPr>
      </w:pPr>
    </w:p>
    <w:p w14:paraId="1D4DDDDA" w14:textId="77777777" w:rsidR="00C859BD" w:rsidRPr="00B40A2F" w:rsidRDefault="00C859BD" w:rsidP="00C859BD">
      <w:pPr>
        <w:rPr>
          <w:lang w:val="fr-CH"/>
        </w:rPr>
      </w:pPr>
      <w:r w:rsidRPr="00B40A2F">
        <w:rPr>
          <w:lang w:val="fr-CH"/>
        </w:rPr>
        <w:t xml:space="preserve">«Bonjour Argos. Il est temps de se lever grand paresseux!» Voilà, une nouvelle journée qui commence en compagnie de mon indissociable binôme. </w:t>
      </w:r>
    </w:p>
    <w:p w14:paraId="4F44A499" w14:textId="77777777" w:rsidR="00C859BD" w:rsidRPr="00B40A2F" w:rsidRDefault="00C859BD" w:rsidP="00C859BD">
      <w:pPr>
        <w:rPr>
          <w:lang w:val="fr-CH"/>
        </w:rPr>
      </w:pPr>
    </w:p>
    <w:p w14:paraId="176B6876" w14:textId="77777777" w:rsidR="00C859BD" w:rsidRPr="00B40A2F" w:rsidRDefault="00C859BD" w:rsidP="00C859BD">
      <w:pPr>
        <w:rPr>
          <w:lang w:val="fr-CH"/>
        </w:rPr>
      </w:pPr>
      <w:r w:rsidRPr="00B40A2F">
        <w:rPr>
          <w:lang w:val="fr-CH"/>
        </w:rPr>
        <w:t>Une caresse bien appuyée sur ma grosse tête et une tape amicale sur mon flanc, je me bouge pour me diriger vers mon bol de granulés additionnés de vitamines pour que je garde la forme. Je dévore goulument, car je sais que ma nourriture m’est comptée pour que mon poids reste bien sous contrôle pour garder ma vitalité et mon énergie indispensables à l’accomplissement de mon travail quotidien. J’ai en effet tendance à être un peu glouton.</w:t>
      </w:r>
    </w:p>
    <w:p w14:paraId="0E933968" w14:textId="77777777" w:rsidR="00C859BD" w:rsidRPr="00B40A2F" w:rsidRDefault="00C859BD" w:rsidP="00C859BD">
      <w:pPr>
        <w:rPr>
          <w:lang w:val="fr-CH"/>
        </w:rPr>
      </w:pPr>
    </w:p>
    <w:p w14:paraId="410E09A5" w14:textId="77777777" w:rsidR="00C859BD" w:rsidRPr="00B40A2F" w:rsidRDefault="00C859BD" w:rsidP="00C859BD">
      <w:pPr>
        <w:rPr>
          <w:lang w:val="fr-CH"/>
        </w:rPr>
      </w:pPr>
      <w:r w:rsidRPr="00B40A2F">
        <w:rPr>
          <w:lang w:val="fr-CH"/>
        </w:rPr>
        <w:t>Piaffant d’impatience, ayant été équipé d’un harnais blanc muni d’une longue poignée rigide, il est temps pour moi de mettre l’extrémité de mon museau à l’air en compagnie de mon maître pour me dégourdir les pattes et me soulager après une longue nuit sur mon tapis. J’apprécie ce moment où ma truffe se dilate pour humer l’air et les senteurs humides du matin, mais il faut rester concentré, car je dois être très attentif à mon environnement souvent bruyant et un peu inquiétant, à tous les obstacles qui parsèment les trottoirs et au trafic de toute sorte de véhicules silencieux ou sonores. La porte de l’appartement franchie, je marque évidemment un petit arrêt avant la descente de l’escalier et devant la porte de sortie de l’immeuble pour ensuite déboucher dans la rue et prendre à gauche, comme l’indique mon maître. Certes, j’imagine qu’il envisage peut-être de se diriger vers la boulangerie pour s’offrir un alléchant croissant, mais ce n’est pas à moi d’opter pour une direction. En effet, à chacun son domaine de compétence. Lui, sait où il désire se rendre et moi, je dois éviter tous les obstacles qui se présentent sur le parcours et il y en a, mes amis!</w:t>
      </w:r>
    </w:p>
    <w:p w14:paraId="5294E7FD" w14:textId="77777777" w:rsidR="00C859BD" w:rsidRPr="00B40A2F" w:rsidRDefault="00C859BD" w:rsidP="00C859BD">
      <w:pPr>
        <w:rPr>
          <w:lang w:val="fr-CH"/>
        </w:rPr>
      </w:pPr>
    </w:p>
    <w:p w14:paraId="3594C813" w14:textId="77777777" w:rsidR="00C859BD" w:rsidRPr="00B40A2F" w:rsidRDefault="00C859BD" w:rsidP="00C859BD">
      <w:pPr>
        <w:rPr>
          <w:lang w:val="fr-CH"/>
        </w:rPr>
      </w:pPr>
      <w:r w:rsidRPr="00B40A2F">
        <w:rPr>
          <w:lang w:val="fr-CH"/>
        </w:rPr>
        <w:t xml:space="preserve">Au débouché sur la ruelle, voilà qu’un petit garçon pressé de se rendre à l’école, le nez sur le guidon de sa trottinette déboule devant nous sans que nous l’ayons entendu. Je me fixe pour éviter une collision. Ouf! Nous en sommes quittes pour un petit coup de sang et nous poursuivons notre chemin tout en profitant du caniveau. Quelques enjambées plus loin, voilà </w:t>
      </w:r>
      <w:r w:rsidRPr="00B40A2F">
        <w:rPr>
          <w:lang w:val="fr-CH"/>
        </w:rPr>
        <w:lastRenderedPageBreak/>
        <w:t>une grande moto qui empiète sur une large partie du passage. Un petit détour s’impose pour éviter l’obstacle. Nous continuons d’un bon pas et, juste avant de traverser la rue pour rejoindre l’avenue, un gymkhana entre de nombreux chevalets publicitaires vantant les mérites respectifs de divers commerces et restaurants nous est infligé.</w:t>
      </w:r>
    </w:p>
    <w:p w14:paraId="27CC61B6" w14:textId="77777777" w:rsidR="00C859BD" w:rsidRPr="00B40A2F" w:rsidRDefault="00C859BD" w:rsidP="00C859BD">
      <w:pPr>
        <w:rPr>
          <w:lang w:val="fr-CH"/>
        </w:rPr>
      </w:pPr>
    </w:p>
    <w:p w14:paraId="66CD50AA" w14:textId="77777777" w:rsidR="00C859BD" w:rsidRPr="00B40A2F" w:rsidRDefault="00C859BD" w:rsidP="00C859BD">
      <w:pPr>
        <w:rPr>
          <w:lang w:val="fr-CH"/>
        </w:rPr>
      </w:pPr>
      <w:r w:rsidRPr="00B40A2F">
        <w:rPr>
          <w:lang w:val="fr-CH"/>
        </w:rPr>
        <w:t>Evidemment, comment appâter certains gastronomes friands de spécialités? Finalement, nous voilà devant le passage piéton équipé de feux de signalisation et je me détends un instant dans l’attente du feu vert et de l’ordre de mon compagnon qui a le doigt sur le boitier vibrant annonçant le libre passage. Après avoir tourné à droite et parcouru encore plusieurs dizaines de mètres, nous devons à nouveau franchir une venelle. N’entendant aucun son de moteur, mon maître m’ordonne de traverser, mais un véhicule électrique totalement silencieux surgit et doit piler au dernier moment pour nous céder la voie. Le chauffeur, un peu irrité, s’agite derrière son volant gesticulant en tous sens, mais mon compagnon, ne le voyant pas, n’en a cure. De mon côté, je reste concentré dans l’attente des ordres qui jalonnent notre échappée.</w:t>
      </w:r>
    </w:p>
    <w:p w14:paraId="6D9C89E2" w14:textId="77777777" w:rsidR="00C859BD" w:rsidRPr="00B40A2F" w:rsidRDefault="00C859BD" w:rsidP="00C859BD">
      <w:pPr>
        <w:rPr>
          <w:lang w:val="fr-CH"/>
        </w:rPr>
      </w:pPr>
    </w:p>
    <w:p w14:paraId="2962942C" w14:textId="77777777" w:rsidR="00C859BD" w:rsidRPr="00B40A2F" w:rsidRDefault="00C859BD" w:rsidP="00C859BD">
      <w:pPr>
        <w:rPr>
          <w:lang w:val="fr-CH"/>
        </w:rPr>
      </w:pPr>
      <w:r w:rsidRPr="00B40A2F">
        <w:rPr>
          <w:lang w:val="fr-CH"/>
        </w:rPr>
        <w:t xml:space="preserve">Parvenus enfin à la petite boulangerie, je salive déjà à l’idée que je vais profiter, moi également, d’une douceur, voire peut-être d’un petit gâteau. Les gens sont souvent tellement gentils avec moi. </w:t>
      </w:r>
    </w:p>
    <w:p w14:paraId="45DB1335" w14:textId="77777777" w:rsidR="00C859BD" w:rsidRPr="00B40A2F" w:rsidRDefault="00C859BD" w:rsidP="00C859BD">
      <w:pPr>
        <w:rPr>
          <w:lang w:val="fr-CH"/>
        </w:rPr>
      </w:pPr>
    </w:p>
    <w:p w14:paraId="6DAF5A3B" w14:textId="007CAD14" w:rsidR="00251210" w:rsidRPr="00B40A2F" w:rsidRDefault="00C859BD" w:rsidP="00C859BD">
      <w:pPr>
        <w:rPr>
          <w:lang w:val="fr-CH"/>
        </w:rPr>
      </w:pPr>
      <w:r w:rsidRPr="00B40A2F">
        <w:rPr>
          <w:lang w:val="fr-CH"/>
        </w:rPr>
        <w:t>Remo Kuonen</w:t>
      </w:r>
    </w:p>
    <w:p w14:paraId="7AFD2D5D" w14:textId="77777777" w:rsidR="00146A3A" w:rsidRPr="005042F5" w:rsidRDefault="00146A3A" w:rsidP="00146A3A">
      <w:pPr>
        <w:rPr>
          <w:lang w:val="fr-CH"/>
        </w:rPr>
      </w:pPr>
    </w:p>
    <w:p w14:paraId="5DC23F05" w14:textId="0BBF19B2" w:rsidR="00146A3A" w:rsidRDefault="00582ED6" w:rsidP="00146A3A">
      <w:pPr>
        <w:rPr>
          <w:lang w:val="fr-FR"/>
        </w:rPr>
      </w:pPr>
      <w:r w:rsidRPr="00582ED6">
        <w:rPr>
          <w:lang w:val="fr-FR"/>
        </w:rPr>
        <w:t>Légend</w:t>
      </w:r>
      <w:r w:rsidR="00146A3A" w:rsidRPr="00582ED6">
        <w:rPr>
          <w:lang w:val="fr-FR"/>
        </w:rPr>
        <w:t>e</w:t>
      </w:r>
      <w:r w:rsidRPr="00582ED6">
        <w:rPr>
          <w:lang w:val="fr-FR"/>
        </w:rPr>
        <w:t xml:space="preserve"> de l‘image</w:t>
      </w:r>
      <w:r w:rsidR="00146A3A" w:rsidRPr="00582ED6">
        <w:rPr>
          <w:lang w:val="fr-FR"/>
        </w:rPr>
        <w:t xml:space="preserve">: </w:t>
      </w:r>
      <w:r w:rsidR="00146A3A" w:rsidRPr="00582ED6">
        <w:rPr>
          <w:b/>
          <w:lang w:val="fr-FR"/>
        </w:rPr>
        <w:t>Remo Kuonen</w:t>
      </w:r>
      <w:r w:rsidR="00146A3A" w:rsidRPr="00582ED6">
        <w:rPr>
          <w:lang w:val="fr-FR"/>
        </w:rPr>
        <w:t xml:space="preserve"> </w:t>
      </w:r>
      <w:r>
        <w:rPr>
          <w:lang w:val="fr-FR"/>
        </w:rPr>
        <w:t>p</w:t>
      </w:r>
      <w:r w:rsidR="00146A3A" w:rsidRPr="00582ED6">
        <w:rPr>
          <w:lang w:val="fr-FR"/>
        </w:rPr>
        <w:t>résident</w:t>
      </w:r>
      <w:r w:rsidR="00EE719F">
        <w:rPr>
          <w:lang w:val="fr-FR"/>
        </w:rPr>
        <w:t>.</w:t>
      </w:r>
    </w:p>
    <w:p w14:paraId="09970973" w14:textId="77777777" w:rsidR="00AC7DEB" w:rsidRPr="00582ED6" w:rsidRDefault="00AC7DEB" w:rsidP="00146A3A">
      <w:pPr>
        <w:rPr>
          <w:lang w:val="fr-FR"/>
        </w:rPr>
      </w:pPr>
    </w:p>
    <w:p w14:paraId="7308D99E" w14:textId="5E95E698" w:rsidR="00146A3A" w:rsidRPr="00B40A2F" w:rsidRDefault="00582ED6" w:rsidP="00C859BD">
      <w:pPr>
        <w:rPr>
          <w:lang w:val="fr-CH"/>
        </w:rPr>
      </w:pPr>
      <w:r w:rsidRPr="00B40A2F">
        <w:rPr>
          <w:lang w:val="fr-CH"/>
        </w:rPr>
        <w:t>Légende de l</w:t>
      </w:r>
      <w:r w:rsidR="00C859BD" w:rsidRPr="00B40A2F">
        <w:rPr>
          <w:lang w:val="fr-CH"/>
        </w:rPr>
        <w:t>’</w:t>
      </w:r>
      <w:r w:rsidRPr="00B40A2F">
        <w:rPr>
          <w:lang w:val="fr-CH"/>
        </w:rPr>
        <w:t>image</w:t>
      </w:r>
      <w:r w:rsidR="00146A3A" w:rsidRPr="00B40A2F">
        <w:rPr>
          <w:lang w:val="fr-CH"/>
        </w:rPr>
        <w:t xml:space="preserve">: </w:t>
      </w:r>
      <w:r w:rsidR="00C859BD" w:rsidRPr="00B40A2F">
        <w:rPr>
          <w:lang w:val="fr-CH"/>
        </w:rPr>
        <w:t>Le président de la féderation, Remo Kuonen, à la séance d’information FSA à Berne.</w:t>
      </w:r>
    </w:p>
    <w:p w14:paraId="4F6F0B17" w14:textId="26755660" w:rsidR="002C7C75" w:rsidRPr="0038150A" w:rsidRDefault="00C329F1" w:rsidP="0038150A">
      <w:pPr>
        <w:pStyle w:val="berschrift1"/>
      </w:pPr>
      <w:bookmarkStart w:id="20" w:name="_Ref414602706"/>
      <w:bookmarkStart w:id="21" w:name="_Toc445443730"/>
      <w:bookmarkStart w:id="22" w:name="_Toc445445012"/>
      <w:bookmarkStart w:id="23" w:name="_Toc445445402"/>
      <w:bookmarkStart w:id="24" w:name="_Toc445448410"/>
      <w:r w:rsidRPr="0038150A">
        <w:t xml:space="preserve">Rapport de la </w:t>
      </w:r>
      <w:r w:rsidR="002C7C75" w:rsidRPr="0038150A">
        <w:t>direction</w:t>
      </w:r>
      <w:bookmarkEnd w:id="20"/>
      <w:bookmarkEnd w:id="21"/>
      <w:bookmarkEnd w:id="22"/>
      <w:bookmarkEnd w:id="23"/>
      <w:bookmarkEnd w:id="24"/>
    </w:p>
    <w:p w14:paraId="47B2A8C1" w14:textId="599BBEC0" w:rsidR="008375DC" w:rsidRPr="0038150A" w:rsidRDefault="008375DC" w:rsidP="0038150A">
      <w:pPr>
        <w:pStyle w:val="berschrift2"/>
      </w:pPr>
      <w:bookmarkStart w:id="25" w:name="_Toc445443731"/>
      <w:bookmarkStart w:id="26" w:name="_Toc445445013"/>
      <w:bookmarkStart w:id="27" w:name="_Toc445445403"/>
      <w:bookmarkStart w:id="28" w:name="_Toc445448411"/>
      <w:bookmarkStart w:id="29" w:name="_Ref414602727"/>
      <w:r w:rsidRPr="0038150A">
        <w:t>Élections 2019 – une lueur d’espoir</w:t>
      </w:r>
      <w:bookmarkEnd w:id="25"/>
      <w:bookmarkEnd w:id="26"/>
      <w:bookmarkEnd w:id="27"/>
      <w:bookmarkEnd w:id="28"/>
    </w:p>
    <w:p w14:paraId="13C49311" w14:textId="424B14AD" w:rsidR="002C7C75" w:rsidRPr="0038150A" w:rsidRDefault="00C329F1" w:rsidP="0038150A">
      <w:pPr>
        <w:pStyle w:val="berschrift3"/>
      </w:pPr>
      <w:bookmarkStart w:id="30" w:name="_Ref445446962"/>
      <w:r w:rsidRPr="0038150A">
        <w:t xml:space="preserve">Secrétaire </w:t>
      </w:r>
      <w:r w:rsidR="002C7C75" w:rsidRPr="0038150A">
        <w:t>général</w:t>
      </w:r>
      <w:bookmarkEnd w:id="29"/>
      <w:bookmarkEnd w:id="30"/>
    </w:p>
    <w:p w14:paraId="774AB449" w14:textId="77777777" w:rsidR="002C7C75" w:rsidRPr="006E6D91" w:rsidRDefault="002C7C75" w:rsidP="002C7C75">
      <w:pPr>
        <w:rPr>
          <w:lang w:val="fr-FR"/>
        </w:rPr>
      </w:pPr>
    </w:p>
    <w:p w14:paraId="746D3C71" w14:textId="77777777" w:rsidR="008375DC" w:rsidRPr="00B40A2F" w:rsidRDefault="008375DC" w:rsidP="008375DC">
      <w:pPr>
        <w:rPr>
          <w:lang w:val="fr-CH"/>
        </w:rPr>
      </w:pPr>
      <w:r w:rsidRPr="00B40A2F">
        <w:rPr>
          <w:lang w:val="fr-CH"/>
        </w:rPr>
        <w:lastRenderedPageBreak/>
        <w:t>L’inclusion suppose nécessairement un regroupement des forces en faveur des personnes aveugles ou fortement malvoyantes. Je pense par exemple aux collaboratrices et collaborateurs de nos services de consultation et de nos centres de formation et de rencontre (CFR), à l’engagement de notre Défense des intérêts et aux spécialistes de la FSA. Je pense aussi aux soutiens bienveillants et attentifs fournis au quotidien par les chauffeurs de bus, les aides en gare et de nombreuses autres personnes disposées à prêter assistance. L’inclusion relève avant tout d’une modification de la perception: considérer la différence d’autrui comme une ressource et ne plus argumenter en avançant une prétendue norme. Cette position doit s’imposer.</w:t>
      </w:r>
    </w:p>
    <w:p w14:paraId="1DB49E68" w14:textId="77777777" w:rsidR="008375DC" w:rsidRPr="00B40A2F" w:rsidRDefault="008375DC" w:rsidP="008375DC">
      <w:pPr>
        <w:rPr>
          <w:lang w:val="fr-CH"/>
        </w:rPr>
      </w:pPr>
    </w:p>
    <w:p w14:paraId="352DD03A" w14:textId="77777777" w:rsidR="008375DC" w:rsidRPr="00B40A2F" w:rsidRDefault="008375DC" w:rsidP="008375DC">
      <w:pPr>
        <w:rPr>
          <w:lang w:val="fr-CH"/>
        </w:rPr>
      </w:pPr>
      <w:r w:rsidRPr="00B40A2F">
        <w:rPr>
          <w:lang w:val="fr-CH"/>
        </w:rPr>
        <w:t>Les élections fédérales du 20 octobre 2019 ont représenté une lueur d’espoir dans cette direction. Les nouveaux rapports de force doivent cependant être relativisés. Lorsque nos demandes parviennent au Conseil national ou au Conseil des États, et lorsque les débats portent sur des intérêts financiers et économiques divergents, les doléances formulées par nos rangs risquent fort de continuer à être reléguées au second plan. La mise en œuvre systématique de la loi sur l’égalité pour les handicapés et l’octroi de prestations d’assistance nécessitent des majorités claires au Parlement, qui doivent être négociées au cas par cas. La FSA se prépare en conséquence: nos arguments doivent alimenter le débat. Au Conseil national, nous attendons du PS, des Verts et des partis centristes une politique sociale résolument favorable aux personnes handicapées. Au Conseil des États, les représentants du PLR et du PDC doivent joindre leurs forces à celles du PS et des Verts pour imposer nos préoccupations.</w:t>
      </w:r>
    </w:p>
    <w:p w14:paraId="399A0FBF" w14:textId="77777777" w:rsidR="008375DC" w:rsidRPr="00B40A2F" w:rsidRDefault="008375DC" w:rsidP="008375DC">
      <w:pPr>
        <w:rPr>
          <w:lang w:val="fr-CH"/>
        </w:rPr>
      </w:pPr>
    </w:p>
    <w:p w14:paraId="665AE195" w14:textId="77777777" w:rsidR="008375DC" w:rsidRPr="00B40A2F" w:rsidRDefault="008375DC" w:rsidP="008375DC">
      <w:pPr>
        <w:rPr>
          <w:lang w:val="fr-CH"/>
        </w:rPr>
      </w:pPr>
      <w:r w:rsidRPr="00B40A2F">
        <w:rPr>
          <w:lang w:val="fr-CH"/>
        </w:rPr>
        <w:t>La circulaire de l’Office fédéral des assurances sociales (OFAS) indique clairement que la pression financière sur nos organisations, à savoir au niveau du substrat du capital, va continuer d’augmenter. L’OFAS ne veut allouer des fonds qu’aux organisations qui en ont vraiment besoin. Une douloureuse nouvelle pour notre fédération, qui est considérée financièrement saine.</w:t>
      </w:r>
    </w:p>
    <w:p w14:paraId="478D111B" w14:textId="77777777" w:rsidR="008375DC" w:rsidRPr="00B40A2F" w:rsidRDefault="008375DC" w:rsidP="008375DC">
      <w:pPr>
        <w:rPr>
          <w:lang w:val="fr-CH"/>
        </w:rPr>
      </w:pPr>
    </w:p>
    <w:p w14:paraId="09D61BF1" w14:textId="716B9886" w:rsidR="008375DC" w:rsidRPr="00B40A2F" w:rsidRDefault="008375DC" w:rsidP="008375DC">
      <w:pPr>
        <w:rPr>
          <w:lang w:val="fr-CH"/>
        </w:rPr>
      </w:pPr>
      <w:r w:rsidRPr="00B40A2F">
        <w:rPr>
          <w:lang w:val="fr-CH"/>
        </w:rPr>
        <w:t>La charte de la FSA est la base sur laquelle la future stratégie de la fédération 2020</w:t>
      </w:r>
      <w:r w:rsidR="00CE48F4">
        <w:rPr>
          <w:lang w:val="fr-CH"/>
        </w:rPr>
        <w:t>-</w:t>
      </w:r>
      <w:r w:rsidRPr="00B40A2F">
        <w:rPr>
          <w:lang w:val="fr-CH"/>
        </w:rPr>
        <w:t xml:space="preserve">2023 a été élaborée. Le 8 juin 2019, les délégués l’ont approuvée et validée à Berne. Une série de champs d’action concrétisent la </w:t>
      </w:r>
      <w:r w:rsidRPr="00B40A2F">
        <w:rPr>
          <w:lang w:val="fr-CH"/>
        </w:rPr>
        <w:lastRenderedPageBreak/>
        <w:t>mise en œuvre de la stratégie dans tous les départements de la direction. Pour les prestations de la fédération, une transparence en matière de coûts est instaurée, permettant de garantir leur financement.</w:t>
      </w:r>
    </w:p>
    <w:p w14:paraId="75FAABF0" w14:textId="77777777" w:rsidR="008375DC" w:rsidRPr="00B40A2F" w:rsidRDefault="008375DC" w:rsidP="008375DC">
      <w:pPr>
        <w:rPr>
          <w:lang w:val="fr-CH"/>
        </w:rPr>
      </w:pPr>
    </w:p>
    <w:p w14:paraId="2CA309A7" w14:textId="77777777" w:rsidR="008375DC" w:rsidRPr="00B40A2F" w:rsidRDefault="008375DC" w:rsidP="008375DC">
      <w:pPr>
        <w:rPr>
          <w:lang w:val="fr-CH"/>
        </w:rPr>
      </w:pPr>
      <w:r w:rsidRPr="00B40A2F">
        <w:rPr>
          <w:lang w:val="fr-CH"/>
        </w:rPr>
        <w:t>Le groupe de travail interne à la FSA mis sur pied, nommé Navigation, élabore un plan de financement au titre d’instrument de direction. Il distingue les recettes prévisibles (contributions des pouvoirs publics, recettes des prestations) et les recettes non prévisibles (successions, legs). Les dépenses doivent pouvoir être mieux contrôlées. Le défi consistera à continuer à respecter les consignes des délégués tout en présentant, comme exigé, des comptes équilibrés.</w:t>
      </w:r>
    </w:p>
    <w:p w14:paraId="05B62210" w14:textId="77777777" w:rsidR="008375DC" w:rsidRPr="00B40A2F" w:rsidRDefault="008375DC" w:rsidP="008375DC">
      <w:pPr>
        <w:rPr>
          <w:lang w:val="fr-CH"/>
        </w:rPr>
      </w:pPr>
    </w:p>
    <w:p w14:paraId="374583D9" w14:textId="77777777" w:rsidR="008375DC" w:rsidRPr="00B40A2F" w:rsidRDefault="008375DC" w:rsidP="008375DC">
      <w:pPr>
        <w:rPr>
          <w:lang w:val="fr-CH"/>
        </w:rPr>
      </w:pPr>
      <w:r w:rsidRPr="00B40A2F">
        <w:rPr>
          <w:lang w:val="fr-CH"/>
        </w:rPr>
        <w:t>Les équipes de nos CFR ont durement travaillé sur la nouvelle approche de la FSA. Leurs plans d’affaires ont permis en 2019 déjà de réaliser des économies substantielles en matériel, entretien et charges de personnel. Ce tournant réjouissant et cette évolution positive prouvent clairement que nous sommes sur la bonne voie. Notre Job Coaching en est déjà à sa deuxième année d’activité. Le plus souvent, le financement de nos prestations a été garanti par des décisions au cas par cas rendues par l’assurance-invalidité ou des ORP, parfois sur la base du contrat avec l’OFAS (art. 74 LAI).</w:t>
      </w:r>
    </w:p>
    <w:p w14:paraId="00DFF2FA" w14:textId="77777777" w:rsidR="008375DC" w:rsidRPr="00B40A2F" w:rsidRDefault="008375DC" w:rsidP="008375DC">
      <w:pPr>
        <w:rPr>
          <w:lang w:val="fr-CH"/>
        </w:rPr>
      </w:pPr>
    </w:p>
    <w:p w14:paraId="2A791DD0" w14:textId="77777777" w:rsidR="008375DC" w:rsidRPr="00B40A2F" w:rsidRDefault="008375DC" w:rsidP="008375DC">
      <w:pPr>
        <w:rPr>
          <w:lang w:val="fr-CH"/>
        </w:rPr>
      </w:pPr>
      <w:r w:rsidRPr="00B40A2F">
        <w:rPr>
          <w:lang w:val="fr-CH"/>
        </w:rPr>
        <w:t>La récolte de fonds pour des organisations comme la FSA va devenir de plus en plus exigeante. La lutte pour les dons se durcit, et des d’organisations étrangères tentent d’empocher l’immense manne des dons en Suisse. Les institutions du domaine culturel, de la formation et de la recherche professionnalisent leur récolte de fonds et augmentent ainsi encore la concurrence pour les dons. La FSA relève le défi en misant sur une communication offensive, une visibilité accrue de nos prestations et une meilleure transparence en matière de coûts.</w:t>
      </w:r>
    </w:p>
    <w:p w14:paraId="037988DD" w14:textId="77777777" w:rsidR="008375DC" w:rsidRPr="00B40A2F" w:rsidRDefault="008375DC" w:rsidP="008375DC">
      <w:pPr>
        <w:rPr>
          <w:lang w:val="fr-CH"/>
        </w:rPr>
      </w:pPr>
    </w:p>
    <w:p w14:paraId="68842C29" w14:textId="196AD5C0" w:rsidR="008375DC" w:rsidRPr="00B40A2F" w:rsidRDefault="008375DC" w:rsidP="008375DC">
      <w:pPr>
        <w:rPr>
          <w:lang w:val="fr-CH"/>
        </w:rPr>
      </w:pPr>
      <w:r w:rsidRPr="00B40A2F">
        <w:rPr>
          <w:lang w:val="fr-CH"/>
        </w:rPr>
        <w:t xml:space="preserve">L’histoire de la FSA est remarquable. Ce que les fondateurs ont réclamé en 1911 est toujours valable: priorité à l’entraide, importance du travail et de places de travail sûres ainsi qu’application de nos intérêts. Il nous faut fixer clairement le cap pour envisager l’avenir avec confiance avec le soutien des pouvoirs publics, les dons toujours généreux, la philanthropie ainsi que les bailleurs de fonds institutionnels. Notre fédération en a besoin. Nous </w:t>
      </w:r>
      <w:r w:rsidRPr="00B40A2F">
        <w:rPr>
          <w:lang w:val="fr-CH"/>
        </w:rPr>
        <w:lastRenderedPageBreak/>
        <w:t>sommes</w:t>
      </w:r>
      <w:r w:rsidR="00FD5876">
        <w:rPr>
          <w:lang w:val="fr-CH"/>
        </w:rPr>
        <w:t xml:space="preserve"> encore</w:t>
      </w:r>
      <w:r w:rsidRPr="00B40A2F">
        <w:rPr>
          <w:lang w:val="fr-CH"/>
        </w:rPr>
        <w:t xml:space="preserve"> loin de l’acceptation inconditionnelle de la différence d’autrui.</w:t>
      </w:r>
    </w:p>
    <w:p w14:paraId="319F06FC" w14:textId="77777777" w:rsidR="008375DC" w:rsidRPr="00B40A2F" w:rsidRDefault="008375DC" w:rsidP="008375DC">
      <w:pPr>
        <w:rPr>
          <w:lang w:val="fr-CH"/>
        </w:rPr>
      </w:pPr>
    </w:p>
    <w:p w14:paraId="6ED1FD71" w14:textId="3CDBCADD" w:rsidR="00AC7DEB" w:rsidRPr="00B40A2F" w:rsidRDefault="008375DC" w:rsidP="008375DC">
      <w:pPr>
        <w:rPr>
          <w:lang w:val="fr-CH"/>
        </w:rPr>
      </w:pPr>
      <w:r w:rsidRPr="00B40A2F">
        <w:rPr>
          <w:lang w:val="fr-CH"/>
        </w:rPr>
        <w:t>Kannarath Meystre</w:t>
      </w:r>
    </w:p>
    <w:p w14:paraId="5702478A" w14:textId="77777777" w:rsidR="008375DC" w:rsidRDefault="008375DC" w:rsidP="002C7C75">
      <w:pPr>
        <w:rPr>
          <w:lang w:val="fr-CH"/>
        </w:rPr>
      </w:pPr>
    </w:p>
    <w:p w14:paraId="281C89E3" w14:textId="2AD08EF0" w:rsidR="002C7C75" w:rsidRPr="006E6D91" w:rsidRDefault="00582ED6" w:rsidP="002C7C75">
      <w:pPr>
        <w:rPr>
          <w:lang w:val="fr-FR"/>
        </w:rPr>
      </w:pPr>
      <w:r w:rsidRPr="00582ED6">
        <w:rPr>
          <w:lang w:val="fr-FR"/>
        </w:rPr>
        <w:t>Légende de l</w:t>
      </w:r>
      <w:r w:rsidR="001303B2">
        <w:rPr>
          <w:lang w:val="fr-FR"/>
        </w:rPr>
        <w:t>’</w:t>
      </w:r>
      <w:r w:rsidRPr="00582ED6">
        <w:rPr>
          <w:lang w:val="fr-FR"/>
        </w:rPr>
        <w:t>image</w:t>
      </w:r>
      <w:r w:rsidR="002C7C75" w:rsidRPr="006E6D91">
        <w:rPr>
          <w:lang w:val="fr-FR"/>
        </w:rPr>
        <w:t xml:space="preserve">: </w:t>
      </w:r>
      <w:r w:rsidR="002C7C75" w:rsidRPr="006E6D91">
        <w:rPr>
          <w:b/>
          <w:lang w:val="fr-FR"/>
        </w:rPr>
        <w:t>Kannarath Meystre</w:t>
      </w:r>
      <w:r w:rsidR="002C7C75" w:rsidRPr="006E6D91">
        <w:rPr>
          <w:lang w:val="fr-FR"/>
        </w:rPr>
        <w:t xml:space="preserve"> secrétaire général</w:t>
      </w:r>
      <w:r w:rsidR="007467C6">
        <w:rPr>
          <w:lang w:val="fr-FR"/>
        </w:rPr>
        <w:t>.</w:t>
      </w:r>
    </w:p>
    <w:p w14:paraId="430CCBFA" w14:textId="77777777" w:rsidR="002C7C75" w:rsidRPr="006E6D91" w:rsidRDefault="002C7C75" w:rsidP="002C7C75">
      <w:pPr>
        <w:rPr>
          <w:lang w:val="fr-FR"/>
        </w:rPr>
      </w:pPr>
    </w:p>
    <w:p w14:paraId="70DA17C4" w14:textId="0890339A" w:rsidR="001303B2" w:rsidRPr="0038150A" w:rsidRDefault="001303B2" w:rsidP="0038150A">
      <w:pPr>
        <w:pStyle w:val="berschrift2"/>
      </w:pPr>
      <w:bookmarkStart w:id="31" w:name="_Toc445443732"/>
      <w:bookmarkStart w:id="32" w:name="_Toc445445014"/>
      <w:bookmarkStart w:id="33" w:name="_Toc445445404"/>
      <w:bookmarkStart w:id="34" w:name="_Toc445448412"/>
      <w:bookmarkStart w:id="35" w:name="_Ref414602735"/>
      <w:r w:rsidRPr="0038150A">
        <w:t>Du FV-Dosto des CFF à la passerelle de la gare d’Olten</w:t>
      </w:r>
      <w:bookmarkEnd w:id="31"/>
      <w:bookmarkEnd w:id="32"/>
      <w:bookmarkEnd w:id="33"/>
      <w:bookmarkEnd w:id="34"/>
    </w:p>
    <w:p w14:paraId="6B562403" w14:textId="2EE78C8B" w:rsidR="002C7C75" w:rsidRPr="0038150A" w:rsidRDefault="00B32366" w:rsidP="0038150A">
      <w:pPr>
        <w:pStyle w:val="berschrift3"/>
      </w:pPr>
      <w:bookmarkStart w:id="36" w:name="_Ref445448651"/>
      <w:r w:rsidRPr="0038150A">
        <w:t xml:space="preserve">Défense des </w:t>
      </w:r>
      <w:r w:rsidR="002C7C75" w:rsidRPr="0038150A">
        <w:t>intérêts</w:t>
      </w:r>
      <w:bookmarkEnd w:id="35"/>
      <w:bookmarkEnd w:id="36"/>
    </w:p>
    <w:p w14:paraId="62B06C8A" w14:textId="77777777" w:rsidR="002C7C75" w:rsidRPr="006E6D91" w:rsidRDefault="002C7C75" w:rsidP="002C7C75">
      <w:pPr>
        <w:rPr>
          <w:lang w:val="fr-FR"/>
        </w:rPr>
      </w:pPr>
    </w:p>
    <w:p w14:paraId="0234DA88" w14:textId="77777777" w:rsidR="001303B2" w:rsidRPr="00B40A2F" w:rsidRDefault="001303B2" w:rsidP="001303B2">
      <w:pPr>
        <w:pStyle w:val="Lead"/>
        <w:rPr>
          <w:lang w:val="fr-CH"/>
        </w:rPr>
      </w:pPr>
      <w:r w:rsidRPr="00B40A2F">
        <w:rPr>
          <w:lang w:val="fr-CH"/>
        </w:rPr>
        <w:t>Nous vivons dans un monde du paraître, et notre quotidien privilégie la perception visuelle. Les voyants collectent ainsi plus de 80% des stimuli sensoriels grâce à leurs yeux. Les conséquences pour les personnes aveugles et fortement malvoyantes sont d’autant plus graves. Leur mobilité et la communication, leur accès aux informations ainsi que leur quotidien constituent les défis les plus importants. Nombreux sont les domaines où la Défense des intérêts de la FSA déploie de vigoureux efforts pour améliorer la situation des personnes aveugles et malvoyantes en Suisse.</w:t>
      </w:r>
    </w:p>
    <w:p w14:paraId="1798EACC" w14:textId="77777777" w:rsidR="00B67E91" w:rsidRPr="005042F5" w:rsidRDefault="00B67E91" w:rsidP="00B67E91">
      <w:pPr>
        <w:rPr>
          <w:lang w:val="fr-CH"/>
        </w:rPr>
      </w:pPr>
    </w:p>
    <w:p w14:paraId="032D4DB4" w14:textId="6B353F62" w:rsidR="001303B2" w:rsidRPr="00B40A2F" w:rsidRDefault="001303B2" w:rsidP="001303B2">
      <w:pPr>
        <w:rPr>
          <w:lang w:val="fr-CH"/>
        </w:rPr>
      </w:pPr>
      <w:r w:rsidRPr="00B40A2F">
        <w:rPr>
          <w:lang w:val="fr-CH"/>
        </w:rPr>
        <w:t>Au cours de l’année sous revue, notre action au Tribunal fédéral a fait la une. Avec d’autres organisations de personnes handicapées, et sous la houlette des juristes de notre organisation faîtière Inclusion Handicap, nous avons dû nous opposer à l’autorisation d’exploitation des nouvelles rames grandes lignes à deux étages des CFF (FV-Dosto) devant le Tribunal fédéral. Après que le Tribunal administratif fédéral a presque entièrement rejeté notre recours – nous avons constaté de nombreuses lacunes au détriment des passagers aveugles et malvoyants. L’accès autonome aux transports publics pour les personnes concernées n’est pas négociable pour la FSA!</w:t>
      </w:r>
    </w:p>
    <w:p w14:paraId="7C0AB35A" w14:textId="7C7337EB" w:rsidR="001303B2" w:rsidRPr="00B40A2F" w:rsidRDefault="001303B2" w:rsidP="001303B2">
      <w:pPr>
        <w:pStyle w:val="berschrift4"/>
        <w:rPr>
          <w:lang w:val="fr-CH"/>
        </w:rPr>
      </w:pPr>
      <w:r w:rsidRPr="00B40A2F">
        <w:rPr>
          <w:lang w:val="fr-CH"/>
        </w:rPr>
        <w:t>Arguer de notre expertise</w:t>
      </w:r>
    </w:p>
    <w:p w14:paraId="418F700B" w14:textId="77777777" w:rsidR="001303B2" w:rsidRPr="00B40A2F" w:rsidRDefault="001303B2" w:rsidP="001303B2">
      <w:pPr>
        <w:rPr>
          <w:lang w:val="fr-CH"/>
        </w:rPr>
      </w:pPr>
      <w:r w:rsidRPr="00B40A2F">
        <w:rPr>
          <w:lang w:val="fr-CH"/>
        </w:rPr>
        <w:t xml:space="preserve">Moins spectaculaires, mais non moins importantes, ont été de nombreuses autres interventions, exigences et coopérations de la Défense des intérêts </w:t>
      </w:r>
      <w:r w:rsidRPr="00B40A2F">
        <w:rPr>
          <w:lang w:val="fr-CH"/>
        </w:rPr>
        <w:lastRenderedPageBreak/>
        <w:t>FSA. Mentionnons ici quelques exemples seulement: Les banques, l’administration et de nombreux prestataires misent de plus en plus sur l’échange électronique de données. Non seulement les nouveaux médias vont bouleverser notre univers de travail, mais la communication online aura aussi des incidences considérables sur notre vie quotidienne. Il est donc indispensable que nous, les personnes concernées, ayons notre mot à dire face à cette évolution irréversible.</w:t>
      </w:r>
    </w:p>
    <w:p w14:paraId="36CA3994" w14:textId="77777777" w:rsidR="001303B2" w:rsidRPr="00B40A2F" w:rsidRDefault="001303B2" w:rsidP="001303B2">
      <w:pPr>
        <w:rPr>
          <w:lang w:val="fr-CH"/>
        </w:rPr>
      </w:pPr>
      <w:r w:rsidRPr="00B40A2F">
        <w:rPr>
          <w:lang w:val="fr-CH"/>
        </w:rPr>
        <w:t>PostFinance a ainsi consulté la Défense des intérêts FSA avant de renouveler ses cartes clients. Nous avons pu efficacement arguer de notre expertise pour la définition du contraste, la lisibilité des informations et l’agencement de détails indispensables sur la carte pour les personnes aveugles.</w:t>
      </w:r>
    </w:p>
    <w:p w14:paraId="070FA59B" w14:textId="77777777" w:rsidR="001303B2" w:rsidRPr="00B40A2F" w:rsidRDefault="001303B2" w:rsidP="001303B2">
      <w:pPr>
        <w:rPr>
          <w:lang w:val="fr-CH"/>
        </w:rPr>
      </w:pPr>
      <w:r w:rsidRPr="00B40A2F">
        <w:rPr>
          <w:lang w:val="fr-CH"/>
        </w:rPr>
        <w:t>Il est parfois judicieux pour la Défense des intérêts FSA de se coordonner avec d’autres organisations ayant des doléances similaires. La FSA a ainsi participé activement à la rédaction de la pétition de Mobilité piétonne Suisse, intitulée «Sauvez le trottoir», remise en début d’année. Adressée aux autorités, notre pétition demande des itinéraires séparés entre les piétons et les vélos au sein des localités pour protéger et assurer la sécurité de tous les piétons.</w:t>
      </w:r>
    </w:p>
    <w:p w14:paraId="7E50DFAE" w14:textId="6E0BFE42" w:rsidR="001303B2" w:rsidRPr="00B40A2F" w:rsidRDefault="001303B2" w:rsidP="001303B2">
      <w:pPr>
        <w:rPr>
          <w:lang w:val="fr-CH"/>
        </w:rPr>
      </w:pPr>
      <w:r w:rsidRPr="00B40A2F">
        <w:rPr>
          <w:lang w:val="fr-CH"/>
        </w:rPr>
        <w:t xml:space="preserve">Dans la réponse formulée suite à la consultation sur les changements des règles de circulation et des prescriptions de signalisation, la FSA insiste sur trois points: l’admission de véhicules automatiques sur les trottoirs, la circulation à vélo autorisée sur le trottoir pour les jeunes </w:t>
      </w:r>
      <w:r w:rsidR="00CA17DD" w:rsidRPr="002F4F24">
        <w:rPr>
          <w:lang w:val="fr-CH"/>
        </w:rPr>
        <w:t xml:space="preserve">jusqu’à </w:t>
      </w:r>
      <w:r w:rsidRPr="002F4F24">
        <w:rPr>
          <w:lang w:val="fr-CH"/>
        </w:rPr>
        <w:t>12 ans</w:t>
      </w:r>
      <w:r w:rsidRPr="00B40A2F">
        <w:rPr>
          <w:lang w:val="fr-CH"/>
        </w:rPr>
        <w:t xml:space="preserve"> et la possibilité de tourner librement à droite au feu rouge pour les cyclistes.</w:t>
      </w:r>
    </w:p>
    <w:p w14:paraId="7FA21523" w14:textId="77777777" w:rsidR="001303B2" w:rsidRPr="00B40A2F" w:rsidRDefault="001303B2" w:rsidP="001303B2">
      <w:pPr>
        <w:rPr>
          <w:lang w:val="fr-CH"/>
        </w:rPr>
      </w:pPr>
      <w:r w:rsidRPr="00B40A2F">
        <w:rPr>
          <w:lang w:val="fr-CH"/>
        </w:rPr>
        <w:t>Un contact permanent a pu être établi entre la Défense des intérêts FSA et le service d’autorisation des essais pilotes en conduite automatique de l’Office fédéral des routes (OFROU). L’objectif est d’observer et d’évaluer en particulier les éventuelles restrictions et limitations pour les piétons aveugles et malvoyants.</w:t>
      </w:r>
    </w:p>
    <w:p w14:paraId="0811D488" w14:textId="77777777" w:rsidR="001303B2" w:rsidRPr="00B40A2F" w:rsidRDefault="001303B2" w:rsidP="001303B2">
      <w:pPr>
        <w:rPr>
          <w:lang w:val="fr-CH"/>
        </w:rPr>
      </w:pPr>
      <w:r w:rsidRPr="00B40A2F">
        <w:rPr>
          <w:lang w:val="fr-CH"/>
        </w:rPr>
        <w:t xml:space="preserve">Le modèle des défenses régionales des intérêts introduit récemment par la FSA auprès des sections a fait ses preuves et engrange les succès. En voici un exemple qui illustre le travail pragmatique et ciblé fournit quotidiennement et qui symbolise l’engagement conséquent de toutes les défenses régionales des intérêts de la FSA. Les membres de la FSA de la région d’Olten commençaient à redouter de devoir emprunter la passerelle de la gare, qui permet de passer de la gare au centre-ville en traversant l’Aar. La raison? Au fil des années, il était devenu habituel pour les cyclistes </w:t>
      </w:r>
      <w:r w:rsidRPr="00B40A2F">
        <w:rPr>
          <w:lang w:val="fr-CH"/>
        </w:rPr>
        <w:lastRenderedPageBreak/>
        <w:t>de considérer la passerelle comme une place de stationnement et d’utiliser les rambardes pour y attacher leurs vélos. Les personnes aveugles et malvoyantes ne pouvaient au final plus s’orienter correctement. La Défense des intérêts de la section Argovie-Soleure a repéré le danger et s’est adressée au service municipal compétent. La réaction n’a pas tardé. Désormais, des affiches et panneaux indicateurs signalent la possible infraction. En outre, des vélos toujours stationnés sur le pont ont été retirés par la police après un bref délai transitoire. Les personnes intéressées obtiennent désormais des nouvelles de l’engagement et des résultats de la défense des intérêts centrale et de celle de nos régions grâce au fil d’actualité mensuel, avec chaque fois un exemple précis.</w:t>
      </w:r>
    </w:p>
    <w:p w14:paraId="2F131FC7" w14:textId="3EEE7736" w:rsidR="001303B2" w:rsidRPr="00B40A2F" w:rsidRDefault="001303B2" w:rsidP="001303B2">
      <w:pPr>
        <w:pStyle w:val="berschrift4"/>
        <w:rPr>
          <w:lang w:val="fr-CH"/>
        </w:rPr>
      </w:pPr>
      <w:r w:rsidRPr="00B40A2F">
        <w:rPr>
          <w:lang w:val="fr-CH"/>
        </w:rPr>
        <w:t>Agir selon une vue d’ensemble</w:t>
      </w:r>
    </w:p>
    <w:p w14:paraId="0BB6DBE1" w14:textId="77777777" w:rsidR="001303B2" w:rsidRPr="00B40A2F" w:rsidRDefault="001303B2" w:rsidP="001303B2">
      <w:pPr>
        <w:rPr>
          <w:lang w:val="fr-CH"/>
        </w:rPr>
      </w:pPr>
      <w:r w:rsidRPr="00B40A2F">
        <w:rPr>
          <w:lang w:val="fr-CH"/>
        </w:rPr>
        <w:t>La défense des intérêts est souvent étroitement liée à des attentes. Celles-ci ne sont pas des chimères mais résultent de situations de vie concrètes et sont naturellement l’objet de changements, ce qui influence à nouveau les attentes envers la Défense des intérêts. Dans notre travail quotidien, nous essayons donc toujours d’agir sur la base d’une vue d’ensemble. L’explication et les interventions, le soutien de certains membres, notre fonction de porte-voix de l’entraide pour personnes aveugles et malvoyantes et le contrôle du respect des prescriptions légales (LHand, ONU-CDPH) doivent sans cesse être réitérées et concertées en fonction des ressources dont disposent la Défense des intérêts de la FSA. Nous poursuivrons notre œuvre tant que l’intégration des personnes concernées dans la société, de même que la perception et le traitement des personnes aveugles et malvoyantes ne seront pas pleinement réalisés au sens d’une égalité des chances et d’une égalité de droit. Nous faisons de notre mieux.</w:t>
      </w:r>
    </w:p>
    <w:p w14:paraId="79ADA9AF" w14:textId="77777777" w:rsidR="00972A6D" w:rsidRPr="00B40A2F" w:rsidRDefault="00972A6D" w:rsidP="001303B2">
      <w:pPr>
        <w:rPr>
          <w:lang w:val="fr-CH"/>
        </w:rPr>
      </w:pPr>
    </w:p>
    <w:p w14:paraId="5DA6C3E2" w14:textId="66B5C946" w:rsidR="00972A6D" w:rsidRPr="00B40A2F" w:rsidRDefault="00536451" w:rsidP="00972A6D">
      <w:pPr>
        <w:rPr>
          <w:lang w:val="fr-CH"/>
        </w:rPr>
      </w:pPr>
      <w:r w:rsidRPr="00582ED6">
        <w:rPr>
          <w:lang w:val="fr-FR"/>
        </w:rPr>
        <w:t>Légende de l</w:t>
      </w:r>
      <w:r>
        <w:rPr>
          <w:lang w:val="fr-FR"/>
        </w:rPr>
        <w:t>’</w:t>
      </w:r>
      <w:r w:rsidRPr="00582ED6">
        <w:rPr>
          <w:lang w:val="fr-FR"/>
        </w:rPr>
        <w:t>image</w:t>
      </w:r>
      <w:r w:rsidRPr="006E6D91">
        <w:rPr>
          <w:lang w:val="fr-FR"/>
        </w:rPr>
        <w:t xml:space="preserve">: </w:t>
      </w:r>
      <w:r w:rsidR="00972A6D" w:rsidRPr="00B40A2F">
        <w:rPr>
          <w:lang w:val="fr-CH"/>
        </w:rPr>
        <w:t>Motif de recours au Tribunal fédéral: l’</w:t>
      </w:r>
      <w:r w:rsidRPr="00B40A2F">
        <w:rPr>
          <w:lang w:val="fr-CH"/>
        </w:rPr>
        <w:t xml:space="preserve">équipement insuffisant pour les </w:t>
      </w:r>
      <w:r w:rsidR="00972A6D" w:rsidRPr="00B40A2F">
        <w:rPr>
          <w:lang w:val="fr-CH"/>
        </w:rPr>
        <w:t>personnes aveugles et malvoyantes des</w:t>
      </w:r>
      <w:r w:rsidRPr="00B40A2F">
        <w:rPr>
          <w:lang w:val="fr-CH"/>
        </w:rPr>
        <w:t xml:space="preserve"> nouvelles rames grandes lignes </w:t>
      </w:r>
      <w:r w:rsidR="00972A6D" w:rsidRPr="00B40A2F">
        <w:rPr>
          <w:lang w:val="fr-CH"/>
        </w:rPr>
        <w:t>à deux étages (FV-Dosto) des CFF.</w:t>
      </w:r>
    </w:p>
    <w:p w14:paraId="61B58F17" w14:textId="77777777" w:rsidR="00972A6D" w:rsidRPr="00B40A2F" w:rsidRDefault="00972A6D" w:rsidP="00972A6D">
      <w:pPr>
        <w:rPr>
          <w:lang w:val="fr-CH"/>
        </w:rPr>
      </w:pPr>
    </w:p>
    <w:p w14:paraId="39A0EEB7" w14:textId="3E0E0D09" w:rsidR="00972A6D" w:rsidRPr="00B40A2F" w:rsidRDefault="00536451" w:rsidP="00972A6D">
      <w:pPr>
        <w:rPr>
          <w:lang w:val="fr-CH"/>
        </w:rPr>
      </w:pPr>
      <w:r w:rsidRPr="00582ED6">
        <w:rPr>
          <w:lang w:val="fr-FR"/>
        </w:rPr>
        <w:t>Légende de l</w:t>
      </w:r>
      <w:r>
        <w:rPr>
          <w:lang w:val="fr-FR"/>
        </w:rPr>
        <w:t>’</w:t>
      </w:r>
      <w:r w:rsidRPr="00582ED6">
        <w:rPr>
          <w:lang w:val="fr-FR"/>
        </w:rPr>
        <w:t>image</w:t>
      </w:r>
      <w:r w:rsidRPr="006E6D91">
        <w:rPr>
          <w:lang w:val="fr-FR"/>
        </w:rPr>
        <w:t xml:space="preserve">: </w:t>
      </w:r>
      <w:r w:rsidR="00972A6D" w:rsidRPr="00B40A2F">
        <w:rPr>
          <w:lang w:val="fr-CH"/>
        </w:rPr>
        <w:t>Collaboration avec Mobilité piétonne Sui</w:t>
      </w:r>
      <w:r w:rsidRPr="00B40A2F">
        <w:rPr>
          <w:lang w:val="fr-CH"/>
        </w:rPr>
        <w:t xml:space="preserve">sse pour la pétition «Sauvez le </w:t>
      </w:r>
      <w:r w:rsidR="00972A6D" w:rsidRPr="00B40A2F">
        <w:rPr>
          <w:lang w:val="fr-CH"/>
        </w:rPr>
        <w:t>trottoir» soutenue par la FSA et remise en début d’année.</w:t>
      </w:r>
    </w:p>
    <w:p w14:paraId="6DF2A730" w14:textId="77777777" w:rsidR="00972A6D" w:rsidRPr="00B40A2F" w:rsidRDefault="00972A6D" w:rsidP="00972A6D">
      <w:pPr>
        <w:rPr>
          <w:lang w:val="fr-CH"/>
        </w:rPr>
      </w:pPr>
    </w:p>
    <w:p w14:paraId="16539976" w14:textId="3AAE8A67" w:rsidR="00972A6D" w:rsidRPr="00B40A2F" w:rsidRDefault="00536451" w:rsidP="00972A6D">
      <w:pPr>
        <w:rPr>
          <w:lang w:val="fr-CH"/>
        </w:rPr>
      </w:pPr>
      <w:r w:rsidRPr="00582ED6">
        <w:rPr>
          <w:lang w:val="fr-FR"/>
        </w:rPr>
        <w:lastRenderedPageBreak/>
        <w:t>Légende de l</w:t>
      </w:r>
      <w:r>
        <w:rPr>
          <w:lang w:val="fr-FR"/>
        </w:rPr>
        <w:t>’</w:t>
      </w:r>
      <w:r w:rsidRPr="00582ED6">
        <w:rPr>
          <w:lang w:val="fr-FR"/>
        </w:rPr>
        <w:t>image</w:t>
      </w:r>
      <w:r w:rsidRPr="006E6D91">
        <w:rPr>
          <w:lang w:val="fr-FR"/>
        </w:rPr>
        <w:t xml:space="preserve">: </w:t>
      </w:r>
      <w:r w:rsidR="00972A6D" w:rsidRPr="00B40A2F">
        <w:rPr>
          <w:lang w:val="fr-CH"/>
        </w:rPr>
        <w:t>Stationnement sauvage de vélos sur la passerelle de la gare d’Olten.</w:t>
      </w:r>
    </w:p>
    <w:p w14:paraId="3C53A266" w14:textId="7EF16B40" w:rsidR="00972A6D" w:rsidRPr="00AB7FB5" w:rsidRDefault="00972A6D" w:rsidP="00AB7FB5">
      <w:pPr>
        <w:pStyle w:val="berschrift2"/>
      </w:pPr>
      <w:bookmarkStart w:id="37" w:name="_Toc445443733"/>
      <w:bookmarkStart w:id="38" w:name="_Toc445445015"/>
      <w:bookmarkStart w:id="39" w:name="_Toc445445405"/>
      <w:bookmarkStart w:id="40" w:name="_Toc445448413"/>
      <w:bookmarkStart w:id="41" w:name="_Ref414602744"/>
      <w:r w:rsidRPr="00AB7FB5">
        <w:t>Oser un nouveau développement</w:t>
      </w:r>
      <w:bookmarkEnd w:id="37"/>
      <w:bookmarkEnd w:id="38"/>
      <w:bookmarkEnd w:id="39"/>
      <w:bookmarkEnd w:id="40"/>
    </w:p>
    <w:p w14:paraId="18E18C0D" w14:textId="4A80C7AF" w:rsidR="007C7DB1" w:rsidRPr="00AB7FB5" w:rsidRDefault="007C7DB1" w:rsidP="00AB7FB5">
      <w:pPr>
        <w:pStyle w:val="berschrift3"/>
        <w:rPr>
          <w:rFonts w:eastAsia="Calibri"/>
        </w:rPr>
      </w:pPr>
      <w:bookmarkStart w:id="42" w:name="_Ref445446972"/>
      <w:r w:rsidRPr="00AB7FB5">
        <w:rPr>
          <w:rFonts w:eastAsia="Calibri"/>
        </w:rPr>
        <w:t>Technologie et innovation</w:t>
      </w:r>
      <w:bookmarkEnd w:id="41"/>
      <w:bookmarkEnd w:id="42"/>
    </w:p>
    <w:p w14:paraId="1FC69BFA" w14:textId="77777777" w:rsidR="007C7DB1" w:rsidRPr="007C7DB1" w:rsidRDefault="007C7DB1" w:rsidP="007C7DB1">
      <w:pPr>
        <w:widowControl w:val="0"/>
        <w:autoSpaceDE w:val="0"/>
        <w:autoSpaceDN w:val="0"/>
        <w:adjustRightInd w:val="0"/>
        <w:spacing w:line="350" w:lineRule="atLeast"/>
        <w:contextualSpacing w:val="0"/>
        <w:jc w:val="both"/>
        <w:textAlignment w:val="center"/>
        <w:rPr>
          <w:rFonts w:ascii="HelveticaNeue" w:eastAsia="Calibri" w:hAnsi="HelveticaNeue" w:cs="HelveticaNeue"/>
          <w:color w:val="000000"/>
          <w:szCs w:val="28"/>
          <w:lang w:val="fr-FR" w:eastAsia="de-CH"/>
        </w:rPr>
      </w:pPr>
    </w:p>
    <w:p w14:paraId="0771A71A" w14:textId="77777777" w:rsidR="00972A6D" w:rsidRPr="00B40A2F" w:rsidRDefault="00972A6D" w:rsidP="00972A6D">
      <w:pPr>
        <w:pStyle w:val="Lead"/>
        <w:rPr>
          <w:lang w:val="fr-CH"/>
        </w:rPr>
      </w:pPr>
      <w:r w:rsidRPr="00B40A2F">
        <w:rPr>
          <w:lang w:val="fr-CH"/>
        </w:rPr>
        <w:t>Afin de pouvoir proposer une version entièrement révisée de l’application de navigation «MyWay», le service spécialisé a misé sur une étroite collaboration avec les membres de la fédération qui y ont recours. L’objectif était d’optimiser l’application dans son entièreté afin de la rendre plus simple et intuitive à utiliser.</w:t>
      </w:r>
    </w:p>
    <w:p w14:paraId="287BB84F" w14:textId="77777777" w:rsidR="007C7DB1" w:rsidRPr="00B40A2F" w:rsidRDefault="007C7DB1" w:rsidP="00972A6D">
      <w:pPr>
        <w:pStyle w:val="Lead"/>
        <w:rPr>
          <w:lang w:val="fr-CH"/>
        </w:rPr>
      </w:pPr>
    </w:p>
    <w:p w14:paraId="2B8C0717" w14:textId="5C3CFDE5" w:rsidR="00972A6D" w:rsidRPr="00B40A2F" w:rsidRDefault="00972A6D" w:rsidP="00972A6D">
      <w:pPr>
        <w:rPr>
          <w:lang w:val="fr-CH"/>
        </w:rPr>
      </w:pPr>
      <w:r w:rsidRPr="00B40A2F">
        <w:rPr>
          <w:lang w:val="fr-CH"/>
        </w:rPr>
        <w:t>La mise à jour de cette application développée par la FSA (voir aussi page 2</w:t>
      </w:r>
      <w:r w:rsidR="001118FF">
        <w:rPr>
          <w:lang w:val="fr-CH"/>
        </w:rPr>
        <w:t>4</w:t>
      </w:r>
      <w:r w:rsidRPr="00B40A2F">
        <w:rPr>
          <w:lang w:val="fr-CH"/>
        </w:rPr>
        <w:t>) propose non seulement une nouvelle implémentation technologique, mais aussi diverses nouvelles fonctions telles que la navigation vers une adresse enregistrée ou quelconque, l’enregistrement d’itinéraires sous forme de favoris, la recherche et le tri d’itinéraires selon les filtres choisis ainsi que l’affichage de points d’intérêts et de correspondances de transports publics. Autre nouvelle fonction: l’affichage de la position actuelle comprenant la possibilité de la partager avec d’autres personnes par SMS ou par e-mail. Cette dernière possibilité est volontairement liée à une option qui permettra d’élargir les méthodes de partage d’itinéraires dans un futur proche.</w:t>
      </w:r>
    </w:p>
    <w:p w14:paraId="42AB3BC4" w14:textId="35F8C91C" w:rsidR="00293EC1" w:rsidRPr="00B40A2F" w:rsidRDefault="00972A6D" w:rsidP="00972A6D">
      <w:pPr>
        <w:rPr>
          <w:lang w:val="fr-CH"/>
        </w:rPr>
      </w:pPr>
      <w:r w:rsidRPr="00B40A2F">
        <w:rPr>
          <w:lang w:val="fr-CH"/>
        </w:rPr>
        <w:t>D’autres fonctions utiles pour les personnes aveugles et malvoyantes, telles que la détection de passages pour piétons par exemple, sont déjà envisagées. En tenant compte de la dernière version de l’application en date, la 2.5.0, le service spécialisé T&amp;I de la FSA a ainsi délibérément misé sur un nouveau développement intégral de l’application GPS «MyWay» compatible avec VoiceOver. Pour faire le point: «Tout est nouveau et rutilant sous le capot!»</w:t>
      </w:r>
    </w:p>
    <w:p w14:paraId="2F8DEF8C" w14:textId="77777777" w:rsidR="007C7DB1" w:rsidRPr="00B40A2F" w:rsidRDefault="007C7DB1" w:rsidP="006866A6">
      <w:pPr>
        <w:rPr>
          <w:lang w:val="fr-CH"/>
        </w:rPr>
      </w:pPr>
    </w:p>
    <w:p w14:paraId="03395F07" w14:textId="210C99F7" w:rsidR="006866A6" w:rsidRPr="00B40A2F" w:rsidRDefault="007C7DB1" w:rsidP="006866A6">
      <w:pPr>
        <w:rPr>
          <w:lang w:val="fr-CH"/>
        </w:rPr>
      </w:pPr>
      <w:r w:rsidRPr="00B40A2F">
        <w:rPr>
          <w:lang w:val="fr-CH"/>
        </w:rPr>
        <w:t>Légende de l</w:t>
      </w:r>
      <w:r w:rsidR="006866A6" w:rsidRPr="00B40A2F">
        <w:rPr>
          <w:lang w:val="fr-CH"/>
        </w:rPr>
        <w:t>’</w:t>
      </w:r>
      <w:r w:rsidRPr="00B40A2F">
        <w:rPr>
          <w:lang w:val="fr-CH"/>
        </w:rPr>
        <w:t xml:space="preserve">image: </w:t>
      </w:r>
      <w:r w:rsidR="006866A6" w:rsidRPr="00B40A2F">
        <w:rPr>
          <w:lang w:val="fr-CH"/>
        </w:rPr>
        <w:t>App GPS «MyWay»: Capture d’écran (en allemand).</w:t>
      </w:r>
    </w:p>
    <w:p w14:paraId="5753E6F6" w14:textId="7D87D8E3" w:rsidR="00293EC1" w:rsidRPr="006E6D91" w:rsidRDefault="00293EC1" w:rsidP="00293EC1">
      <w:pPr>
        <w:pStyle w:val="berschrift4"/>
        <w:rPr>
          <w:lang w:val="fr-FR"/>
        </w:rPr>
      </w:pPr>
      <w:r w:rsidRPr="006E6D91">
        <w:rPr>
          <w:lang w:val="fr-FR"/>
        </w:rPr>
        <w:t>Service-Information</w:t>
      </w:r>
    </w:p>
    <w:p w14:paraId="478F966C" w14:textId="1681EA2D" w:rsidR="006866A6" w:rsidRPr="00B40A2F" w:rsidRDefault="006866A6" w:rsidP="006866A6">
      <w:pPr>
        <w:rPr>
          <w:b/>
          <w:lang w:val="fr-CH"/>
        </w:rPr>
      </w:pPr>
      <w:r w:rsidRPr="00B40A2F">
        <w:rPr>
          <w:b/>
          <w:lang w:val="fr-CH"/>
        </w:rPr>
        <w:t>Au sujet de «MyWay»</w:t>
      </w:r>
    </w:p>
    <w:p w14:paraId="6A8A94DC" w14:textId="02DBB3C3" w:rsidR="006866A6" w:rsidRPr="00B40A2F" w:rsidRDefault="006866A6" w:rsidP="006866A6">
      <w:pPr>
        <w:rPr>
          <w:lang w:val="fr-CH"/>
        </w:rPr>
      </w:pPr>
      <w:r w:rsidRPr="00B40A2F">
        <w:rPr>
          <w:lang w:val="fr-CH"/>
        </w:rPr>
        <w:t>• Données cartographiques d’Apple et OpenStreetMap</w:t>
      </w:r>
    </w:p>
    <w:p w14:paraId="617D9DC7" w14:textId="62C5346F" w:rsidR="006866A6" w:rsidRPr="00B40A2F" w:rsidRDefault="006866A6" w:rsidP="006866A6">
      <w:pPr>
        <w:rPr>
          <w:lang w:val="fr-CH"/>
        </w:rPr>
      </w:pPr>
      <w:r w:rsidRPr="00B40A2F">
        <w:rPr>
          <w:lang w:val="fr-CH"/>
        </w:rPr>
        <w:lastRenderedPageBreak/>
        <w:t>• Affichage des itinéraires sous forme de listes et de cartes pour personnes aveugles et malvoyantes</w:t>
      </w:r>
    </w:p>
    <w:p w14:paraId="66529FE7" w14:textId="496D2EC3" w:rsidR="002B58A8" w:rsidRPr="00B40A2F" w:rsidRDefault="006866A6" w:rsidP="006866A6">
      <w:pPr>
        <w:rPr>
          <w:lang w:val="fr-CH"/>
        </w:rPr>
      </w:pPr>
      <w:r w:rsidRPr="00B40A2F">
        <w:rPr>
          <w:lang w:val="fr-CH"/>
        </w:rPr>
        <w:t>• Développement avec 29 testeurs en Suisse et à l’étranger</w:t>
      </w:r>
    </w:p>
    <w:p w14:paraId="0783015C" w14:textId="6C658A9B" w:rsidR="006866A6" w:rsidRPr="00AB7FB5" w:rsidRDefault="006866A6" w:rsidP="00AB7FB5">
      <w:pPr>
        <w:pStyle w:val="berschrift2"/>
      </w:pPr>
      <w:bookmarkStart w:id="43" w:name="_Toc445443734"/>
      <w:bookmarkStart w:id="44" w:name="_Toc445445016"/>
      <w:bookmarkStart w:id="45" w:name="_Toc445445406"/>
      <w:bookmarkStart w:id="46" w:name="_Toc445448414"/>
      <w:bookmarkStart w:id="47" w:name="_Ref414602755"/>
      <w:r w:rsidRPr="00AB7FB5">
        <w:t>Sensibilisation et formation renforcées</w:t>
      </w:r>
      <w:bookmarkEnd w:id="43"/>
      <w:bookmarkEnd w:id="44"/>
      <w:bookmarkEnd w:id="45"/>
      <w:bookmarkEnd w:id="46"/>
    </w:p>
    <w:p w14:paraId="048FB4A5" w14:textId="48CB41AE" w:rsidR="002E5FF3" w:rsidRPr="00AB7FB5" w:rsidRDefault="002E5FF3" w:rsidP="00AB7FB5">
      <w:pPr>
        <w:pStyle w:val="berschrift3"/>
        <w:rPr>
          <w:rFonts w:eastAsia="Calibri"/>
        </w:rPr>
      </w:pPr>
      <w:bookmarkStart w:id="48" w:name="_Ref445446980"/>
      <w:r w:rsidRPr="00AB7FB5">
        <w:rPr>
          <w:rFonts w:eastAsia="Calibri"/>
        </w:rPr>
        <w:t>Consultation</w:t>
      </w:r>
      <w:bookmarkEnd w:id="47"/>
      <w:bookmarkEnd w:id="48"/>
    </w:p>
    <w:p w14:paraId="1811DDA2" w14:textId="77777777" w:rsidR="002E5FF3" w:rsidRPr="005042F5" w:rsidRDefault="002E5FF3" w:rsidP="002E5FF3">
      <w:pPr>
        <w:rPr>
          <w:lang w:val="fr-CH"/>
        </w:rPr>
      </w:pPr>
    </w:p>
    <w:p w14:paraId="20D73758" w14:textId="77777777" w:rsidR="0032685F" w:rsidRPr="00B40A2F" w:rsidRDefault="0032685F" w:rsidP="0032685F">
      <w:pPr>
        <w:pStyle w:val="Lead"/>
        <w:rPr>
          <w:lang w:val="fr-CH"/>
        </w:rPr>
      </w:pPr>
      <w:r w:rsidRPr="00B40A2F">
        <w:rPr>
          <w:lang w:val="fr-CH"/>
        </w:rPr>
        <w:t>Grâce à des offres ciblées, les services de consultation de la FSA favorisent l’inclusion de leurs clients dans tous les aspects de la vie. Le département Sensibilisations et formations, mis sur pied durant l’année sous revue, permet de développer l’offre déjà très vaste du département Consultation et réadaptation.</w:t>
      </w:r>
    </w:p>
    <w:p w14:paraId="70186510" w14:textId="77777777" w:rsidR="002E5FF3" w:rsidRPr="005042F5" w:rsidRDefault="002E5FF3" w:rsidP="002E5FF3">
      <w:pPr>
        <w:rPr>
          <w:lang w:val="fr-CH"/>
        </w:rPr>
      </w:pPr>
    </w:p>
    <w:p w14:paraId="2BFA9F85" w14:textId="77777777" w:rsidR="0032685F" w:rsidRPr="00B40A2F" w:rsidRDefault="0032685F" w:rsidP="0032685F">
      <w:pPr>
        <w:rPr>
          <w:lang w:val="fr-CH"/>
        </w:rPr>
      </w:pPr>
      <w:r w:rsidRPr="00B40A2F">
        <w:rPr>
          <w:lang w:val="fr-CH"/>
        </w:rPr>
        <w:t>La FSA a notamment pour priorité d’améliorer durablement l’autonomie et la qualité de vie des personnes en situation de handicap visuel. Lors d’un atelier portant sur l’avenir des services de consultation de la FSA, il a donc été décidé de promouvoir et développer le département Sensibilisations et formations, ce qui a été fait à l’été 2019 en instaurant un service homonyme destiné à compléter les domaines spécialisés existants Travail social et réadaptation (Basse vision, Orientation et mobilité, Activités de la vie journalière, Enseignement du braille) ainsi que l’offre de Job Coaching. La FSA peut ainsi mieux se profiler comme prestataire compétent et reconnu sur le plan national afin de proposer des services les plus uniformes possibles, selon des normes solides sur le plan pédagogique et didactique.</w:t>
      </w:r>
    </w:p>
    <w:p w14:paraId="7EC4E987" w14:textId="7133B9AF" w:rsidR="0032685F" w:rsidRPr="00B40A2F" w:rsidRDefault="0032685F" w:rsidP="0032685F">
      <w:pPr>
        <w:rPr>
          <w:lang w:val="fr-CH"/>
        </w:rPr>
      </w:pPr>
      <w:r w:rsidRPr="00B40A2F">
        <w:rPr>
          <w:lang w:val="fr-CH"/>
        </w:rPr>
        <w:t>Les sensibilisations ont pour objectif d’attirer l’attention du public, d’éveiller l’intérêt pour une demande ou de susciter simplement la curiosité. La situation des personnes concernées est ainsi mieux comprise et la FSA davantage perçue comme une organisation nationale d’entraide pour personnes aveugles et malvoyantes. Les formations sont données sous forme d’unités d’enseignement visant d’abord un changement de comportement dans le quotidien professionnel, l’apprentissage. Des méthodes de la formation des adultes surtout sont appliquées. L’effet positif attendu est avéré: la marque FSA est davantage perçue par les spécialistes et le public.</w:t>
      </w:r>
    </w:p>
    <w:p w14:paraId="633FCA97" w14:textId="04A42178" w:rsidR="0032685F" w:rsidRPr="00B40A2F" w:rsidRDefault="0032685F" w:rsidP="0032685F">
      <w:pPr>
        <w:pStyle w:val="berschrift4"/>
        <w:rPr>
          <w:lang w:val="fr-CH"/>
        </w:rPr>
      </w:pPr>
      <w:r w:rsidRPr="00B40A2F">
        <w:rPr>
          <w:lang w:val="fr-CH"/>
        </w:rPr>
        <w:t>Rendre l’engagement visible</w:t>
      </w:r>
    </w:p>
    <w:p w14:paraId="214BE816" w14:textId="77777777" w:rsidR="0032685F" w:rsidRPr="00B40A2F" w:rsidRDefault="0032685F" w:rsidP="0032685F">
      <w:pPr>
        <w:rPr>
          <w:lang w:val="fr-CH"/>
        </w:rPr>
      </w:pPr>
      <w:r w:rsidRPr="00B40A2F">
        <w:rPr>
          <w:lang w:val="fr-CH"/>
        </w:rPr>
        <w:lastRenderedPageBreak/>
        <w:t>Une fois de plus, un travail formidable a été accompli durant l’année sous revue par les six services de consultation de la FSA à Coire, Delémont, Fribourg, Lucerne, Sion et Zurich, au Secrétariat général à Berne, au Secrétariat romand à Lausanne et dans les sections. De la sensibilisation dans les écoles aux cours donnés dans les hautes écoles spécialisées en passant par les formations pour le personnel de vente et des transports publics, la FSA est partout présente. Dans un premier temps, le département Sensibilisations et formations a commencé par rendre cet engagement plus visible pour tirer systématiquement parti des synergies. Dans un deuxième temps, il s’agit de favoriser ces activités et de les proposer dans toute la Suisse.</w:t>
      </w:r>
    </w:p>
    <w:p w14:paraId="11047ADA" w14:textId="781356AD" w:rsidR="00D52CDA" w:rsidRPr="00B40A2F" w:rsidRDefault="0032685F" w:rsidP="0032685F">
      <w:pPr>
        <w:rPr>
          <w:lang w:val="fr-CH"/>
        </w:rPr>
      </w:pPr>
      <w:r w:rsidRPr="00B40A2F">
        <w:rPr>
          <w:lang w:val="fr-CH"/>
        </w:rPr>
        <w:t>Les partenaires essentiels du nouveau département sont les écoles en général, les hautes écoles sociales en particulier, les ophtalmologues, les collaborateurs spécialisés des services de soins/santé et d’aide et de soins à domicile, le personnel de vente et des transports publics ainsi que d’autres groupes professionnels et institutions du domaine de la formation. Grâce au soutien professionnel du département Sensibilisations et formations, à une meilleure coordination des activités au sens de prestations payantes et à une offre de perfectionnement adaptée aux possibilités, une base adaptée aux ressources disponibles a été instaurée et pourra être développée.</w:t>
      </w:r>
    </w:p>
    <w:p w14:paraId="474B03B0" w14:textId="77777777" w:rsidR="002E5FF3" w:rsidRPr="00B40A2F" w:rsidRDefault="002E5FF3" w:rsidP="0032685F">
      <w:pPr>
        <w:rPr>
          <w:lang w:val="fr-CH"/>
        </w:rPr>
      </w:pPr>
    </w:p>
    <w:p w14:paraId="4EB6FD19" w14:textId="137BC709" w:rsidR="0032685F" w:rsidRPr="00B40A2F" w:rsidRDefault="002E5FF3" w:rsidP="0032685F">
      <w:pPr>
        <w:rPr>
          <w:lang w:val="fr-CH"/>
        </w:rPr>
      </w:pPr>
      <w:r w:rsidRPr="00B40A2F">
        <w:rPr>
          <w:lang w:val="fr-CH"/>
        </w:rPr>
        <w:t>Légende de l</w:t>
      </w:r>
      <w:r w:rsidR="0032685F" w:rsidRPr="00B40A2F">
        <w:rPr>
          <w:lang w:val="fr-CH"/>
        </w:rPr>
        <w:t>’</w:t>
      </w:r>
      <w:r w:rsidRPr="00B40A2F">
        <w:rPr>
          <w:lang w:val="fr-CH"/>
        </w:rPr>
        <w:t xml:space="preserve">image: </w:t>
      </w:r>
      <w:r w:rsidR="0032685F" w:rsidRPr="00B40A2F">
        <w:rPr>
          <w:lang w:val="fr-CH"/>
        </w:rPr>
        <w:t>La formation des futurs professionnels de la santé.</w:t>
      </w:r>
    </w:p>
    <w:p w14:paraId="6BC30ED5" w14:textId="3009F9F8" w:rsidR="00224050" w:rsidRPr="006E6D91" w:rsidRDefault="00224050" w:rsidP="00224050">
      <w:pPr>
        <w:pStyle w:val="berschrift4"/>
        <w:rPr>
          <w:lang w:val="fr-FR"/>
        </w:rPr>
      </w:pPr>
      <w:r w:rsidRPr="006E6D91">
        <w:rPr>
          <w:lang w:val="fr-FR"/>
        </w:rPr>
        <w:t>Service-Information</w:t>
      </w:r>
    </w:p>
    <w:p w14:paraId="26037FB3" w14:textId="77777777" w:rsidR="00224050" w:rsidRPr="006E6D91" w:rsidRDefault="00224050" w:rsidP="00224050">
      <w:pPr>
        <w:rPr>
          <w:b/>
          <w:lang w:val="fr-FR"/>
        </w:rPr>
      </w:pPr>
      <w:r w:rsidRPr="006E6D91">
        <w:rPr>
          <w:b/>
          <w:lang w:val="fr-FR"/>
        </w:rPr>
        <w:t>Chiffres clés</w:t>
      </w:r>
    </w:p>
    <w:p w14:paraId="67FF1C6B" w14:textId="27CBE201" w:rsidR="00AE024F" w:rsidRPr="00B40A2F" w:rsidRDefault="00AE024F" w:rsidP="00AE024F">
      <w:pPr>
        <w:rPr>
          <w:lang w:val="fr-CH"/>
        </w:rPr>
      </w:pPr>
      <w:r w:rsidRPr="00B40A2F">
        <w:rPr>
          <w:lang w:val="fr-CH"/>
        </w:rPr>
        <w:t>• 2’754 clients des services de consultation en 2019 (sans les conseils brefs de moins d’une heure)</w:t>
      </w:r>
    </w:p>
    <w:p w14:paraId="40F2329A" w14:textId="693B7FA2" w:rsidR="00AE024F" w:rsidRPr="00B40A2F" w:rsidRDefault="00AE024F" w:rsidP="00AE024F">
      <w:pPr>
        <w:rPr>
          <w:lang w:val="fr-CH"/>
        </w:rPr>
      </w:pPr>
      <w:r w:rsidRPr="00B40A2F">
        <w:rPr>
          <w:lang w:val="fr-CH"/>
        </w:rPr>
        <w:t>• 29’395 heures de consultation fournies</w:t>
      </w:r>
    </w:p>
    <w:p w14:paraId="6FD22CC5" w14:textId="3D7F7D41" w:rsidR="002E5FF3" w:rsidRPr="00B40A2F" w:rsidRDefault="00AE024F" w:rsidP="00AE024F">
      <w:pPr>
        <w:rPr>
          <w:lang w:val="fr-CH"/>
        </w:rPr>
      </w:pPr>
      <w:r w:rsidRPr="00B40A2F">
        <w:rPr>
          <w:lang w:val="fr-CH"/>
        </w:rPr>
        <w:t>• 6’196 heures de services informatiques fournies pour les personnes concernées</w:t>
      </w:r>
    </w:p>
    <w:p w14:paraId="426BC8D8" w14:textId="7D813A79" w:rsidR="005A571D" w:rsidRPr="00AB7FB5" w:rsidRDefault="005A7411" w:rsidP="00AB7FB5">
      <w:pPr>
        <w:pStyle w:val="berschrift2"/>
      </w:pPr>
      <w:bookmarkStart w:id="49" w:name="_Toc445443735"/>
      <w:bookmarkStart w:id="50" w:name="_Toc445445017"/>
      <w:bookmarkStart w:id="51" w:name="_Toc445445407"/>
      <w:bookmarkStart w:id="52" w:name="_Toc445448415"/>
      <w:r w:rsidRPr="00AB7FB5">
        <w:t>L’engagement des membres est essentiel</w:t>
      </w:r>
      <w:bookmarkEnd w:id="49"/>
      <w:bookmarkEnd w:id="50"/>
      <w:bookmarkEnd w:id="51"/>
      <w:bookmarkEnd w:id="52"/>
    </w:p>
    <w:p w14:paraId="12CE943D" w14:textId="69179ACB" w:rsidR="005A571D" w:rsidRPr="00AB7FB5" w:rsidRDefault="005A571D" w:rsidP="00AB7FB5">
      <w:pPr>
        <w:pStyle w:val="berschrift3"/>
        <w:rPr>
          <w:rFonts w:eastAsia="Calibri"/>
        </w:rPr>
      </w:pPr>
      <w:bookmarkStart w:id="53" w:name="_Ref414602765"/>
      <w:r w:rsidRPr="00AB7FB5">
        <w:rPr>
          <w:rFonts w:eastAsia="Calibri"/>
        </w:rPr>
        <w:t>Membres et formation</w:t>
      </w:r>
      <w:bookmarkEnd w:id="53"/>
    </w:p>
    <w:p w14:paraId="1A19A9BA" w14:textId="77777777" w:rsidR="005A571D" w:rsidRPr="005042F5" w:rsidRDefault="005A571D" w:rsidP="005A571D">
      <w:pPr>
        <w:rPr>
          <w:lang w:val="fr-CH"/>
        </w:rPr>
      </w:pPr>
    </w:p>
    <w:p w14:paraId="6590F592" w14:textId="12436FA4" w:rsidR="005A571D" w:rsidRPr="00B40A2F" w:rsidRDefault="005A7411" w:rsidP="005A571D">
      <w:pPr>
        <w:pStyle w:val="Lead"/>
        <w:rPr>
          <w:lang w:val="fr-CH"/>
        </w:rPr>
      </w:pPr>
      <w:r w:rsidRPr="00B40A2F">
        <w:rPr>
          <w:lang w:val="fr-CH"/>
        </w:rPr>
        <w:t xml:space="preserve">L’année sous revue du département Membres et formation a été empreinte d’engagement: engagement des membres de la FSA auprès </w:t>
      </w:r>
      <w:r w:rsidRPr="00B40A2F">
        <w:rPr>
          <w:lang w:val="fr-CH"/>
        </w:rPr>
        <w:lastRenderedPageBreak/>
        <w:t>des sections, participation aux cours, fréquentation des groupes créatifs et centres de formation et de rencontre (CFR), avis exprimés sur l’orientation stratégique de la FSA – toujours avec passion et selon la devise «Ensemble, on voit mieux».</w:t>
      </w:r>
    </w:p>
    <w:p w14:paraId="0529DA4E" w14:textId="77777777" w:rsidR="005A571D" w:rsidRPr="005042F5" w:rsidRDefault="005A571D" w:rsidP="005A571D">
      <w:pPr>
        <w:rPr>
          <w:lang w:val="fr-CH"/>
        </w:rPr>
      </w:pPr>
    </w:p>
    <w:p w14:paraId="4F9937E2" w14:textId="77DEB770" w:rsidR="00813680" w:rsidRPr="00B40A2F" w:rsidRDefault="00813680" w:rsidP="00813680">
      <w:pPr>
        <w:rPr>
          <w:lang w:val="fr-CH"/>
        </w:rPr>
      </w:pPr>
      <w:r w:rsidRPr="00B40A2F">
        <w:rPr>
          <w:lang w:val="fr-CH"/>
        </w:rPr>
        <w:t>Pour le département Services aux membres et aux sections, l’année 2019 a été marquée par un échange intensif avec les sections et les membres. Des explications ont ainsi été fournies notamment sur les prestations, admissions, envois réalisés pour les sections et évaluations des sections. Le projet interne de compilation des données des membres fut exigeant, mais a pu être relevé grâce à l’excellente collaboration entre les sections et les collaborateurs du département Services aux membres et aux sections à Berne et Lausanne.</w:t>
      </w:r>
    </w:p>
    <w:p w14:paraId="4401C00E" w14:textId="45DAD9B4" w:rsidR="00813680" w:rsidRPr="00B40A2F" w:rsidRDefault="00813680" w:rsidP="00813680">
      <w:pPr>
        <w:pStyle w:val="berschrift4"/>
        <w:rPr>
          <w:lang w:val="fr-CH"/>
        </w:rPr>
      </w:pPr>
      <w:r w:rsidRPr="00B40A2F">
        <w:rPr>
          <w:lang w:val="fr-CH"/>
        </w:rPr>
        <w:t>Fréquentation réjouissante</w:t>
      </w:r>
    </w:p>
    <w:p w14:paraId="1231A298" w14:textId="77777777" w:rsidR="00813680" w:rsidRPr="00B40A2F" w:rsidRDefault="00813680" w:rsidP="00813680">
      <w:pPr>
        <w:rPr>
          <w:lang w:val="fr-CH"/>
        </w:rPr>
      </w:pPr>
      <w:r w:rsidRPr="00B40A2F">
        <w:rPr>
          <w:lang w:val="fr-CH"/>
        </w:rPr>
        <w:t>L’année sous revue a été réjouissante pour le service Cours. Les cours journaliers, semestriels et en bloc ont affiché des taux de fréquentation intéressants. Certains cours ont même atteint leurs limites en termes de capacité. Organiser des cours implique de devoir prendre en compte les exigences des divers groupes intéressés, dont le critère du nombre minimum de participants. S’inscrire à un cours signifie s’engager à y participer régulièrement pour que les exigences permettant de toucher des contributions des pouvoirs publics soient remplies. Le financement des cours est assuré en grande partie par les dons et contributions de la Confédération, en plus de la participation des personnes inscrites. Conformément à la stratégie, les membres de la FSA ont bénéficié de prix attrayants, ce qui a permis d’attirer de nouveaux membres en 2019.</w:t>
      </w:r>
    </w:p>
    <w:p w14:paraId="07CFD5CC" w14:textId="79D3266C" w:rsidR="00813680" w:rsidRPr="00B40A2F" w:rsidRDefault="00813680" w:rsidP="00813680">
      <w:pPr>
        <w:rPr>
          <w:lang w:val="fr-CH"/>
        </w:rPr>
      </w:pPr>
      <w:r w:rsidRPr="00B40A2F">
        <w:rPr>
          <w:lang w:val="fr-CH"/>
        </w:rPr>
        <w:t>Durant l’année sous revue, une collaboration a été instaurée avec de nouveaux hôtels partenaires adéquats offrant un excellent rapport prix-prestations. Le département s’efforce d’obtenir les meilleurs prix pour les membres et de maintenir une tarification raisonnable pour les cours.</w:t>
      </w:r>
    </w:p>
    <w:p w14:paraId="4B499607" w14:textId="53FD9CE1" w:rsidR="00813680" w:rsidRPr="00B40A2F" w:rsidRDefault="00813680" w:rsidP="00813680">
      <w:pPr>
        <w:pStyle w:val="berschrift4"/>
        <w:rPr>
          <w:lang w:val="fr-CH"/>
        </w:rPr>
      </w:pPr>
      <w:r w:rsidRPr="00B40A2F">
        <w:rPr>
          <w:lang w:val="fr-CH"/>
        </w:rPr>
        <w:t>Heures de cours modifiées</w:t>
      </w:r>
    </w:p>
    <w:p w14:paraId="610D56BE" w14:textId="77777777" w:rsidR="00813680" w:rsidRPr="00B40A2F" w:rsidRDefault="00813680" w:rsidP="00813680">
      <w:pPr>
        <w:rPr>
          <w:lang w:val="fr-CH"/>
        </w:rPr>
      </w:pPr>
      <w:r w:rsidRPr="00B40A2F">
        <w:rPr>
          <w:lang w:val="fr-CH"/>
        </w:rPr>
        <w:t xml:space="preserve">Davantage de cours de durée réduite ont été proposés, par exemple sur un week-end prolongé au lieu de toute une semaine. Les offres de cours régionales, publiées à court terme, ont également fait leurs preuves et seront maintenues. Elles sont publiées sur le site web de la FSA et </w:t>
      </w:r>
      <w:r w:rsidRPr="00B40A2F">
        <w:rPr>
          <w:lang w:val="fr-CH"/>
        </w:rPr>
        <w:lastRenderedPageBreak/>
        <w:t>communiquées par l’envoi d’un e-mail régional. Il est donc important de communiquer au plus vite tout changement d’adresse.</w:t>
      </w:r>
    </w:p>
    <w:p w14:paraId="57C5ACCF" w14:textId="77777777" w:rsidR="00813680" w:rsidRPr="00B40A2F" w:rsidRDefault="00813680" w:rsidP="00813680">
      <w:pPr>
        <w:rPr>
          <w:lang w:val="fr-CH"/>
        </w:rPr>
      </w:pPr>
      <w:r w:rsidRPr="00B40A2F">
        <w:rPr>
          <w:lang w:val="fr-CH"/>
        </w:rPr>
        <w:t>Qu’il s’agisse de sports d’hiver, de yoga, de Pilates ou d’aquafit, les sportifs et membres en quête de bien-être auront certainement trouvé leur bonheur dans l’offre de cours de la FSA. Les «créateurs» ont pu par exemple s’essayer au tissage pendant une semaine ou découvrir l’aromathérapie et l’art de brasser la bière ou de torréfier le café. Les plus littéraires ont à nouveau eu l’occasion d’apprendre le braille. Enfin, les personnes douées pour les travaux manuels et techniques ont fréquenté les 40 groupes créatifs en Suisse afin de développer leurs compétences créatrices et d’échanger. Au cours de l’année sous revue, tous les cours de la FSA ont à nouveau privilégié le développement des compétences et aptitudes, la découverte de talents ou de nouveautés et la consolidation des acquis.</w:t>
      </w:r>
    </w:p>
    <w:p w14:paraId="2E61BC9D" w14:textId="591CC02F" w:rsidR="00813680" w:rsidRPr="00B40A2F" w:rsidRDefault="00813680" w:rsidP="00813680">
      <w:pPr>
        <w:pStyle w:val="berschrift4"/>
        <w:rPr>
          <w:lang w:val="fr-CH"/>
        </w:rPr>
      </w:pPr>
      <w:r w:rsidRPr="00B40A2F">
        <w:rPr>
          <w:lang w:val="fr-CH"/>
        </w:rPr>
        <w:t>Mise en œuvre de mesures décisives</w:t>
      </w:r>
    </w:p>
    <w:p w14:paraId="768D938C" w14:textId="77777777" w:rsidR="00813680" w:rsidRPr="00B40A2F" w:rsidRDefault="00813680" w:rsidP="00813680">
      <w:pPr>
        <w:rPr>
          <w:lang w:val="fr-CH"/>
        </w:rPr>
      </w:pPr>
      <w:r w:rsidRPr="00B40A2F">
        <w:rPr>
          <w:lang w:val="fr-CH"/>
        </w:rPr>
        <w:t>Les directions des CFR ont réalisé avec brio les objectifs financiers fixés par leurs soins et ont donc été très bien accueillis par la FSA. Premiers prestataires au sein de la FSA, les CFR ont mis en œuvre des mesures décisives et réduit de moitié leur déficit en une année, après réorganisation, réduction des postes et amélioration des recettes. À cet égard, l’excellente collaboration avec le département chargé de la collecte de fonds a eu des effets positifs.</w:t>
      </w:r>
    </w:p>
    <w:p w14:paraId="372F434A" w14:textId="77777777" w:rsidR="005A571D" w:rsidRPr="005042F5" w:rsidRDefault="005A571D" w:rsidP="005A571D">
      <w:pPr>
        <w:rPr>
          <w:lang w:val="fr-CH"/>
        </w:rPr>
      </w:pPr>
    </w:p>
    <w:p w14:paraId="0AF37917" w14:textId="3F540019" w:rsidR="005A571D" w:rsidRPr="00B40A2F" w:rsidRDefault="005A571D" w:rsidP="00052C44">
      <w:pPr>
        <w:rPr>
          <w:lang w:val="fr-CH"/>
        </w:rPr>
      </w:pPr>
      <w:r w:rsidRPr="00B40A2F">
        <w:rPr>
          <w:lang w:val="fr-CH"/>
        </w:rPr>
        <w:t xml:space="preserve">Quote: </w:t>
      </w:r>
      <w:r w:rsidR="00052C44" w:rsidRPr="00B40A2F">
        <w:rPr>
          <w:lang w:val="fr-CH"/>
        </w:rPr>
        <w:t>«Le cours de sports d’hiver de la FSA, qui comprend le ski de fond, les raquettes à neige et la randonnée hivernale, est un moment fort chaque année. Il stimule et fait du bien au corps et à l’esprit – un vrai bonheur sur et hors des pistes.» B.P., participant au cours</w:t>
      </w:r>
    </w:p>
    <w:p w14:paraId="1F417FA8" w14:textId="77777777" w:rsidR="005A571D" w:rsidRPr="00B40A2F" w:rsidRDefault="005A571D" w:rsidP="00052C44">
      <w:pPr>
        <w:rPr>
          <w:lang w:val="fr-CH"/>
        </w:rPr>
      </w:pPr>
    </w:p>
    <w:p w14:paraId="586674CE" w14:textId="139DDA49" w:rsidR="00052C44" w:rsidRPr="00B40A2F" w:rsidRDefault="005A571D" w:rsidP="00052C44">
      <w:pPr>
        <w:rPr>
          <w:lang w:val="fr-CH"/>
        </w:rPr>
      </w:pPr>
      <w:r w:rsidRPr="00B40A2F">
        <w:rPr>
          <w:lang w:val="fr-CH"/>
        </w:rPr>
        <w:t xml:space="preserve">Légende de l’image: </w:t>
      </w:r>
      <w:r w:rsidR="00052C44" w:rsidRPr="00B40A2F">
        <w:rPr>
          <w:lang w:val="fr-CH"/>
        </w:rPr>
        <w:t>Accompagnement individuel sur les pistes de ski de fond pendant le cours de sports d’hiver.</w:t>
      </w:r>
    </w:p>
    <w:p w14:paraId="4AF8D6DC" w14:textId="77777777" w:rsidR="005A571D" w:rsidRPr="006E6D91" w:rsidRDefault="005A571D" w:rsidP="005A571D">
      <w:pPr>
        <w:pStyle w:val="berschrift4"/>
        <w:rPr>
          <w:lang w:val="fr-FR"/>
        </w:rPr>
      </w:pPr>
      <w:r w:rsidRPr="006E6D91">
        <w:rPr>
          <w:lang w:val="fr-FR"/>
        </w:rPr>
        <w:t>Service-Information</w:t>
      </w:r>
    </w:p>
    <w:p w14:paraId="6E251EAA" w14:textId="5DE98221" w:rsidR="005A571D" w:rsidRPr="005042F5" w:rsidRDefault="005A571D" w:rsidP="005A571D">
      <w:pPr>
        <w:rPr>
          <w:b/>
          <w:lang w:val="fr-CH"/>
        </w:rPr>
      </w:pPr>
      <w:r w:rsidRPr="005042F5">
        <w:rPr>
          <w:b/>
          <w:lang w:val="fr-CH"/>
        </w:rPr>
        <w:t>Chiffres clés</w:t>
      </w:r>
    </w:p>
    <w:p w14:paraId="64BD3969" w14:textId="7BB07F43" w:rsidR="00D67E3E" w:rsidRPr="00B40A2F" w:rsidRDefault="00D67E3E" w:rsidP="00D67E3E">
      <w:pPr>
        <w:rPr>
          <w:lang w:val="fr-CH"/>
        </w:rPr>
      </w:pPr>
      <w:r>
        <w:rPr>
          <w:rFonts w:ascii="HelveticaNeue-Bold" w:hAnsi="HelveticaNeue-Bold" w:cs="HelveticaNeue-Bold"/>
          <w:b/>
          <w:bCs/>
          <w:lang w:val="fr-FR" w:eastAsia="de-CH"/>
        </w:rPr>
        <w:t xml:space="preserve">• </w:t>
      </w:r>
      <w:r w:rsidRPr="00B40A2F">
        <w:rPr>
          <w:lang w:val="fr-CH"/>
        </w:rPr>
        <w:t>97 envois pour à chaque fois environ 300 membres</w:t>
      </w:r>
    </w:p>
    <w:p w14:paraId="4A504CB5" w14:textId="721D0AAA" w:rsidR="00D67E3E" w:rsidRPr="00B40A2F" w:rsidRDefault="00D67E3E" w:rsidP="00D67E3E">
      <w:pPr>
        <w:rPr>
          <w:lang w:val="fr-CH"/>
        </w:rPr>
      </w:pPr>
      <w:r w:rsidRPr="00B40A2F">
        <w:rPr>
          <w:lang w:val="fr-CH"/>
        </w:rPr>
        <w:t>• 109’246 pages en gros caractères</w:t>
      </w:r>
    </w:p>
    <w:p w14:paraId="059B9440" w14:textId="2DCC18A1" w:rsidR="00D67E3E" w:rsidRPr="00B40A2F" w:rsidRDefault="00D67E3E" w:rsidP="00D67E3E">
      <w:pPr>
        <w:rPr>
          <w:lang w:val="fr-CH"/>
        </w:rPr>
      </w:pPr>
      <w:r w:rsidRPr="00B40A2F">
        <w:rPr>
          <w:lang w:val="fr-CH"/>
        </w:rPr>
        <w:t>• 5’654 envois de courriels</w:t>
      </w:r>
    </w:p>
    <w:p w14:paraId="3C92FC38" w14:textId="7FAE1176" w:rsidR="00D67E3E" w:rsidRPr="00B40A2F" w:rsidRDefault="00D67E3E" w:rsidP="00D67E3E">
      <w:pPr>
        <w:rPr>
          <w:lang w:val="fr-CH"/>
        </w:rPr>
      </w:pPr>
      <w:r w:rsidRPr="00B40A2F">
        <w:rPr>
          <w:lang w:val="fr-CH"/>
        </w:rPr>
        <w:t>• 852 envois en braille</w:t>
      </w:r>
      <w:r w:rsidRPr="00B40A2F">
        <w:rPr>
          <w:lang w:val="fr-CH"/>
        </w:rPr>
        <w:tab/>
      </w:r>
    </w:p>
    <w:p w14:paraId="6DE2C72F" w14:textId="7766E9CE" w:rsidR="00D67E3E" w:rsidRPr="00B40A2F" w:rsidRDefault="00D67E3E" w:rsidP="00D67E3E">
      <w:pPr>
        <w:rPr>
          <w:lang w:val="fr-CH"/>
        </w:rPr>
      </w:pPr>
      <w:r w:rsidRPr="00B40A2F">
        <w:rPr>
          <w:lang w:val="fr-CH"/>
        </w:rPr>
        <w:lastRenderedPageBreak/>
        <w:t>• 958 envois de CD en format Daisy</w:t>
      </w:r>
    </w:p>
    <w:p w14:paraId="300043EC" w14:textId="253CCE76" w:rsidR="00D67E3E" w:rsidRPr="00B40A2F" w:rsidRDefault="00D67E3E" w:rsidP="00D67E3E">
      <w:pPr>
        <w:rPr>
          <w:lang w:val="fr-CH"/>
        </w:rPr>
      </w:pPr>
      <w:r w:rsidRPr="00B40A2F">
        <w:rPr>
          <w:lang w:val="fr-CH"/>
        </w:rPr>
        <w:t>• 31 cours en bloc, 17 cours semestriels, 153 cours journaliers avec au total 3’675 participants</w:t>
      </w:r>
    </w:p>
    <w:p w14:paraId="35162100" w14:textId="19955B27" w:rsidR="005A571D" w:rsidRPr="00B40A2F" w:rsidRDefault="00D67E3E" w:rsidP="00D67E3E">
      <w:pPr>
        <w:rPr>
          <w:lang w:val="fr-CH"/>
        </w:rPr>
      </w:pPr>
      <w:r w:rsidRPr="00B40A2F">
        <w:rPr>
          <w:lang w:val="fr-CH"/>
        </w:rPr>
        <w:t>• 39 groupes créatifs avec 1’404 unités de cours de 3 heures pour 366 participants</w:t>
      </w:r>
    </w:p>
    <w:p w14:paraId="39271FF2" w14:textId="518F6A5B" w:rsidR="00540ACE" w:rsidRPr="00AB7FB5" w:rsidRDefault="00540ACE" w:rsidP="00AB7FB5">
      <w:pPr>
        <w:pStyle w:val="berschrift2"/>
      </w:pPr>
      <w:bookmarkStart w:id="54" w:name="_Toc445443736"/>
      <w:bookmarkStart w:id="55" w:name="_Toc445445018"/>
      <w:bookmarkStart w:id="56" w:name="_Toc445445408"/>
      <w:bookmarkStart w:id="57" w:name="_Toc445448416"/>
      <w:bookmarkStart w:id="58" w:name="_Ref414602776"/>
      <w:r w:rsidRPr="00AB7FB5">
        <w:t>Travailler pour la FSA: plus qu’un simple «boulot»</w:t>
      </w:r>
      <w:bookmarkEnd w:id="54"/>
      <w:bookmarkEnd w:id="55"/>
      <w:bookmarkEnd w:id="56"/>
      <w:bookmarkEnd w:id="57"/>
    </w:p>
    <w:p w14:paraId="7BACD893" w14:textId="228D90FF" w:rsidR="00224050" w:rsidRPr="00AB7FB5" w:rsidRDefault="00092637" w:rsidP="00AB7FB5">
      <w:pPr>
        <w:pStyle w:val="berschrift3"/>
        <w:rPr>
          <w:rFonts w:eastAsia="Calibri"/>
        </w:rPr>
      </w:pPr>
      <w:bookmarkStart w:id="59" w:name="_Ref445447096"/>
      <w:r w:rsidRPr="00AB7FB5">
        <w:t>Finances</w:t>
      </w:r>
      <w:r w:rsidR="0074432B" w:rsidRPr="00AB7FB5">
        <w:t xml:space="preserve">, </w:t>
      </w:r>
      <w:r w:rsidR="0099379C" w:rsidRPr="00AB7FB5">
        <w:t>r</w:t>
      </w:r>
      <w:r w:rsidR="004A008A" w:rsidRPr="00AB7FB5">
        <w:t>essources humaines</w:t>
      </w:r>
      <w:r w:rsidRPr="00AB7FB5">
        <w:t xml:space="preserve"> et services centraux</w:t>
      </w:r>
      <w:bookmarkEnd w:id="58"/>
      <w:bookmarkEnd w:id="59"/>
    </w:p>
    <w:p w14:paraId="30FD689A" w14:textId="77777777" w:rsidR="00224050" w:rsidRPr="006E6D91" w:rsidRDefault="00224050" w:rsidP="00224050">
      <w:pPr>
        <w:rPr>
          <w:lang w:val="fr-FR"/>
        </w:rPr>
      </w:pPr>
    </w:p>
    <w:p w14:paraId="4E6414AE" w14:textId="77777777" w:rsidR="0015029F" w:rsidRPr="00B40A2F" w:rsidRDefault="0015029F" w:rsidP="0015029F">
      <w:pPr>
        <w:pStyle w:val="Lead"/>
        <w:rPr>
          <w:lang w:val="fr-CH"/>
        </w:rPr>
      </w:pPr>
      <w:r w:rsidRPr="00B40A2F">
        <w:rPr>
          <w:lang w:val="fr-CH"/>
        </w:rPr>
        <w:t>La FSA propose des conditions de travail modernes et attrayantes, et chacun de ses collaborateurs contribue à ce que les personnes aveugles et malvoyantes en Suisse puissent mener une vie autonome. Une vraie source de motivation et de satisfaction.</w:t>
      </w:r>
    </w:p>
    <w:p w14:paraId="3E1DCD39" w14:textId="77777777" w:rsidR="00092637" w:rsidRPr="005042F5" w:rsidRDefault="00092637" w:rsidP="00092637">
      <w:pPr>
        <w:rPr>
          <w:lang w:val="fr-CH"/>
        </w:rPr>
      </w:pPr>
    </w:p>
    <w:p w14:paraId="6A53D5AE" w14:textId="77777777" w:rsidR="0015029F" w:rsidRPr="00B40A2F" w:rsidRDefault="0015029F" w:rsidP="0015029F">
      <w:pPr>
        <w:rPr>
          <w:lang w:val="fr-CH"/>
        </w:rPr>
      </w:pPr>
      <w:r w:rsidRPr="00B40A2F">
        <w:rPr>
          <w:lang w:val="fr-CH"/>
        </w:rPr>
        <w:t>La FSA propose un cadre de travail convivial, où l’on se tutoie et où l’on accomplit des tâches qui ont un sens. Voilà ce qui en fait un employeur unique. En 2019, 119 collaborateurs de toutes les branches ont œuvré pour le bien des personnes en situation de handicap visuel. Des collaborateurs satisfaits travaillent mieux: la FSA en est convaincue. Le temps de travail annualisé permet de concilier plus facilement l’activité professionnelle, la vie de famille et les loisirs. La FSA favorise aussi le temps partiel pour toutes les fonctions. Autres avantages: promotion active des formations et perfectionnements, possibilités de carrière à l’interne, abonnement demi-tarif, 16 semaines de congé maternité et 2 semaines de congé paternité. Un cadeau est aussi remis aux personnes célébrant un anniversaire de service.</w:t>
      </w:r>
    </w:p>
    <w:p w14:paraId="2D396834" w14:textId="77777777" w:rsidR="0015029F" w:rsidRPr="00B40A2F" w:rsidRDefault="0015029F" w:rsidP="0015029F">
      <w:pPr>
        <w:rPr>
          <w:lang w:val="fr-CH"/>
        </w:rPr>
      </w:pPr>
      <w:r w:rsidRPr="00B40A2F">
        <w:rPr>
          <w:lang w:val="fr-CH"/>
        </w:rPr>
        <w:t>Le département RH demande régulièrement aux collaborateurs comment ils se sentent par le biais d’un questionnaire. Des ajustements ou corrections sont effectués si nécessaire. En complément du Case Management interne, les collaborateurs de la FSA peuvent s’adresser à un service de médiation externe, quel que soit leur problème, de manière anonyme. Ce service est gratuit pour les collaborateurs. La commission du personnel permet quant à elle de s’engager encore plus activement.</w:t>
      </w:r>
    </w:p>
    <w:p w14:paraId="7923C9EB" w14:textId="2539533F" w:rsidR="0015029F" w:rsidRPr="00B40A2F" w:rsidRDefault="006C256D" w:rsidP="006C256D">
      <w:pPr>
        <w:pStyle w:val="berschrift4"/>
        <w:rPr>
          <w:lang w:val="fr-CH"/>
        </w:rPr>
      </w:pPr>
      <w:r w:rsidRPr="00B40A2F">
        <w:rPr>
          <w:lang w:val="fr-CH"/>
        </w:rPr>
        <w:t xml:space="preserve">Un modèle d’intégration </w:t>
      </w:r>
      <w:r w:rsidR="0015029F" w:rsidRPr="00B40A2F">
        <w:rPr>
          <w:lang w:val="fr-CH"/>
        </w:rPr>
        <w:t>professionnelle</w:t>
      </w:r>
    </w:p>
    <w:p w14:paraId="6D06409E" w14:textId="77777777" w:rsidR="0015029F" w:rsidRPr="00B40A2F" w:rsidRDefault="0015029F" w:rsidP="0015029F">
      <w:pPr>
        <w:rPr>
          <w:lang w:val="fr-CH"/>
        </w:rPr>
      </w:pPr>
      <w:r w:rsidRPr="00B40A2F">
        <w:rPr>
          <w:lang w:val="fr-CH"/>
        </w:rPr>
        <w:lastRenderedPageBreak/>
        <w:t>Au sein de la FSA, la mixité des collaborateurs avec ou sans handicap visuel est une évidence, car l’organisation nationale d’entraide pour personnes aveugles et malvoyantes assume sa fonction de modèle en matière d’intégration professionnelle. La FSA encourage d’autres institutions et entreprises, notamment grâce à ses Job Coaches, à employer des personnes aveugles ou malvoyantes. Les employeurs doivent être conscientes qu’elles produisent tout autant que les voyants grâce à leurs moyens auxiliaires appropriés. Les collaborateurs aveugles ou malvoyants sont une source d’enrichissement pour une équipe. Et avantage collatéral: leurs chiens-guides favorisent la bonne ambiance.</w:t>
      </w:r>
    </w:p>
    <w:p w14:paraId="5DFCD955" w14:textId="57DEAEC9" w:rsidR="0015029F" w:rsidRPr="00B40A2F" w:rsidRDefault="006C256D" w:rsidP="006C256D">
      <w:pPr>
        <w:pStyle w:val="berschrift4"/>
        <w:rPr>
          <w:lang w:val="fr-CH"/>
        </w:rPr>
      </w:pPr>
      <w:r w:rsidRPr="00B40A2F">
        <w:rPr>
          <w:lang w:val="fr-CH"/>
        </w:rPr>
        <w:t xml:space="preserve">Le backoffice en centre </w:t>
      </w:r>
      <w:r w:rsidR="0015029F" w:rsidRPr="00B40A2F">
        <w:rPr>
          <w:lang w:val="fr-CH"/>
        </w:rPr>
        <w:t>névralgique</w:t>
      </w:r>
    </w:p>
    <w:p w14:paraId="65EF81D9" w14:textId="6C26E68A" w:rsidR="00224050" w:rsidRPr="00B40A2F" w:rsidRDefault="0015029F" w:rsidP="00092637">
      <w:pPr>
        <w:rPr>
          <w:lang w:val="fr-CH"/>
        </w:rPr>
      </w:pPr>
      <w:r w:rsidRPr="00B40A2F">
        <w:rPr>
          <w:lang w:val="fr-CH"/>
        </w:rPr>
        <w:t xml:space="preserve">Les tâches et fonctions au sein de la FSA sont très variées. Les collaborateurs conseillent et coachent, conçoivent et aménagent l’offre de cours et de loisirs, forment et sensibilisent, défendent des solutions sans barrières auprès des autorités et politiciens, testent et améliorent de nouvelles technologies. Le backoffice les épaule et leur donne les coudées franches. Les départements Finances, RH, IT, Réception et infrastructure veillent à ce que les activités quotidiennes au Secrétariat général à Berne et au Secrétariat romand à Lausanne, ainsi que dans les services de consultation et centres de formation et de rencontre (CFR) se déroulent sans accroc. Travailler pour la FSA est donc bien plus qu’un simple «boulot». Fidèle à la devise de la </w:t>
      </w:r>
      <w:r w:rsidR="006C256D" w:rsidRPr="00B40A2F">
        <w:rPr>
          <w:lang w:val="fr-CH"/>
        </w:rPr>
        <w:t>FSA: «Ensemble, on voit mieux.»</w:t>
      </w:r>
    </w:p>
    <w:p w14:paraId="288F2C95" w14:textId="77777777" w:rsidR="001A342A" w:rsidRPr="00B40A2F" w:rsidRDefault="001A342A" w:rsidP="006C256D">
      <w:pPr>
        <w:rPr>
          <w:lang w:val="fr-CH"/>
        </w:rPr>
      </w:pPr>
    </w:p>
    <w:p w14:paraId="5D4D7D4B" w14:textId="77777777" w:rsidR="006C256D" w:rsidRPr="00B40A2F" w:rsidRDefault="006C256D" w:rsidP="006C256D">
      <w:pPr>
        <w:rPr>
          <w:lang w:val="fr-CH"/>
        </w:rPr>
      </w:pPr>
      <w:r w:rsidRPr="00B40A2F">
        <w:rPr>
          <w:lang w:val="fr-CH"/>
        </w:rPr>
        <w:t>Quote</w:t>
      </w:r>
      <w:r w:rsidR="00092637" w:rsidRPr="00B40A2F">
        <w:rPr>
          <w:lang w:val="fr-CH"/>
        </w:rPr>
        <w:t xml:space="preserve">: </w:t>
      </w:r>
      <w:r w:rsidRPr="00B40A2F">
        <w:rPr>
          <w:lang w:val="fr-CH"/>
        </w:rPr>
        <w:t>«Membre ou collaborateur, à la FSA, l’être humain est prioritaire.»</w:t>
      </w:r>
    </w:p>
    <w:p w14:paraId="18C1BCC8" w14:textId="09F698D7" w:rsidR="00092637" w:rsidRPr="00B40A2F" w:rsidRDefault="006C256D" w:rsidP="006C256D">
      <w:pPr>
        <w:rPr>
          <w:lang w:val="fr-CH"/>
        </w:rPr>
      </w:pPr>
      <w:r w:rsidRPr="00B40A2F">
        <w:rPr>
          <w:lang w:val="fr-CH"/>
        </w:rPr>
        <w:t>D.G., membre d’un comité de section</w:t>
      </w:r>
    </w:p>
    <w:p w14:paraId="03646394" w14:textId="77777777" w:rsidR="006C256D" w:rsidRPr="00B40A2F" w:rsidRDefault="006C256D" w:rsidP="006C256D">
      <w:pPr>
        <w:rPr>
          <w:lang w:val="fr-CH"/>
        </w:rPr>
      </w:pPr>
    </w:p>
    <w:p w14:paraId="407D7D25" w14:textId="34610B2D" w:rsidR="006C256D" w:rsidRPr="00B40A2F" w:rsidRDefault="006C256D" w:rsidP="006C256D">
      <w:pPr>
        <w:rPr>
          <w:lang w:val="fr-CH"/>
        </w:rPr>
      </w:pPr>
      <w:r w:rsidRPr="00B40A2F">
        <w:rPr>
          <w:lang w:val="fr-CH"/>
        </w:rPr>
        <w:t>Quote: «La FSA est une famille, et j’aime en faire partie.»</w:t>
      </w:r>
    </w:p>
    <w:p w14:paraId="2936BF99" w14:textId="77777777" w:rsidR="006C256D" w:rsidRPr="00B40A2F" w:rsidRDefault="006C256D" w:rsidP="006C256D">
      <w:pPr>
        <w:rPr>
          <w:lang w:val="fr-CH"/>
        </w:rPr>
      </w:pPr>
      <w:r w:rsidRPr="00B40A2F">
        <w:rPr>
          <w:lang w:val="fr-CH"/>
        </w:rPr>
        <w:t>B.T., membre de la FSA</w:t>
      </w:r>
    </w:p>
    <w:p w14:paraId="00FEAB1F" w14:textId="77777777" w:rsidR="006C256D" w:rsidRPr="00B40A2F" w:rsidRDefault="006C256D" w:rsidP="006C256D">
      <w:pPr>
        <w:rPr>
          <w:lang w:val="fr-CH"/>
        </w:rPr>
      </w:pPr>
    </w:p>
    <w:p w14:paraId="646EA2B2" w14:textId="77777777" w:rsidR="006C256D" w:rsidRPr="00B40A2F" w:rsidRDefault="006C256D" w:rsidP="006C256D">
      <w:pPr>
        <w:rPr>
          <w:lang w:val="fr-CH"/>
        </w:rPr>
      </w:pPr>
      <w:r w:rsidRPr="00B40A2F">
        <w:rPr>
          <w:lang w:val="fr-CH"/>
        </w:rPr>
        <w:t>Légende de l’image: Vivre ensemble dans le département RH.</w:t>
      </w:r>
    </w:p>
    <w:p w14:paraId="54521B43" w14:textId="77777777" w:rsidR="006C256D" w:rsidRPr="00B40A2F" w:rsidRDefault="006C256D" w:rsidP="006C256D">
      <w:pPr>
        <w:rPr>
          <w:lang w:val="fr-CH"/>
        </w:rPr>
      </w:pPr>
    </w:p>
    <w:p w14:paraId="2E068044" w14:textId="4C3AF7D1" w:rsidR="006C256D" w:rsidRPr="00B40A2F" w:rsidRDefault="006C256D" w:rsidP="006C256D">
      <w:pPr>
        <w:rPr>
          <w:b/>
          <w:lang w:val="fr-CH"/>
        </w:rPr>
      </w:pPr>
      <w:r w:rsidRPr="00B40A2F">
        <w:rPr>
          <w:b/>
          <w:lang w:val="fr-CH"/>
        </w:rPr>
        <w:t>Chiffres clés</w:t>
      </w:r>
    </w:p>
    <w:p w14:paraId="3C04231D" w14:textId="4BFF17FD" w:rsidR="006C256D" w:rsidRPr="00B40A2F" w:rsidRDefault="006C256D" w:rsidP="006C256D">
      <w:pPr>
        <w:rPr>
          <w:lang w:val="fr-CH"/>
        </w:rPr>
      </w:pPr>
      <w:r w:rsidRPr="00B40A2F">
        <w:rPr>
          <w:lang w:val="fr-CH"/>
        </w:rPr>
        <w:t>• Nombre de collaborateurs 11</w:t>
      </w:r>
      <w:r w:rsidR="00CF2822">
        <w:rPr>
          <w:lang w:val="fr-CH"/>
        </w:rPr>
        <w:t>0</w:t>
      </w:r>
    </w:p>
    <w:p w14:paraId="05C3E110" w14:textId="7CBDF28A" w:rsidR="006C256D" w:rsidRDefault="006C256D" w:rsidP="006C256D">
      <w:pPr>
        <w:rPr>
          <w:lang w:val="fr-CH"/>
        </w:rPr>
      </w:pPr>
      <w:r w:rsidRPr="00B40A2F">
        <w:rPr>
          <w:lang w:val="fr-CH"/>
        </w:rPr>
        <w:t xml:space="preserve">• Dont </w:t>
      </w:r>
      <w:r w:rsidR="006E52DD">
        <w:rPr>
          <w:lang w:val="fr-CH"/>
        </w:rPr>
        <w:t>24 avec un</w:t>
      </w:r>
      <w:r w:rsidRPr="00B40A2F">
        <w:rPr>
          <w:lang w:val="fr-CH"/>
        </w:rPr>
        <w:t xml:space="preserve"> handicap visuel</w:t>
      </w:r>
    </w:p>
    <w:p w14:paraId="2E71762E" w14:textId="5A94055E" w:rsidR="00CF2822" w:rsidRPr="00B40A2F" w:rsidRDefault="00CF2822" w:rsidP="006C256D">
      <w:pPr>
        <w:rPr>
          <w:lang w:val="fr-CH"/>
        </w:rPr>
      </w:pPr>
      <w:r w:rsidRPr="00B40A2F">
        <w:rPr>
          <w:lang w:val="fr-CH"/>
        </w:rPr>
        <w:t>•</w:t>
      </w:r>
      <w:r>
        <w:rPr>
          <w:lang w:val="fr-CH"/>
        </w:rPr>
        <w:t xml:space="preserve"> Apprentis et stagiares (sans handicap visuel) 9</w:t>
      </w:r>
    </w:p>
    <w:p w14:paraId="1E7A8AAA" w14:textId="5EFDB3B3" w:rsidR="00935521" w:rsidRDefault="006C256D" w:rsidP="00935521">
      <w:pPr>
        <w:rPr>
          <w:lang w:val="fr-CH"/>
        </w:rPr>
      </w:pPr>
      <w:r w:rsidRPr="00B40A2F">
        <w:rPr>
          <w:lang w:val="fr-CH"/>
        </w:rPr>
        <w:t xml:space="preserve">• Nombre de </w:t>
      </w:r>
      <w:r w:rsidR="00883877">
        <w:rPr>
          <w:lang w:val="fr-CH"/>
        </w:rPr>
        <w:t>poste</w:t>
      </w:r>
      <w:r w:rsidRPr="00B40A2F">
        <w:rPr>
          <w:lang w:val="fr-CH"/>
        </w:rPr>
        <w:t xml:space="preserve">s à temps </w:t>
      </w:r>
      <w:r w:rsidR="00883877" w:rsidRPr="00B40A2F">
        <w:rPr>
          <w:lang w:val="fr-CH"/>
        </w:rPr>
        <w:t xml:space="preserve">plein </w:t>
      </w:r>
      <w:r w:rsidRPr="00B40A2F">
        <w:rPr>
          <w:lang w:val="fr-CH"/>
        </w:rPr>
        <w:t>79,4</w:t>
      </w:r>
      <w:r w:rsidR="00935521" w:rsidRPr="00935521">
        <w:rPr>
          <w:lang w:val="fr-CH"/>
        </w:rPr>
        <w:t xml:space="preserve"> </w:t>
      </w:r>
    </w:p>
    <w:p w14:paraId="5E26639D" w14:textId="77777777" w:rsidR="00935521" w:rsidRPr="00487E58" w:rsidRDefault="00935521" w:rsidP="00935521">
      <w:pPr>
        <w:pStyle w:val="berschrift1"/>
      </w:pPr>
      <w:bookmarkStart w:id="60" w:name="_Ref447949556"/>
      <w:r w:rsidRPr="00487E58">
        <w:lastRenderedPageBreak/>
        <w:t>Compte annuel consolidé</w:t>
      </w:r>
      <w:bookmarkEnd w:id="60"/>
    </w:p>
    <w:p w14:paraId="01C85F4C" w14:textId="77777777" w:rsidR="00935521" w:rsidRPr="00487E58" w:rsidRDefault="00935521" w:rsidP="00935521">
      <w:pPr>
        <w:pStyle w:val="berschrift2"/>
      </w:pPr>
      <w:r w:rsidRPr="00487E58">
        <w:t>Finances</w:t>
      </w:r>
    </w:p>
    <w:p w14:paraId="7EFC913D" w14:textId="77777777" w:rsidR="00935521" w:rsidRPr="009711F9" w:rsidRDefault="00935521" w:rsidP="00935521">
      <w:pPr>
        <w:rPr>
          <w:lang w:val="fr-CH"/>
        </w:rPr>
      </w:pPr>
    </w:p>
    <w:p w14:paraId="3A5CDEED" w14:textId="77777777" w:rsidR="00935521" w:rsidRPr="009711F9" w:rsidRDefault="00935521" w:rsidP="00935521">
      <w:pPr>
        <w:rPr>
          <w:lang w:val="fr-CH"/>
        </w:rPr>
      </w:pPr>
      <w:r w:rsidRPr="009711F9">
        <w:rPr>
          <w:lang w:val="fr-CH"/>
        </w:rPr>
        <w:t>La présentation des comptes de la Fédération suisse des aveugles et malvoyants FSA est réalisée conformément aux recommandations relatives à la présentation des comptes Swiss GAAP RPC 21 (établissement des comptes des organisations sociales d’utilité publique à but non lucratif). Celles-ci sont obligatoires pour les organisations dotées du label de qualité ZEWO. Les comptes annuels ont par ailleurs été vérifiés par l’organe de révision von Graffenried Treuhand SA à Berne.</w:t>
      </w:r>
    </w:p>
    <w:p w14:paraId="17E10E21" w14:textId="77777777" w:rsidR="00935521" w:rsidRPr="009711F9" w:rsidRDefault="00935521" w:rsidP="00935521">
      <w:pPr>
        <w:rPr>
          <w:lang w:val="fr-CH"/>
        </w:rPr>
      </w:pPr>
      <w:r w:rsidRPr="009711F9">
        <w:rPr>
          <w:lang w:val="fr-CH"/>
        </w:rPr>
        <w:t>Les données chiffrées incluent, outre cel-les de la FSA, celles d’Accesstech SA (et l’année précédente, aussi celles de Solsana SA). La FSA détient 65% d’Accesstech SA (année précédente 55%). Solsana SA, détenue à 100%, a été aliénée au 1er juillet 2019.</w:t>
      </w:r>
    </w:p>
    <w:p w14:paraId="2FE7CE46" w14:textId="77777777" w:rsidR="00935521" w:rsidRPr="009711F9" w:rsidRDefault="00935521" w:rsidP="00935521">
      <w:pPr>
        <w:rPr>
          <w:lang w:val="fr-CH"/>
        </w:rPr>
      </w:pPr>
      <w:r w:rsidRPr="009711F9">
        <w:rPr>
          <w:lang w:val="fr-CH"/>
        </w:rPr>
        <w:t>L’exercice sous revue n’est comparable à l’exercice précédent que de manière conditionnelle en raison de la modification du périmètre de consolidation.</w:t>
      </w:r>
    </w:p>
    <w:p w14:paraId="6AE11570" w14:textId="77777777" w:rsidR="00935521" w:rsidRPr="009711F9" w:rsidRDefault="00935521" w:rsidP="00935521">
      <w:pPr>
        <w:rPr>
          <w:lang w:val="fr-CH"/>
        </w:rPr>
      </w:pPr>
      <w:r w:rsidRPr="009711F9">
        <w:rPr>
          <w:lang w:val="fr-CH"/>
        </w:rPr>
        <w:t>La comparaison du bilan 2019 avec celui de l’année précédente montre que nos actifs et passifs ont augmenté de Mfr. 5’635. En ce qui concerne les actifs inscrits au bilan, les actifs circulants ont augmenté de Mfr. 1’695, et les actifs immobilisés de Mfr. 3’940. Du point de vue du financement (passifs), les valeurs pour les engagements à court terme et à long terme ont augmenté de Mfr. 651 resp. diminué de Mfr. 3’631, alors que le capital des fonds à affectation spéciale a augmenté de Mfr. 4’690. Suite au bénéfice d’exploitation opérationnel 2019, le capital de l’organisation a augmenté de Mfr. 4’063.</w:t>
      </w:r>
    </w:p>
    <w:p w14:paraId="58006ADD" w14:textId="77777777" w:rsidR="00935521" w:rsidRPr="009711F9" w:rsidRDefault="00935521" w:rsidP="00935521">
      <w:pPr>
        <w:rPr>
          <w:lang w:val="fr-CH"/>
        </w:rPr>
      </w:pPr>
      <w:r w:rsidRPr="009711F9">
        <w:rPr>
          <w:lang w:val="fr-CH"/>
        </w:rPr>
        <w:t>Le compte d’exploitation 2019 a enregistré des recettes de Mfr. 21’937 et des dépenses de Mfr. 22’197. Le compte d’exploitation a clôturé avec un résultat annuel positif avant variation des fonds de Mfr. 8’933, alors que l’année précédente, à titre de comparaison, il avait clôturé négativement avec Mfr. 486.</w:t>
      </w:r>
    </w:p>
    <w:p w14:paraId="23107FD2" w14:textId="77777777" w:rsidR="00935521" w:rsidRPr="009711F9" w:rsidRDefault="00935521" w:rsidP="00935521">
      <w:pPr>
        <w:rPr>
          <w:lang w:val="fr-CH"/>
        </w:rPr>
      </w:pPr>
      <w:r w:rsidRPr="009711F9">
        <w:rPr>
          <w:lang w:val="fr-CH"/>
        </w:rPr>
        <w:t>L’excellent résultat d’exploitation 2019 est dû au résultat financier de Mfr. 9’282, qui contient le résultat ordinaire du portefeuille de titres, mais aussi le produit de la vente au terme de l’aliénation de la participation à Solsana SA de Mfr. 9’009.</w:t>
      </w:r>
    </w:p>
    <w:p w14:paraId="4B046578" w14:textId="77777777" w:rsidR="00935521" w:rsidRPr="009711F9" w:rsidRDefault="00935521" w:rsidP="00935521">
      <w:pPr>
        <w:rPr>
          <w:lang w:val="fr-CH"/>
        </w:rPr>
      </w:pPr>
      <w:r w:rsidRPr="009711F9">
        <w:rPr>
          <w:lang w:val="fr-CH"/>
        </w:rPr>
        <w:lastRenderedPageBreak/>
        <w:t>Au total, Mfr. 4’690 ont été versés aux fonds affectés afin de réaliser les buts correspondants. En outre, des retraits de fonds du capital de l’organisation à hauteur de Mfr. 3’298 ont été effectués, et le bénéfice était par conséquent de Mfr. 7’414 (après participations minoritaires).</w:t>
      </w:r>
    </w:p>
    <w:p w14:paraId="02B57FB1" w14:textId="426CCE64" w:rsidR="005243B1" w:rsidRPr="009711F9" w:rsidRDefault="00935521" w:rsidP="005243B1">
      <w:pPr>
        <w:rPr>
          <w:lang w:val="fr-CH"/>
        </w:rPr>
      </w:pPr>
      <w:r w:rsidRPr="009711F9">
        <w:rPr>
          <w:lang w:val="fr-CH"/>
        </w:rPr>
        <w:t>Ce résultat extrêmement positif a contribué à renforcer nettement la substance du capital. La FSA poursuivra ses efforts visant sa pérennité économique afin de garantir également à long terme la réalisation de ses buts statutaires.</w:t>
      </w:r>
    </w:p>
    <w:p w14:paraId="0D687884" w14:textId="77777777" w:rsidR="00935521" w:rsidRDefault="00935521" w:rsidP="00935521">
      <w:pPr>
        <w:pStyle w:val="berschrift2"/>
      </w:pPr>
      <w:r>
        <w:t>Bilan en Mfr.</w:t>
      </w:r>
    </w:p>
    <w:tbl>
      <w:tblPr>
        <w:tblW w:w="5150" w:type="pct"/>
        <w:tblInd w:w="8" w:type="dxa"/>
        <w:tblLayout w:type="fixed"/>
        <w:tblCellMar>
          <w:left w:w="0" w:type="dxa"/>
          <w:right w:w="0" w:type="dxa"/>
        </w:tblCellMar>
        <w:tblLook w:val="0000" w:firstRow="0" w:lastRow="0" w:firstColumn="0" w:lastColumn="0" w:noHBand="0" w:noVBand="0"/>
      </w:tblPr>
      <w:tblGrid>
        <w:gridCol w:w="6663"/>
        <w:gridCol w:w="1559"/>
        <w:gridCol w:w="1577"/>
      </w:tblGrid>
      <w:tr w:rsidR="00935521" w:rsidRPr="006A7B28" w14:paraId="7949F35D" w14:textId="77777777" w:rsidTr="00850A2B">
        <w:trPr>
          <w:trHeight w:hRule="exact" w:val="510"/>
        </w:trPr>
        <w:tc>
          <w:tcPr>
            <w:tcW w:w="9799" w:type="dxa"/>
            <w:gridSpan w:val="3"/>
            <w:tcBorders>
              <w:top w:val="single" w:sz="6" w:space="0" w:color="auto"/>
              <w:left w:val="single" w:sz="6" w:space="0" w:color="auto"/>
              <w:bottom w:val="single" w:sz="8" w:space="0" w:color="000000"/>
              <w:right w:val="single" w:sz="8" w:space="0" w:color="000000"/>
            </w:tcBorders>
            <w:tcMar>
              <w:top w:w="0" w:type="dxa"/>
              <w:left w:w="0" w:type="dxa"/>
              <w:bottom w:w="0" w:type="dxa"/>
              <w:right w:w="0" w:type="dxa"/>
            </w:tcMar>
          </w:tcPr>
          <w:p w14:paraId="7BE41D6E" w14:textId="77777777" w:rsidR="00935521" w:rsidRPr="006A7B28" w:rsidRDefault="00935521" w:rsidP="00850A2B">
            <w:pPr>
              <w:widowControl w:val="0"/>
              <w:tabs>
                <w:tab w:val="right" w:pos="8222"/>
                <w:tab w:val="right" w:pos="9752"/>
              </w:tabs>
              <w:autoSpaceDE w:val="0"/>
              <w:autoSpaceDN w:val="0"/>
              <w:adjustRightInd w:val="0"/>
              <w:spacing w:after="20" w:line="350" w:lineRule="atLeast"/>
              <w:textAlignment w:val="center"/>
              <w:rPr>
                <w:rFonts w:ascii="HelveticaNeue" w:hAnsi="HelveticaNeue" w:cs="HelveticaNeue"/>
                <w:color w:val="000000"/>
                <w:spacing w:val="1"/>
              </w:rPr>
            </w:pPr>
            <w:r>
              <w:rPr>
                <w:rFonts w:ascii="HelveticaNeue-Bold" w:hAnsi="HelveticaNeue-Bold" w:cs="HelveticaNeue-Bold"/>
                <w:b/>
                <w:bCs/>
                <w:color w:val="2B2C84"/>
                <w:spacing w:val="1"/>
                <w:sz w:val="40"/>
                <w:szCs w:val="40"/>
              </w:rPr>
              <w:t>Actif</w:t>
            </w:r>
            <w:r w:rsidRPr="006A7B28">
              <w:rPr>
                <w:rFonts w:ascii="MinionPro-Regular" w:hAnsi="MinionPro-Regular" w:cs="MinionPro-Regular"/>
                <w:color w:val="000000"/>
                <w:spacing w:val="1"/>
                <w:sz w:val="36"/>
                <w:szCs w:val="36"/>
              </w:rPr>
              <w:tab/>
            </w:r>
            <w:r w:rsidRPr="00243CCB">
              <w:rPr>
                <w:rFonts w:ascii="HelveticaNeue-Bold" w:hAnsi="HelveticaNeue-Bold" w:cs="HelveticaNeue-Bold"/>
                <w:b/>
                <w:bCs/>
                <w:color w:val="2B2C84"/>
                <w:spacing w:val="1"/>
              </w:rPr>
              <w:t>31.12.201</w:t>
            </w:r>
            <w:r>
              <w:rPr>
                <w:rFonts w:ascii="HelveticaNeue-Bold" w:hAnsi="HelveticaNeue-Bold" w:cs="HelveticaNeue-Bold"/>
                <w:b/>
                <w:bCs/>
                <w:color w:val="2B2C84"/>
                <w:spacing w:val="1"/>
              </w:rPr>
              <w:t>9</w:t>
            </w:r>
            <w:r w:rsidRPr="00243CCB">
              <w:rPr>
                <w:rFonts w:ascii="MinionPro-Regular" w:hAnsi="MinionPro-Regular" w:cs="MinionPro-Regular"/>
                <w:color w:val="000000"/>
              </w:rPr>
              <w:tab/>
            </w:r>
            <w:r w:rsidRPr="00243CCB">
              <w:rPr>
                <w:rFonts w:ascii="HelveticaNeue-Bold" w:hAnsi="HelveticaNeue-Bold" w:cs="HelveticaNeue-Bold"/>
                <w:b/>
                <w:bCs/>
                <w:color w:val="2B2C84"/>
                <w:spacing w:val="1"/>
              </w:rPr>
              <w:t>31.12.201</w:t>
            </w:r>
            <w:r>
              <w:rPr>
                <w:rFonts w:ascii="HelveticaNeue-Bold" w:hAnsi="HelveticaNeue-Bold" w:cs="HelveticaNeue-Bold"/>
                <w:b/>
                <w:bCs/>
                <w:color w:val="2B2C84"/>
                <w:spacing w:val="1"/>
              </w:rPr>
              <w:t>8</w:t>
            </w:r>
          </w:p>
        </w:tc>
      </w:tr>
      <w:tr w:rsidR="00935521" w:rsidRPr="006A7B28" w14:paraId="21CB2FD8" w14:textId="77777777" w:rsidTr="00850A2B">
        <w:trPr>
          <w:trHeight w:val="369"/>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50A3CAF" w14:textId="77777777" w:rsidR="00935521" w:rsidRPr="006A7B28" w:rsidRDefault="00935521" w:rsidP="00850A2B">
            <w:pPr>
              <w:widowControl w:val="0"/>
              <w:autoSpaceDE w:val="0"/>
              <w:autoSpaceDN w:val="0"/>
              <w:adjustRightInd w:val="0"/>
              <w:spacing w:after="20" w:line="350" w:lineRule="atLeast"/>
              <w:textAlignment w:val="center"/>
              <w:rPr>
                <w:rFonts w:ascii="HelveticaNeue" w:hAnsi="HelveticaNeue" w:cs="HelveticaNeue"/>
                <w:color w:val="000000"/>
                <w:spacing w:val="1"/>
              </w:rPr>
            </w:pPr>
            <w:r>
              <w:rPr>
                <w:rFonts w:ascii="HelveticaNeue-Bold" w:hAnsi="HelveticaNeue-Bold" w:cs="HelveticaNeue-Bold"/>
                <w:b/>
                <w:bCs/>
                <w:color w:val="000000"/>
                <w:spacing w:val="1"/>
              </w:rPr>
              <w:t xml:space="preserve">Total </w:t>
            </w:r>
            <w:r w:rsidRPr="006A7B28">
              <w:rPr>
                <w:rFonts w:ascii="HelveticaNeue-Bold" w:hAnsi="HelveticaNeue-Bold" w:cs="HelveticaNeue-Bold"/>
                <w:b/>
                <w:bCs/>
                <w:color w:val="000000"/>
                <w:spacing w:val="1"/>
              </w:rPr>
              <w:t>Actif</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4C6CFD5" w14:textId="77777777" w:rsidR="00935521" w:rsidRPr="006A7B28" w:rsidRDefault="00935521" w:rsidP="00850A2B">
            <w:pPr>
              <w:widowControl w:val="0"/>
              <w:autoSpaceDE w:val="0"/>
              <w:autoSpaceDN w:val="0"/>
              <w:adjustRightInd w:val="0"/>
              <w:spacing w:after="20" w:line="350" w:lineRule="atLeast"/>
              <w:jc w:val="right"/>
              <w:textAlignment w:val="center"/>
              <w:rPr>
                <w:rFonts w:ascii="HelveticaNeue" w:hAnsi="HelveticaNeue" w:cs="HelveticaNeue"/>
                <w:color w:val="000000"/>
                <w:spacing w:val="1"/>
              </w:rPr>
            </w:pPr>
            <w:r>
              <w:rPr>
                <w:rFonts w:ascii="HelveticaNeue-Bold" w:hAnsi="HelveticaNeue-Bold" w:cs="HelveticaNeue-Bold"/>
                <w:b/>
                <w:bCs/>
                <w:color w:val="000000"/>
                <w:spacing w:val="1"/>
              </w:rPr>
              <w:t>36’425</w:t>
            </w: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A1FD215" w14:textId="77777777" w:rsidR="00935521" w:rsidRPr="006A7B28" w:rsidRDefault="00935521" w:rsidP="00850A2B">
            <w:pPr>
              <w:widowControl w:val="0"/>
              <w:autoSpaceDE w:val="0"/>
              <w:autoSpaceDN w:val="0"/>
              <w:adjustRightInd w:val="0"/>
              <w:spacing w:after="20" w:line="350" w:lineRule="atLeast"/>
              <w:jc w:val="right"/>
              <w:textAlignment w:val="center"/>
              <w:rPr>
                <w:rFonts w:ascii="HelveticaNeue" w:hAnsi="HelveticaNeue" w:cs="HelveticaNeue"/>
                <w:color w:val="000000"/>
                <w:spacing w:val="1"/>
              </w:rPr>
            </w:pPr>
            <w:r w:rsidRPr="006A7B28">
              <w:rPr>
                <w:rFonts w:ascii="HelveticaNeue-Bold" w:hAnsi="HelveticaNeue-Bold" w:cs="HelveticaNeue-Bold"/>
                <w:b/>
                <w:bCs/>
                <w:color w:val="000000"/>
                <w:spacing w:val="1"/>
              </w:rPr>
              <w:t>30’790</w:t>
            </w:r>
          </w:p>
        </w:tc>
      </w:tr>
      <w:tr w:rsidR="00935521" w:rsidRPr="006A7B28" w14:paraId="51FAD978" w14:textId="77777777" w:rsidTr="00850A2B">
        <w:trPr>
          <w:trHeight w:val="369"/>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AF73E80" w14:textId="7FE0345A" w:rsidR="00935521" w:rsidRPr="006A7B28" w:rsidRDefault="00935521" w:rsidP="00850A2B">
            <w:pPr>
              <w:widowControl w:val="0"/>
              <w:autoSpaceDE w:val="0"/>
              <w:autoSpaceDN w:val="0"/>
              <w:adjustRightInd w:val="0"/>
              <w:spacing w:after="20" w:line="350" w:lineRule="atLeast"/>
              <w:textAlignment w:val="center"/>
              <w:rPr>
                <w:rFonts w:ascii="HelveticaNeue" w:hAnsi="HelveticaNeue" w:cs="HelveticaNeue"/>
                <w:color w:val="000000"/>
                <w:spacing w:val="1"/>
              </w:rPr>
            </w:pPr>
            <w:r>
              <w:rPr>
                <w:rFonts w:ascii="HelveticaNeue-Bold" w:hAnsi="HelveticaNeue-Bold" w:cs="HelveticaNeue-Bold"/>
                <w:b/>
                <w:bCs/>
                <w:color w:val="000000"/>
                <w:spacing w:val="1"/>
              </w:rPr>
              <w:t xml:space="preserve">Actif </w:t>
            </w:r>
            <w:r w:rsidRPr="006A7B28">
              <w:rPr>
                <w:rFonts w:ascii="HelveticaNeue-Bold" w:hAnsi="HelveticaNeue-Bold" w:cs="HelveticaNeue-Bold"/>
                <w:b/>
                <w:bCs/>
                <w:color w:val="000000"/>
                <w:spacing w:val="1"/>
              </w:rPr>
              <w:t>circulant</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A255D7C" w14:textId="77777777" w:rsidR="00935521" w:rsidRPr="006A7B28" w:rsidRDefault="00935521" w:rsidP="00850A2B">
            <w:pPr>
              <w:widowControl w:val="0"/>
              <w:autoSpaceDE w:val="0"/>
              <w:autoSpaceDN w:val="0"/>
              <w:adjustRightInd w:val="0"/>
              <w:spacing w:after="20" w:line="350" w:lineRule="atLeast"/>
              <w:jc w:val="right"/>
              <w:textAlignment w:val="center"/>
              <w:rPr>
                <w:rFonts w:ascii="HelveticaNeue" w:hAnsi="HelveticaNeue" w:cs="HelveticaNeue"/>
                <w:color w:val="000000"/>
                <w:spacing w:val="1"/>
              </w:rPr>
            </w:pPr>
            <w:r>
              <w:rPr>
                <w:rFonts w:ascii="HelveticaNeue-Bold" w:hAnsi="HelveticaNeue-Bold" w:cs="HelveticaNeue-Bold"/>
                <w:b/>
                <w:bCs/>
                <w:color w:val="000000"/>
                <w:spacing w:val="1"/>
              </w:rPr>
              <w:t>9</w:t>
            </w:r>
            <w:r w:rsidRPr="006A7B28">
              <w:rPr>
                <w:rFonts w:ascii="HelveticaNeue-Bold" w:hAnsi="HelveticaNeue-Bold" w:cs="HelveticaNeue-Bold"/>
                <w:b/>
                <w:bCs/>
                <w:color w:val="000000"/>
                <w:spacing w:val="1"/>
              </w:rPr>
              <w:t>’</w:t>
            </w:r>
            <w:r>
              <w:rPr>
                <w:rFonts w:ascii="HelveticaNeue-Bold" w:hAnsi="HelveticaNeue-Bold" w:cs="HelveticaNeue-Bold"/>
                <w:b/>
                <w:bCs/>
                <w:color w:val="000000"/>
                <w:spacing w:val="1"/>
              </w:rPr>
              <w:t>101</w:t>
            </w: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680459A" w14:textId="77777777" w:rsidR="00935521" w:rsidRPr="006A7B28" w:rsidRDefault="00935521" w:rsidP="00850A2B">
            <w:pPr>
              <w:widowControl w:val="0"/>
              <w:autoSpaceDE w:val="0"/>
              <w:autoSpaceDN w:val="0"/>
              <w:adjustRightInd w:val="0"/>
              <w:spacing w:after="20" w:line="350" w:lineRule="atLeast"/>
              <w:jc w:val="right"/>
              <w:textAlignment w:val="center"/>
              <w:rPr>
                <w:rFonts w:ascii="HelveticaNeue" w:hAnsi="HelveticaNeue" w:cs="HelveticaNeue"/>
                <w:color w:val="000000"/>
                <w:spacing w:val="1"/>
              </w:rPr>
            </w:pPr>
            <w:r w:rsidRPr="006A7B28">
              <w:rPr>
                <w:rFonts w:ascii="HelveticaNeue-Bold" w:hAnsi="HelveticaNeue-Bold" w:cs="HelveticaNeue-Bold"/>
                <w:b/>
                <w:bCs/>
                <w:color w:val="000000"/>
                <w:spacing w:val="1"/>
              </w:rPr>
              <w:t>7’406</w:t>
            </w:r>
          </w:p>
        </w:tc>
      </w:tr>
      <w:tr w:rsidR="00935521" w:rsidRPr="006A7B28" w14:paraId="3B7E3A0A" w14:textId="77777777" w:rsidTr="00850A2B">
        <w:trPr>
          <w:trHeight w:val="369"/>
        </w:trPr>
        <w:tc>
          <w:tcPr>
            <w:tcW w:w="6663"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1F75B719" w14:textId="77777777" w:rsidR="00935521" w:rsidRPr="006A7B28" w:rsidRDefault="00935521" w:rsidP="00850A2B">
            <w:pPr>
              <w:widowControl w:val="0"/>
              <w:autoSpaceDE w:val="0"/>
              <w:autoSpaceDN w:val="0"/>
              <w:adjustRightInd w:val="0"/>
              <w:spacing w:after="20" w:line="350" w:lineRule="atLeast"/>
              <w:textAlignment w:val="center"/>
              <w:rPr>
                <w:rFonts w:ascii="HelveticaNeue" w:hAnsi="HelveticaNeue" w:cs="HelveticaNeue"/>
                <w:color w:val="000000"/>
                <w:spacing w:val="1"/>
              </w:rPr>
            </w:pPr>
            <w:r w:rsidRPr="006A7B28">
              <w:rPr>
                <w:rFonts w:ascii="HelveticaNeue" w:hAnsi="HelveticaNeue" w:cs="HelveticaNeue"/>
                <w:color w:val="000000"/>
                <w:spacing w:val="1"/>
              </w:rPr>
              <w:t>Liquidités</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1FE0025" w14:textId="77777777" w:rsidR="00935521" w:rsidRPr="006A7B28" w:rsidRDefault="00935521" w:rsidP="00850A2B">
            <w:pPr>
              <w:widowControl w:val="0"/>
              <w:autoSpaceDE w:val="0"/>
              <w:autoSpaceDN w:val="0"/>
              <w:adjustRightInd w:val="0"/>
              <w:spacing w:after="20" w:line="350" w:lineRule="atLeast"/>
              <w:jc w:val="right"/>
              <w:textAlignment w:val="center"/>
              <w:rPr>
                <w:rFonts w:ascii="HelveticaNeue" w:hAnsi="HelveticaNeue" w:cs="HelveticaNeue"/>
                <w:color w:val="000000"/>
                <w:spacing w:val="1"/>
              </w:rPr>
            </w:pPr>
            <w:r w:rsidRPr="006A7B28">
              <w:rPr>
                <w:rFonts w:ascii="HelveticaNeue" w:hAnsi="HelveticaNeue" w:cs="HelveticaNeue"/>
                <w:color w:val="000000"/>
                <w:spacing w:val="1"/>
              </w:rPr>
              <w:t>5’</w:t>
            </w:r>
            <w:r>
              <w:rPr>
                <w:rFonts w:ascii="HelveticaNeue" w:hAnsi="HelveticaNeue" w:cs="HelveticaNeue"/>
                <w:color w:val="000000"/>
                <w:spacing w:val="1"/>
              </w:rPr>
              <w:t>775</w:t>
            </w:r>
          </w:p>
        </w:tc>
        <w:tc>
          <w:tcPr>
            <w:tcW w:w="1577" w:type="dxa"/>
            <w:tcBorders>
              <w:top w:val="single" w:sz="8" w:space="0" w:color="000000"/>
              <w:left w:val="single" w:sz="6" w:space="0" w:color="auto"/>
              <w:bottom w:val="single" w:sz="8" w:space="0" w:color="000000"/>
              <w:right w:val="single" w:sz="6" w:space="0" w:color="000000"/>
            </w:tcBorders>
            <w:tcMar>
              <w:top w:w="0" w:type="dxa"/>
              <w:left w:w="0" w:type="dxa"/>
              <w:bottom w:w="0" w:type="dxa"/>
              <w:right w:w="0" w:type="dxa"/>
            </w:tcMar>
          </w:tcPr>
          <w:p w14:paraId="0858388D" w14:textId="77777777" w:rsidR="00935521" w:rsidRPr="006A7B28" w:rsidRDefault="00935521" w:rsidP="00850A2B">
            <w:pPr>
              <w:widowControl w:val="0"/>
              <w:autoSpaceDE w:val="0"/>
              <w:autoSpaceDN w:val="0"/>
              <w:adjustRightInd w:val="0"/>
              <w:spacing w:after="20" w:line="350" w:lineRule="atLeast"/>
              <w:jc w:val="right"/>
              <w:textAlignment w:val="center"/>
              <w:rPr>
                <w:rFonts w:ascii="HelveticaNeue" w:hAnsi="HelveticaNeue" w:cs="HelveticaNeue"/>
                <w:color w:val="000000"/>
                <w:spacing w:val="1"/>
              </w:rPr>
            </w:pPr>
            <w:r w:rsidRPr="006A7B28">
              <w:rPr>
                <w:rFonts w:ascii="HelveticaNeue" w:hAnsi="HelveticaNeue" w:cs="HelveticaNeue"/>
                <w:color w:val="000000"/>
                <w:spacing w:val="1"/>
              </w:rPr>
              <w:t>5’520</w:t>
            </w:r>
          </w:p>
        </w:tc>
      </w:tr>
      <w:tr w:rsidR="00935521" w:rsidRPr="006A7B28" w14:paraId="44CE8DC6" w14:textId="77777777" w:rsidTr="00850A2B">
        <w:trPr>
          <w:trHeight w:val="369"/>
        </w:trPr>
        <w:tc>
          <w:tcPr>
            <w:tcW w:w="6663"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748560AB" w14:textId="77777777" w:rsidR="00935521" w:rsidRPr="006A7B28" w:rsidRDefault="00935521" w:rsidP="00850A2B">
            <w:pPr>
              <w:widowControl w:val="0"/>
              <w:autoSpaceDE w:val="0"/>
              <w:autoSpaceDN w:val="0"/>
              <w:adjustRightInd w:val="0"/>
              <w:spacing w:after="20" w:line="350" w:lineRule="atLeast"/>
              <w:textAlignment w:val="center"/>
              <w:rPr>
                <w:rFonts w:ascii="HelveticaNeue" w:hAnsi="HelveticaNeue" w:cs="HelveticaNeue"/>
                <w:color w:val="000000"/>
                <w:spacing w:val="1"/>
              </w:rPr>
            </w:pPr>
            <w:r w:rsidRPr="006A7B28">
              <w:rPr>
                <w:rFonts w:ascii="HelveticaNeue" w:hAnsi="HelveticaNeue" w:cs="HelveticaNeue"/>
                <w:color w:val="000000"/>
                <w:spacing w:val="1"/>
              </w:rPr>
              <w:t xml:space="preserve">Créances </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BDA893E" w14:textId="77777777" w:rsidR="00935521" w:rsidRPr="006A7B28" w:rsidRDefault="00935521" w:rsidP="00850A2B">
            <w:pPr>
              <w:widowControl w:val="0"/>
              <w:autoSpaceDE w:val="0"/>
              <w:autoSpaceDN w:val="0"/>
              <w:adjustRightInd w:val="0"/>
              <w:spacing w:after="20" w:line="350" w:lineRule="atLeast"/>
              <w:jc w:val="right"/>
              <w:textAlignment w:val="center"/>
              <w:rPr>
                <w:rFonts w:ascii="HelveticaNeue" w:hAnsi="HelveticaNeue" w:cs="HelveticaNeue"/>
                <w:color w:val="000000"/>
                <w:spacing w:val="1"/>
              </w:rPr>
            </w:pPr>
            <w:r>
              <w:rPr>
                <w:rFonts w:ascii="HelveticaNeue" w:hAnsi="HelveticaNeue" w:cs="HelveticaNeue"/>
                <w:color w:val="000000"/>
                <w:spacing w:val="1"/>
              </w:rPr>
              <w:t>789</w:t>
            </w:r>
          </w:p>
        </w:tc>
        <w:tc>
          <w:tcPr>
            <w:tcW w:w="1577" w:type="dxa"/>
            <w:tcBorders>
              <w:top w:val="single" w:sz="8" w:space="0" w:color="000000"/>
              <w:left w:val="single" w:sz="6" w:space="0" w:color="auto"/>
              <w:bottom w:val="single" w:sz="8" w:space="0" w:color="000000"/>
              <w:right w:val="single" w:sz="6" w:space="0" w:color="000000"/>
            </w:tcBorders>
            <w:tcMar>
              <w:top w:w="0" w:type="dxa"/>
              <w:left w:w="0" w:type="dxa"/>
              <w:bottom w:w="0" w:type="dxa"/>
              <w:right w:w="0" w:type="dxa"/>
            </w:tcMar>
          </w:tcPr>
          <w:p w14:paraId="49CFD296" w14:textId="77777777" w:rsidR="00935521" w:rsidRPr="006A7B28" w:rsidRDefault="00935521" w:rsidP="00850A2B">
            <w:pPr>
              <w:widowControl w:val="0"/>
              <w:autoSpaceDE w:val="0"/>
              <w:autoSpaceDN w:val="0"/>
              <w:adjustRightInd w:val="0"/>
              <w:spacing w:after="20" w:line="350" w:lineRule="atLeast"/>
              <w:jc w:val="right"/>
              <w:textAlignment w:val="center"/>
              <w:rPr>
                <w:rFonts w:ascii="HelveticaNeue" w:hAnsi="HelveticaNeue" w:cs="HelveticaNeue"/>
                <w:color w:val="000000"/>
                <w:spacing w:val="1"/>
              </w:rPr>
            </w:pPr>
            <w:r>
              <w:rPr>
                <w:rFonts w:ascii="HelveticaNeue" w:hAnsi="HelveticaNeue" w:cs="HelveticaNeue"/>
                <w:color w:val="000000"/>
                <w:spacing w:val="1"/>
              </w:rPr>
              <w:t>758</w:t>
            </w:r>
          </w:p>
        </w:tc>
      </w:tr>
      <w:tr w:rsidR="00935521" w:rsidRPr="006A7B28" w14:paraId="22FDD89F" w14:textId="77777777" w:rsidTr="00850A2B">
        <w:trPr>
          <w:trHeight w:val="369"/>
        </w:trPr>
        <w:tc>
          <w:tcPr>
            <w:tcW w:w="6663"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4321B122" w14:textId="77777777" w:rsidR="00935521" w:rsidRPr="009711F9" w:rsidRDefault="00935521" w:rsidP="00850A2B">
            <w:pPr>
              <w:widowControl w:val="0"/>
              <w:autoSpaceDE w:val="0"/>
              <w:autoSpaceDN w:val="0"/>
              <w:adjustRightInd w:val="0"/>
              <w:spacing w:after="20" w:line="350" w:lineRule="atLeast"/>
              <w:textAlignment w:val="center"/>
              <w:rPr>
                <w:rFonts w:ascii="HelveticaNeue" w:hAnsi="HelveticaNeue" w:cs="HelveticaNeue"/>
                <w:color w:val="000000"/>
                <w:spacing w:val="1"/>
                <w:lang w:val="fr-CH"/>
              </w:rPr>
            </w:pPr>
            <w:r w:rsidRPr="009711F9">
              <w:rPr>
                <w:rFonts w:ascii="HelveticaNeue" w:hAnsi="HelveticaNeue" w:cs="HelveticaNeue"/>
                <w:color w:val="000000"/>
                <w:spacing w:val="1"/>
                <w:lang w:val="fr-CH"/>
              </w:rPr>
              <w:t>Créances envers les organisations proches</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E9534C6" w14:textId="77777777" w:rsidR="00935521" w:rsidRDefault="00935521" w:rsidP="00850A2B">
            <w:pPr>
              <w:widowControl w:val="0"/>
              <w:autoSpaceDE w:val="0"/>
              <w:autoSpaceDN w:val="0"/>
              <w:adjustRightInd w:val="0"/>
              <w:spacing w:after="20" w:line="350" w:lineRule="atLeast"/>
              <w:jc w:val="right"/>
              <w:textAlignment w:val="center"/>
              <w:rPr>
                <w:rFonts w:ascii="HelveticaNeue" w:hAnsi="HelveticaNeue" w:cs="HelveticaNeue"/>
                <w:color w:val="000000"/>
                <w:spacing w:val="1"/>
              </w:rPr>
            </w:pPr>
            <w:r>
              <w:rPr>
                <w:rFonts w:ascii="HelveticaNeue" w:hAnsi="HelveticaNeue" w:cs="HelveticaNeue"/>
                <w:color w:val="000000"/>
                <w:spacing w:val="1"/>
              </w:rPr>
              <w:t>807</w:t>
            </w:r>
          </w:p>
        </w:tc>
        <w:tc>
          <w:tcPr>
            <w:tcW w:w="1577" w:type="dxa"/>
            <w:tcBorders>
              <w:top w:val="single" w:sz="8" w:space="0" w:color="000000"/>
              <w:left w:val="single" w:sz="6" w:space="0" w:color="auto"/>
              <w:bottom w:val="single" w:sz="8" w:space="0" w:color="000000"/>
              <w:right w:val="single" w:sz="6" w:space="0" w:color="000000"/>
            </w:tcBorders>
            <w:tcMar>
              <w:top w:w="0" w:type="dxa"/>
              <w:left w:w="0" w:type="dxa"/>
              <w:bottom w:w="0" w:type="dxa"/>
              <w:right w:w="0" w:type="dxa"/>
            </w:tcMar>
          </w:tcPr>
          <w:p w14:paraId="3D167E73" w14:textId="77777777" w:rsidR="00935521" w:rsidRPr="006A7B28" w:rsidRDefault="00935521" w:rsidP="00850A2B">
            <w:pPr>
              <w:widowControl w:val="0"/>
              <w:autoSpaceDE w:val="0"/>
              <w:autoSpaceDN w:val="0"/>
              <w:adjustRightInd w:val="0"/>
              <w:spacing w:after="20" w:line="350" w:lineRule="atLeast"/>
              <w:jc w:val="right"/>
              <w:textAlignment w:val="center"/>
              <w:rPr>
                <w:rFonts w:ascii="HelveticaNeue" w:hAnsi="HelveticaNeue" w:cs="HelveticaNeue"/>
                <w:color w:val="000000"/>
                <w:spacing w:val="1"/>
              </w:rPr>
            </w:pPr>
            <w:r>
              <w:rPr>
                <w:rFonts w:ascii="HelveticaNeue" w:hAnsi="HelveticaNeue" w:cs="HelveticaNeue"/>
                <w:color w:val="000000"/>
                <w:spacing w:val="1"/>
              </w:rPr>
              <w:t>621</w:t>
            </w:r>
          </w:p>
        </w:tc>
      </w:tr>
      <w:tr w:rsidR="00935521" w:rsidRPr="006A7B28" w14:paraId="5E9265E0" w14:textId="77777777" w:rsidTr="00850A2B">
        <w:trPr>
          <w:trHeight w:val="369"/>
        </w:trPr>
        <w:tc>
          <w:tcPr>
            <w:tcW w:w="6663"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7F6C133D" w14:textId="77777777" w:rsidR="00935521" w:rsidRPr="009711F9" w:rsidRDefault="00935521" w:rsidP="00850A2B">
            <w:pPr>
              <w:widowControl w:val="0"/>
              <w:autoSpaceDE w:val="0"/>
              <w:autoSpaceDN w:val="0"/>
              <w:adjustRightInd w:val="0"/>
              <w:spacing w:after="20" w:line="350" w:lineRule="atLeast"/>
              <w:textAlignment w:val="center"/>
              <w:rPr>
                <w:rFonts w:ascii="HelveticaNeue" w:hAnsi="HelveticaNeue" w:cs="HelveticaNeue"/>
                <w:color w:val="000000"/>
                <w:spacing w:val="1"/>
                <w:lang w:val="fr-CH"/>
              </w:rPr>
            </w:pPr>
            <w:r w:rsidRPr="009711F9">
              <w:rPr>
                <w:rFonts w:ascii="HelveticaNeue" w:hAnsi="HelveticaNeue" w:cs="HelveticaNeue"/>
                <w:color w:val="000000"/>
                <w:spacing w:val="1"/>
                <w:lang w:val="fr-CH"/>
              </w:rPr>
              <w:t>Stocks et travaux en cours</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02B164D" w14:textId="77777777" w:rsidR="00935521" w:rsidRPr="006A7B28" w:rsidRDefault="00935521" w:rsidP="00850A2B">
            <w:pPr>
              <w:widowControl w:val="0"/>
              <w:autoSpaceDE w:val="0"/>
              <w:autoSpaceDN w:val="0"/>
              <w:adjustRightInd w:val="0"/>
              <w:spacing w:after="20" w:line="350" w:lineRule="atLeast"/>
              <w:jc w:val="right"/>
              <w:textAlignment w:val="center"/>
              <w:rPr>
                <w:rFonts w:ascii="HelveticaNeue" w:hAnsi="HelveticaNeue" w:cs="HelveticaNeue"/>
                <w:color w:val="000000"/>
                <w:spacing w:val="1"/>
              </w:rPr>
            </w:pPr>
            <w:r>
              <w:rPr>
                <w:rFonts w:ascii="HelveticaNeue" w:hAnsi="HelveticaNeue" w:cs="HelveticaNeue"/>
                <w:color w:val="000000"/>
                <w:spacing w:val="1"/>
              </w:rPr>
              <w:t>409</w:t>
            </w:r>
          </w:p>
        </w:tc>
        <w:tc>
          <w:tcPr>
            <w:tcW w:w="1577" w:type="dxa"/>
            <w:tcBorders>
              <w:top w:val="single" w:sz="8" w:space="0" w:color="000000"/>
              <w:left w:val="single" w:sz="6" w:space="0" w:color="auto"/>
              <w:bottom w:val="single" w:sz="8" w:space="0" w:color="000000"/>
              <w:right w:val="single" w:sz="6" w:space="0" w:color="000000"/>
            </w:tcBorders>
            <w:tcMar>
              <w:top w:w="0" w:type="dxa"/>
              <w:left w:w="0" w:type="dxa"/>
              <w:bottom w:w="0" w:type="dxa"/>
              <w:right w:w="0" w:type="dxa"/>
            </w:tcMar>
          </w:tcPr>
          <w:p w14:paraId="40036DA7" w14:textId="77777777" w:rsidR="00935521" w:rsidRPr="006A7B28" w:rsidRDefault="00935521" w:rsidP="00850A2B">
            <w:pPr>
              <w:widowControl w:val="0"/>
              <w:autoSpaceDE w:val="0"/>
              <w:autoSpaceDN w:val="0"/>
              <w:adjustRightInd w:val="0"/>
              <w:spacing w:after="20" w:line="350" w:lineRule="atLeast"/>
              <w:jc w:val="right"/>
              <w:textAlignment w:val="center"/>
              <w:rPr>
                <w:rFonts w:ascii="HelveticaNeue" w:hAnsi="HelveticaNeue" w:cs="HelveticaNeue"/>
                <w:color w:val="000000"/>
                <w:spacing w:val="1"/>
              </w:rPr>
            </w:pPr>
            <w:r w:rsidRPr="006A7B28">
              <w:rPr>
                <w:rFonts w:ascii="HelveticaNeue" w:hAnsi="HelveticaNeue" w:cs="HelveticaNeue"/>
                <w:color w:val="000000"/>
                <w:spacing w:val="1"/>
              </w:rPr>
              <w:t>427</w:t>
            </w:r>
          </w:p>
        </w:tc>
      </w:tr>
      <w:tr w:rsidR="00935521" w:rsidRPr="006A7B28" w14:paraId="1D706528" w14:textId="77777777" w:rsidTr="00850A2B">
        <w:trPr>
          <w:trHeight w:val="369"/>
        </w:trPr>
        <w:tc>
          <w:tcPr>
            <w:tcW w:w="6663"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315B23C8" w14:textId="77777777" w:rsidR="00935521" w:rsidRPr="006A7B28" w:rsidRDefault="00935521" w:rsidP="00850A2B">
            <w:pPr>
              <w:widowControl w:val="0"/>
              <w:autoSpaceDE w:val="0"/>
              <w:autoSpaceDN w:val="0"/>
              <w:adjustRightInd w:val="0"/>
              <w:spacing w:after="20" w:line="350" w:lineRule="atLeast"/>
              <w:textAlignment w:val="center"/>
              <w:rPr>
                <w:rFonts w:ascii="HelveticaNeue" w:hAnsi="HelveticaNeue" w:cs="HelveticaNeue"/>
                <w:color w:val="000000"/>
                <w:spacing w:val="1"/>
              </w:rPr>
            </w:pPr>
            <w:r w:rsidRPr="006A7B28">
              <w:rPr>
                <w:rFonts w:ascii="HelveticaNeue" w:hAnsi="HelveticaNeue" w:cs="HelveticaNeue"/>
                <w:color w:val="000000"/>
                <w:spacing w:val="1"/>
              </w:rPr>
              <w:t>Compte de régularisation actifs</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0788E98" w14:textId="77777777" w:rsidR="00935521" w:rsidRPr="006A7B28" w:rsidRDefault="00935521" w:rsidP="00850A2B">
            <w:pPr>
              <w:widowControl w:val="0"/>
              <w:autoSpaceDE w:val="0"/>
              <w:autoSpaceDN w:val="0"/>
              <w:adjustRightInd w:val="0"/>
              <w:spacing w:after="20" w:line="350" w:lineRule="atLeast"/>
              <w:jc w:val="right"/>
              <w:textAlignment w:val="center"/>
              <w:rPr>
                <w:rFonts w:ascii="HelveticaNeue" w:hAnsi="HelveticaNeue" w:cs="HelveticaNeue"/>
                <w:color w:val="000000"/>
                <w:spacing w:val="1"/>
              </w:rPr>
            </w:pPr>
            <w:r>
              <w:rPr>
                <w:rFonts w:ascii="HelveticaNeue" w:hAnsi="HelveticaNeue" w:cs="HelveticaNeue"/>
                <w:color w:val="000000"/>
                <w:spacing w:val="1"/>
              </w:rPr>
              <w:t>1’321</w:t>
            </w:r>
          </w:p>
        </w:tc>
        <w:tc>
          <w:tcPr>
            <w:tcW w:w="1577" w:type="dxa"/>
            <w:tcBorders>
              <w:top w:val="single" w:sz="8" w:space="0" w:color="000000"/>
              <w:left w:val="single" w:sz="6" w:space="0" w:color="auto"/>
              <w:bottom w:val="single" w:sz="8" w:space="0" w:color="000000"/>
              <w:right w:val="single" w:sz="6" w:space="0" w:color="000000"/>
            </w:tcBorders>
            <w:tcMar>
              <w:top w:w="0" w:type="dxa"/>
              <w:left w:w="0" w:type="dxa"/>
              <w:bottom w:w="0" w:type="dxa"/>
              <w:right w:w="0" w:type="dxa"/>
            </w:tcMar>
          </w:tcPr>
          <w:p w14:paraId="7C031603" w14:textId="77777777" w:rsidR="00935521" w:rsidRPr="006A7B28" w:rsidRDefault="00935521" w:rsidP="00850A2B">
            <w:pPr>
              <w:widowControl w:val="0"/>
              <w:autoSpaceDE w:val="0"/>
              <w:autoSpaceDN w:val="0"/>
              <w:adjustRightInd w:val="0"/>
              <w:spacing w:after="20" w:line="350" w:lineRule="atLeast"/>
              <w:jc w:val="right"/>
              <w:textAlignment w:val="center"/>
              <w:rPr>
                <w:rFonts w:ascii="HelveticaNeue" w:hAnsi="HelveticaNeue" w:cs="HelveticaNeue"/>
                <w:color w:val="000000"/>
                <w:spacing w:val="1"/>
              </w:rPr>
            </w:pPr>
            <w:r w:rsidRPr="006A7B28">
              <w:rPr>
                <w:rFonts w:ascii="HelveticaNeue" w:hAnsi="HelveticaNeue" w:cs="HelveticaNeue"/>
                <w:color w:val="000000"/>
                <w:spacing w:val="1"/>
              </w:rPr>
              <w:t>79</w:t>
            </w:r>
          </w:p>
        </w:tc>
      </w:tr>
      <w:tr w:rsidR="00935521" w:rsidRPr="006A7B28" w14:paraId="0F1A005B" w14:textId="77777777" w:rsidTr="00850A2B">
        <w:trPr>
          <w:trHeight w:hRule="exact" w:val="227"/>
        </w:trPr>
        <w:tc>
          <w:tcPr>
            <w:tcW w:w="6663"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7BE570F1" w14:textId="77777777" w:rsidR="00935521" w:rsidRPr="006A7B28" w:rsidRDefault="00935521" w:rsidP="00850A2B">
            <w:pPr>
              <w:widowControl w:val="0"/>
              <w:autoSpaceDE w:val="0"/>
              <w:autoSpaceDN w:val="0"/>
              <w:adjustRightInd w:val="0"/>
              <w:spacing w:after="20"/>
              <w:rPr>
                <w:rFonts w:ascii="HelveticaNeue-Bold" w:hAnsi="HelveticaNeue-Bold" w:cs="Times New Roman"/>
                <w:sz w:val="24"/>
              </w:rPr>
            </w:pP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C2ABD58" w14:textId="77777777" w:rsidR="00935521" w:rsidRPr="006A7B28" w:rsidRDefault="00935521" w:rsidP="00850A2B">
            <w:pPr>
              <w:widowControl w:val="0"/>
              <w:autoSpaceDE w:val="0"/>
              <w:autoSpaceDN w:val="0"/>
              <w:adjustRightInd w:val="0"/>
              <w:spacing w:after="20"/>
              <w:rPr>
                <w:rFonts w:ascii="HelveticaNeue-Bold" w:hAnsi="HelveticaNeue-Bold" w:cs="Times New Roman"/>
                <w:sz w:val="24"/>
              </w:rPr>
            </w:pPr>
          </w:p>
        </w:tc>
        <w:tc>
          <w:tcPr>
            <w:tcW w:w="1577" w:type="dxa"/>
            <w:tcBorders>
              <w:top w:val="single" w:sz="8" w:space="0" w:color="000000"/>
              <w:left w:val="single" w:sz="6" w:space="0" w:color="auto"/>
              <w:bottom w:val="single" w:sz="8" w:space="0" w:color="000000"/>
              <w:right w:val="single" w:sz="6" w:space="0" w:color="000000"/>
            </w:tcBorders>
            <w:tcMar>
              <w:top w:w="0" w:type="dxa"/>
              <w:left w:w="0" w:type="dxa"/>
              <w:bottom w:w="0" w:type="dxa"/>
              <w:right w:w="0" w:type="dxa"/>
            </w:tcMar>
          </w:tcPr>
          <w:p w14:paraId="7EAEB31B" w14:textId="77777777" w:rsidR="00935521" w:rsidRPr="006A7B28" w:rsidRDefault="00935521" w:rsidP="00850A2B">
            <w:pPr>
              <w:widowControl w:val="0"/>
              <w:autoSpaceDE w:val="0"/>
              <w:autoSpaceDN w:val="0"/>
              <w:adjustRightInd w:val="0"/>
              <w:spacing w:after="20"/>
              <w:rPr>
                <w:rFonts w:ascii="HelveticaNeue-Bold" w:hAnsi="HelveticaNeue-Bold" w:cs="Times New Roman"/>
                <w:sz w:val="24"/>
              </w:rPr>
            </w:pPr>
          </w:p>
        </w:tc>
      </w:tr>
      <w:tr w:rsidR="00935521" w:rsidRPr="006A7B28" w14:paraId="3050EE7D" w14:textId="77777777" w:rsidTr="00850A2B">
        <w:trPr>
          <w:trHeight w:val="369"/>
        </w:trPr>
        <w:tc>
          <w:tcPr>
            <w:tcW w:w="6663"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738C6C1C" w14:textId="77777777" w:rsidR="00935521" w:rsidRPr="006A7B28" w:rsidRDefault="00935521" w:rsidP="00850A2B">
            <w:pPr>
              <w:widowControl w:val="0"/>
              <w:autoSpaceDE w:val="0"/>
              <w:autoSpaceDN w:val="0"/>
              <w:adjustRightInd w:val="0"/>
              <w:spacing w:after="20" w:line="350" w:lineRule="atLeast"/>
              <w:textAlignment w:val="center"/>
              <w:rPr>
                <w:rFonts w:ascii="HelveticaNeue" w:hAnsi="HelveticaNeue" w:cs="HelveticaNeue"/>
                <w:color w:val="000000"/>
                <w:spacing w:val="1"/>
              </w:rPr>
            </w:pPr>
            <w:r>
              <w:rPr>
                <w:rFonts w:ascii="HelveticaNeue-Bold" w:hAnsi="HelveticaNeue-Bold" w:cs="HelveticaNeue-Bold"/>
                <w:b/>
                <w:bCs/>
                <w:color w:val="000000"/>
                <w:spacing w:val="1"/>
              </w:rPr>
              <w:t xml:space="preserve">Actif </w:t>
            </w:r>
            <w:r w:rsidRPr="006A7B28">
              <w:rPr>
                <w:rFonts w:ascii="HelveticaNeue-Bold" w:hAnsi="HelveticaNeue-Bold" w:cs="HelveticaNeue-Bold"/>
                <w:b/>
                <w:bCs/>
                <w:color w:val="000000"/>
                <w:spacing w:val="1"/>
              </w:rPr>
              <w:t>immobilisé</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D1C7231" w14:textId="77777777" w:rsidR="00935521" w:rsidRPr="006A7B28" w:rsidRDefault="00935521" w:rsidP="00850A2B">
            <w:pPr>
              <w:widowControl w:val="0"/>
              <w:autoSpaceDE w:val="0"/>
              <w:autoSpaceDN w:val="0"/>
              <w:adjustRightInd w:val="0"/>
              <w:spacing w:after="20" w:line="350" w:lineRule="atLeast"/>
              <w:jc w:val="right"/>
              <w:textAlignment w:val="center"/>
              <w:rPr>
                <w:rFonts w:ascii="HelveticaNeue" w:hAnsi="HelveticaNeue" w:cs="HelveticaNeue"/>
                <w:color w:val="000000"/>
                <w:spacing w:val="1"/>
              </w:rPr>
            </w:pPr>
            <w:r w:rsidRPr="006A7B28">
              <w:rPr>
                <w:rFonts w:ascii="HelveticaNeue-Bold" w:hAnsi="HelveticaNeue-Bold" w:cs="HelveticaNeue-Bold"/>
                <w:b/>
                <w:bCs/>
                <w:color w:val="000000"/>
                <w:spacing w:val="1"/>
              </w:rPr>
              <w:t>2</w:t>
            </w:r>
            <w:r>
              <w:rPr>
                <w:rFonts w:ascii="HelveticaNeue-Bold" w:hAnsi="HelveticaNeue-Bold" w:cs="HelveticaNeue-Bold"/>
                <w:b/>
                <w:bCs/>
                <w:color w:val="000000"/>
                <w:spacing w:val="1"/>
              </w:rPr>
              <w:t>7</w:t>
            </w:r>
            <w:r w:rsidRPr="006A7B28">
              <w:rPr>
                <w:rFonts w:ascii="HelveticaNeue-Bold" w:hAnsi="HelveticaNeue-Bold" w:cs="HelveticaNeue-Bold"/>
                <w:b/>
                <w:bCs/>
                <w:color w:val="000000"/>
                <w:spacing w:val="1"/>
              </w:rPr>
              <w:t>’3</w:t>
            </w:r>
            <w:r>
              <w:rPr>
                <w:rFonts w:ascii="HelveticaNeue-Bold" w:hAnsi="HelveticaNeue-Bold" w:cs="HelveticaNeue-Bold"/>
                <w:b/>
                <w:bCs/>
                <w:color w:val="000000"/>
                <w:spacing w:val="1"/>
              </w:rPr>
              <w:t>2</w:t>
            </w:r>
            <w:r w:rsidRPr="006A7B28">
              <w:rPr>
                <w:rFonts w:ascii="HelveticaNeue-Bold" w:hAnsi="HelveticaNeue-Bold" w:cs="HelveticaNeue-Bold"/>
                <w:b/>
                <w:bCs/>
                <w:color w:val="000000"/>
                <w:spacing w:val="1"/>
              </w:rPr>
              <w:t>4</w:t>
            </w:r>
          </w:p>
        </w:tc>
        <w:tc>
          <w:tcPr>
            <w:tcW w:w="1577" w:type="dxa"/>
            <w:tcBorders>
              <w:top w:val="single" w:sz="8" w:space="0" w:color="000000"/>
              <w:left w:val="single" w:sz="6" w:space="0" w:color="auto"/>
              <w:bottom w:val="single" w:sz="8" w:space="0" w:color="000000"/>
              <w:right w:val="single" w:sz="6" w:space="0" w:color="000000"/>
            </w:tcBorders>
            <w:tcMar>
              <w:top w:w="0" w:type="dxa"/>
              <w:left w:w="0" w:type="dxa"/>
              <w:bottom w:w="0" w:type="dxa"/>
              <w:right w:w="0" w:type="dxa"/>
            </w:tcMar>
          </w:tcPr>
          <w:p w14:paraId="7755C419" w14:textId="77777777" w:rsidR="00935521" w:rsidRPr="006A7B28" w:rsidRDefault="00935521" w:rsidP="00850A2B">
            <w:pPr>
              <w:widowControl w:val="0"/>
              <w:autoSpaceDE w:val="0"/>
              <w:autoSpaceDN w:val="0"/>
              <w:adjustRightInd w:val="0"/>
              <w:spacing w:after="20" w:line="350" w:lineRule="atLeast"/>
              <w:jc w:val="right"/>
              <w:textAlignment w:val="center"/>
              <w:rPr>
                <w:rFonts w:ascii="HelveticaNeue" w:hAnsi="HelveticaNeue" w:cs="HelveticaNeue"/>
                <w:color w:val="000000"/>
                <w:spacing w:val="1"/>
              </w:rPr>
            </w:pPr>
            <w:r w:rsidRPr="006A7B28">
              <w:rPr>
                <w:rFonts w:ascii="HelveticaNeue-Bold" w:hAnsi="HelveticaNeue-Bold" w:cs="HelveticaNeue-Bold"/>
                <w:b/>
                <w:bCs/>
                <w:color w:val="000000"/>
                <w:spacing w:val="1"/>
              </w:rPr>
              <w:t>23’384</w:t>
            </w:r>
          </w:p>
        </w:tc>
      </w:tr>
      <w:tr w:rsidR="00935521" w:rsidRPr="006A7B28" w14:paraId="6503C4E1" w14:textId="77777777" w:rsidTr="00850A2B">
        <w:trPr>
          <w:trHeight w:val="369"/>
        </w:trPr>
        <w:tc>
          <w:tcPr>
            <w:tcW w:w="6663"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2BDA118B" w14:textId="77777777" w:rsidR="00935521" w:rsidRPr="009711F9" w:rsidRDefault="00935521" w:rsidP="00850A2B">
            <w:pPr>
              <w:widowControl w:val="0"/>
              <w:autoSpaceDE w:val="0"/>
              <w:autoSpaceDN w:val="0"/>
              <w:adjustRightInd w:val="0"/>
              <w:spacing w:after="20" w:line="350" w:lineRule="atLeast"/>
              <w:textAlignment w:val="center"/>
              <w:rPr>
                <w:rFonts w:ascii="HelveticaNeue" w:hAnsi="HelveticaNeue" w:cs="HelveticaNeue"/>
                <w:color w:val="000000"/>
                <w:spacing w:val="1"/>
                <w:lang w:val="fr-CH"/>
              </w:rPr>
            </w:pPr>
            <w:r w:rsidRPr="009711F9">
              <w:rPr>
                <w:rFonts w:ascii="HelveticaNeue" w:hAnsi="HelveticaNeue" w:cs="HelveticaNeue"/>
                <w:color w:val="000000"/>
                <w:spacing w:val="1"/>
                <w:lang w:val="fr-CH"/>
              </w:rPr>
              <w:t>Immobilisations corporelles meubles et immeubles</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7DFDD0E" w14:textId="77777777" w:rsidR="00935521" w:rsidRPr="006A7B28" w:rsidRDefault="00935521" w:rsidP="00850A2B">
            <w:pPr>
              <w:widowControl w:val="0"/>
              <w:autoSpaceDE w:val="0"/>
              <w:autoSpaceDN w:val="0"/>
              <w:adjustRightInd w:val="0"/>
              <w:spacing w:after="20" w:line="350" w:lineRule="atLeast"/>
              <w:jc w:val="right"/>
              <w:textAlignment w:val="center"/>
              <w:rPr>
                <w:rFonts w:ascii="HelveticaNeue" w:hAnsi="HelveticaNeue" w:cs="HelveticaNeue"/>
                <w:color w:val="000000"/>
                <w:spacing w:val="1"/>
              </w:rPr>
            </w:pPr>
            <w:r>
              <w:rPr>
                <w:rFonts w:ascii="HelveticaNeue" w:hAnsi="HelveticaNeue" w:cs="HelveticaNeue"/>
                <w:color w:val="000000"/>
                <w:spacing w:val="1"/>
              </w:rPr>
              <w:t>2</w:t>
            </w:r>
            <w:r w:rsidRPr="006A7B28">
              <w:rPr>
                <w:rFonts w:ascii="HelveticaNeue" w:hAnsi="HelveticaNeue" w:cs="HelveticaNeue"/>
                <w:color w:val="000000"/>
                <w:spacing w:val="1"/>
              </w:rPr>
              <w:t>’</w:t>
            </w:r>
            <w:r>
              <w:rPr>
                <w:rFonts w:ascii="HelveticaNeue" w:hAnsi="HelveticaNeue" w:cs="HelveticaNeue"/>
                <w:color w:val="000000"/>
                <w:spacing w:val="1"/>
              </w:rPr>
              <w:t>709</w:t>
            </w:r>
          </w:p>
        </w:tc>
        <w:tc>
          <w:tcPr>
            <w:tcW w:w="1577" w:type="dxa"/>
            <w:tcBorders>
              <w:top w:val="single" w:sz="8" w:space="0" w:color="000000"/>
              <w:left w:val="single" w:sz="6" w:space="0" w:color="auto"/>
              <w:bottom w:val="single" w:sz="8" w:space="0" w:color="000000"/>
              <w:right w:val="single" w:sz="6" w:space="0" w:color="000000"/>
            </w:tcBorders>
            <w:tcMar>
              <w:top w:w="0" w:type="dxa"/>
              <w:left w:w="0" w:type="dxa"/>
              <w:bottom w:w="0" w:type="dxa"/>
              <w:right w:w="0" w:type="dxa"/>
            </w:tcMar>
          </w:tcPr>
          <w:p w14:paraId="123060F1" w14:textId="77777777" w:rsidR="00935521" w:rsidRPr="006A7B28" w:rsidRDefault="00935521" w:rsidP="00850A2B">
            <w:pPr>
              <w:widowControl w:val="0"/>
              <w:autoSpaceDE w:val="0"/>
              <w:autoSpaceDN w:val="0"/>
              <w:adjustRightInd w:val="0"/>
              <w:spacing w:after="20" w:line="350" w:lineRule="atLeast"/>
              <w:jc w:val="right"/>
              <w:textAlignment w:val="center"/>
              <w:rPr>
                <w:rFonts w:ascii="HelveticaNeue" w:hAnsi="HelveticaNeue" w:cs="HelveticaNeue"/>
                <w:color w:val="000000"/>
                <w:spacing w:val="1"/>
              </w:rPr>
            </w:pPr>
            <w:r>
              <w:rPr>
                <w:rFonts w:ascii="HelveticaNeue" w:hAnsi="HelveticaNeue" w:cs="HelveticaNeue"/>
                <w:color w:val="000000"/>
                <w:spacing w:val="1"/>
              </w:rPr>
              <w:t>7</w:t>
            </w:r>
            <w:r w:rsidRPr="006A7B28">
              <w:rPr>
                <w:rFonts w:ascii="HelveticaNeue" w:hAnsi="HelveticaNeue" w:cs="HelveticaNeue"/>
                <w:color w:val="000000"/>
                <w:spacing w:val="1"/>
              </w:rPr>
              <w:t>’</w:t>
            </w:r>
            <w:r>
              <w:rPr>
                <w:rFonts w:ascii="HelveticaNeue" w:hAnsi="HelveticaNeue" w:cs="HelveticaNeue"/>
                <w:color w:val="000000"/>
                <w:spacing w:val="1"/>
              </w:rPr>
              <w:t>565</w:t>
            </w:r>
          </w:p>
        </w:tc>
      </w:tr>
      <w:tr w:rsidR="00935521" w:rsidRPr="006A7B28" w14:paraId="3D709732" w14:textId="77777777" w:rsidTr="00850A2B">
        <w:trPr>
          <w:trHeight w:val="369"/>
        </w:trPr>
        <w:tc>
          <w:tcPr>
            <w:tcW w:w="6663"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5CA4E8F1" w14:textId="77777777" w:rsidR="00935521" w:rsidRPr="006A7B28" w:rsidRDefault="00935521" w:rsidP="00850A2B">
            <w:pPr>
              <w:widowControl w:val="0"/>
              <w:autoSpaceDE w:val="0"/>
              <w:autoSpaceDN w:val="0"/>
              <w:adjustRightInd w:val="0"/>
              <w:spacing w:after="20" w:line="350" w:lineRule="atLeast"/>
              <w:textAlignment w:val="center"/>
              <w:rPr>
                <w:rFonts w:ascii="HelveticaNeue" w:hAnsi="HelveticaNeue" w:cs="HelveticaNeue"/>
                <w:color w:val="000000"/>
                <w:spacing w:val="1"/>
              </w:rPr>
            </w:pPr>
            <w:r w:rsidRPr="006A7B28">
              <w:rPr>
                <w:rFonts w:ascii="HelveticaNeue" w:hAnsi="HelveticaNeue" w:cs="HelveticaNeue"/>
                <w:color w:val="000000"/>
                <w:spacing w:val="1"/>
              </w:rPr>
              <w:t>Immobilisations financières</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D895365" w14:textId="77777777" w:rsidR="00935521" w:rsidRPr="006A7B28" w:rsidRDefault="00935521" w:rsidP="00850A2B">
            <w:pPr>
              <w:widowControl w:val="0"/>
              <w:autoSpaceDE w:val="0"/>
              <w:autoSpaceDN w:val="0"/>
              <w:adjustRightInd w:val="0"/>
              <w:spacing w:after="20" w:line="350" w:lineRule="atLeast"/>
              <w:jc w:val="right"/>
              <w:textAlignment w:val="center"/>
              <w:rPr>
                <w:rFonts w:ascii="HelveticaNeue" w:hAnsi="HelveticaNeue" w:cs="HelveticaNeue"/>
                <w:color w:val="000000"/>
                <w:spacing w:val="1"/>
              </w:rPr>
            </w:pPr>
            <w:r>
              <w:rPr>
                <w:rFonts w:ascii="HelveticaNeue" w:hAnsi="HelveticaNeue" w:cs="HelveticaNeue"/>
                <w:color w:val="000000"/>
                <w:spacing w:val="1"/>
              </w:rPr>
              <w:t>24</w:t>
            </w:r>
            <w:r w:rsidRPr="006A7B28">
              <w:rPr>
                <w:rFonts w:ascii="HelveticaNeue" w:hAnsi="HelveticaNeue" w:cs="HelveticaNeue"/>
                <w:color w:val="000000"/>
                <w:spacing w:val="1"/>
              </w:rPr>
              <w:t>’</w:t>
            </w:r>
            <w:r>
              <w:rPr>
                <w:rFonts w:ascii="HelveticaNeue" w:hAnsi="HelveticaNeue" w:cs="HelveticaNeue"/>
                <w:color w:val="000000"/>
                <w:spacing w:val="1"/>
              </w:rPr>
              <w:t>530</w:t>
            </w:r>
          </w:p>
        </w:tc>
        <w:tc>
          <w:tcPr>
            <w:tcW w:w="1577" w:type="dxa"/>
            <w:tcBorders>
              <w:top w:val="single" w:sz="8" w:space="0" w:color="000000"/>
              <w:left w:val="single" w:sz="6" w:space="0" w:color="auto"/>
              <w:bottom w:val="single" w:sz="8" w:space="0" w:color="000000"/>
              <w:right w:val="single" w:sz="6" w:space="0" w:color="000000"/>
            </w:tcBorders>
            <w:tcMar>
              <w:top w:w="0" w:type="dxa"/>
              <w:left w:w="0" w:type="dxa"/>
              <w:bottom w:w="0" w:type="dxa"/>
              <w:right w:w="0" w:type="dxa"/>
            </w:tcMar>
          </w:tcPr>
          <w:p w14:paraId="58512E78" w14:textId="77777777" w:rsidR="00935521" w:rsidRPr="006A7B28" w:rsidRDefault="00935521" w:rsidP="00850A2B">
            <w:pPr>
              <w:widowControl w:val="0"/>
              <w:autoSpaceDE w:val="0"/>
              <w:autoSpaceDN w:val="0"/>
              <w:adjustRightInd w:val="0"/>
              <w:spacing w:after="20" w:line="350" w:lineRule="atLeast"/>
              <w:jc w:val="right"/>
              <w:textAlignment w:val="center"/>
              <w:rPr>
                <w:rFonts w:ascii="HelveticaNeue" w:hAnsi="HelveticaNeue" w:cs="HelveticaNeue"/>
                <w:color w:val="000000"/>
                <w:spacing w:val="1"/>
              </w:rPr>
            </w:pPr>
            <w:r w:rsidRPr="006A7B28">
              <w:rPr>
                <w:rFonts w:ascii="HelveticaNeue" w:hAnsi="HelveticaNeue" w:cs="HelveticaNeue"/>
                <w:color w:val="000000"/>
                <w:spacing w:val="1"/>
              </w:rPr>
              <w:t>15’792</w:t>
            </w:r>
          </w:p>
        </w:tc>
      </w:tr>
      <w:tr w:rsidR="00935521" w:rsidRPr="006A7B28" w14:paraId="2F53E254" w14:textId="77777777" w:rsidTr="00850A2B">
        <w:trPr>
          <w:trHeight w:val="369"/>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3653EB2" w14:textId="77777777" w:rsidR="00935521" w:rsidRPr="006A7B28" w:rsidRDefault="00935521" w:rsidP="00850A2B">
            <w:pPr>
              <w:widowControl w:val="0"/>
              <w:autoSpaceDE w:val="0"/>
              <w:autoSpaceDN w:val="0"/>
              <w:adjustRightInd w:val="0"/>
              <w:spacing w:after="20" w:line="350" w:lineRule="atLeast"/>
              <w:textAlignment w:val="center"/>
              <w:rPr>
                <w:rFonts w:ascii="HelveticaNeue" w:hAnsi="HelveticaNeue" w:cs="HelveticaNeue"/>
                <w:color w:val="000000"/>
                <w:spacing w:val="1"/>
              </w:rPr>
            </w:pPr>
            <w:r w:rsidRPr="006A7B28">
              <w:rPr>
                <w:rFonts w:ascii="HelveticaNeue" w:hAnsi="HelveticaNeue" w:cs="HelveticaNeue"/>
                <w:color w:val="000000"/>
                <w:spacing w:val="1"/>
              </w:rPr>
              <w:t>Immobilisations incorporelles</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E22EADB" w14:textId="77777777" w:rsidR="00935521" w:rsidRPr="006A7B28" w:rsidRDefault="00935521" w:rsidP="00850A2B">
            <w:pPr>
              <w:widowControl w:val="0"/>
              <w:autoSpaceDE w:val="0"/>
              <w:autoSpaceDN w:val="0"/>
              <w:adjustRightInd w:val="0"/>
              <w:spacing w:after="20" w:line="350" w:lineRule="atLeast"/>
              <w:jc w:val="right"/>
              <w:textAlignment w:val="center"/>
              <w:rPr>
                <w:rFonts w:ascii="HelveticaNeue" w:hAnsi="HelveticaNeue" w:cs="HelveticaNeue"/>
                <w:color w:val="000000"/>
                <w:spacing w:val="1"/>
              </w:rPr>
            </w:pPr>
            <w:r>
              <w:rPr>
                <w:rFonts w:ascii="HelveticaNeue" w:hAnsi="HelveticaNeue" w:cs="HelveticaNeue"/>
                <w:color w:val="000000"/>
                <w:spacing w:val="1"/>
              </w:rPr>
              <w:t>85</w:t>
            </w: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C98DC9B" w14:textId="77777777" w:rsidR="00935521" w:rsidRPr="006A7B28" w:rsidRDefault="00935521" w:rsidP="00850A2B">
            <w:pPr>
              <w:widowControl w:val="0"/>
              <w:autoSpaceDE w:val="0"/>
              <w:autoSpaceDN w:val="0"/>
              <w:adjustRightInd w:val="0"/>
              <w:spacing w:after="20" w:line="350" w:lineRule="atLeast"/>
              <w:jc w:val="right"/>
              <w:textAlignment w:val="center"/>
              <w:rPr>
                <w:rFonts w:ascii="HelveticaNeue" w:hAnsi="HelveticaNeue" w:cs="HelveticaNeue"/>
                <w:color w:val="000000"/>
                <w:spacing w:val="1"/>
              </w:rPr>
            </w:pPr>
            <w:r w:rsidRPr="006A7B28">
              <w:rPr>
                <w:rFonts w:ascii="HelveticaNeue" w:hAnsi="HelveticaNeue" w:cs="HelveticaNeue"/>
                <w:color w:val="000000"/>
                <w:spacing w:val="1"/>
              </w:rPr>
              <w:t>27</w:t>
            </w:r>
          </w:p>
        </w:tc>
      </w:tr>
    </w:tbl>
    <w:p w14:paraId="401E76F3" w14:textId="77777777" w:rsidR="00935521" w:rsidRDefault="00935521" w:rsidP="00935521"/>
    <w:tbl>
      <w:tblPr>
        <w:tblW w:w="5150" w:type="pct"/>
        <w:tblInd w:w="8" w:type="dxa"/>
        <w:tblLayout w:type="fixed"/>
        <w:tblCellMar>
          <w:left w:w="0" w:type="dxa"/>
          <w:right w:w="0" w:type="dxa"/>
        </w:tblCellMar>
        <w:tblLook w:val="0000" w:firstRow="0" w:lastRow="0" w:firstColumn="0" w:lastColumn="0" w:noHBand="0" w:noVBand="0"/>
      </w:tblPr>
      <w:tblGrid>
        <w:gridCol w:w="6663"/>
        <w:gridCol w:w="1559"/>
        <w:gridCol w:w="1577"/>
      </w:tblGrid>
      <w:tr w:rsidR="00935521" w:rsidRPr="006B7472" w14:paraId="299C3BA5" w14:textId="77777777" w:rsidTr="00850A2B">
        <w:trPr>
          <w:trHeight w:val="510"/>
        </w:trPr>
        <w:tc>
          <w:tcPr>
            <w:tcW w:w="9799" w:type="dxa"/>
            <w:gridSpan w:val="3"/>
            <w:tcBorders>
              <w:top w:val="single" w:sz="6" w:space="0" w:color="auto"/>
              <w:left w:val="single" w:sz="6" w:space="0" w:color="auto"/>
              <w:bottom w:val="single" w:sz="8" w:space="0" w:color="000000"/>
              <w:right w:val="single" w:sz="8" w:space="0" w:color="000000"/>
            </w:tcBorders>
            <w:tcMar>
              <w:top w:w="0" w:type="dxa"/>
              <w:left w:w="0" w:type="dxa"/>
              <w:bottom w:w="0" w:type="dxa"/>
              <w:right w:w="0" w:type="dxa"/>
            </w:tcMar>
          </w:tcPr>
          <w:p w14:paraId="6BC61839" w14:textId="77777777" w:rsidR="00935521" w:rsidRPr="006B7472" w:rsidRDefault="00935521" w:rsidP="00850A2B">
            <w:pPr>
              <w:widowControl w:val="0"/>
              <w:tabs>
                <w:tab w:val="right" w:pos="8222"/>
                <w:tab w:val="right" w:pos="9752"/>
              </w:tabs>
              <w:autoSpaceDE w:val="0"/>
              <w:autoSpaceDN w:val="0"/>
              <w:adjustRightInd w:val="0"/>
              <w:spacing w:line="350" w:lineRule="atLeast"/>
              <w:textAlignment w:val="center"/>
              <w:rPr>
                <w:rFonts w:ascii="HelveticaNeue" w:hAnsi="HelveticaNeue" w:cs="HelveticaNeue"/>
                <w:color w:val="000000"/>
                <w:spacing w:val="1"/>
              </w:rPr>
            </w:pPr>
            <w:r>
              <w:rPr>
                <w:rFonts w:ascii="HelveticaNeue-Bold" w:hAnsi="HelveticaNeue-Bold" w:cs="HelveticaNeue-Bold"/>
                <w:b/>
                <w:bCs/>
                <w:color w:val="2B2C84"/>
                <w:spacing w:val="1"/>
                <w:sz w:val="40"/>
                <w:szCs w:val="40"/>
              </w:rPr>
              <w:t>Passif</w:t>
            </w:r>
            <w:r w:rsidRPr="006B7472">
              <w:rPr>
                <w:rFonts w:ascii="MinionPro-Regular" w:hAnsi="MinionPro-Regular" w:cs="MinionPro-Regular"/>
                <w:color w:val="000000"/>
                <w:spacing w:val="1"/>
                <w:sz w:val="36"/>
                <w:szCs w:val="36"/>
              </w:rPr>
              <w:tab/>
            </w:r>
            <w:r w:rsidRPr="00243CCB">
              <w:rPr>
                <w:rFonts w:ascii="HelveticaNeue-Bold" w:hAnsi="HelveticaNeue-Bold" w:cs="HelveticaNeue-Bold"/>
                <w:b/>
                <w:bCs/>
                <w:color w:val="2B2C84"/>
                <w:spacing w:val="1"/>
              </w:rPr>
              <w:t>31.12.201</w:t>
            </w:r>
            <w:r>
              <w:rPr>
                <w:rFonts w:ascii="HelveticaNeue-Bold" w:hAnsi="HelveticaNeue-Bold" w:cs="HelveticaNeue-Bold"/>
                <w:b/>
                <w:bCs/>
                <w:color w:val="2B2C84"/>
                <w:spacing w:val="1"/>
              </w:rPr>
              <w:t>9</w:t>
            </w:r>
            <w:r w:rsidRPr="00243CCB">
              <w:rPr>
                <w:rFonts w:ascii="MinionPro-Regular" w:hAnsi="MinionPro-Regular" w:cs="MinionPro-Regular"/>
                <w:color w:val="000000"/>
              </w:rPr>
              <w:tab/>
            </w:r>
            <w:r w:rsidRPr="00243CCB">
              <w:rPr>
                <w:rFonts w:ascii="HelveticaNeue-Bold" w:hAnsi="HelveticaNeue-Bold" w:cs="HelveticaNeue-Bold"/>
                <w:b/>
                <w:bCs/>
                <w:color w:val="2B2C84"/>
                <w:spacing w:val="1"/>
              </w:rPr>
              <w:t>31.12.201</w:t>
            </w:r>
            <w:r>
              <w:rPr>
                <w:rFonts w:ascii="HelveticaNeue-Bold" w:hAnsi="HelveticaNeue-Bold" w:cs="HelveticaNeue-Bold"/>
                <w:b/>
                <w:bCs/>
                <w:color w:val="2B2C84"/>
                <w:spacing w:val="1"/>
              </w:rPr>
              <w:t>8</w:t>
            </w:r>
          </w:p>
        </w:tc>
      </w:tr>
      <w:tr w:rsidR="00935521" w:rsidRPr="006B7472" w14:paraId="2519B389" w14:textId="77777777" w:rsidTr="00850A2B">
        <w:trPr>
          <w:trHeight w:val="369"/>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9A8E302" w14:textId="77777777" w:rsidR="00935521" w:rsidRPr="006B7472" w:rsidRDefault="00935521" w:rsidP="00850A2B">
            <w:pPr>
              <w:widowControl w:val="0"/>
              <w:autoSpaceDE w:val="0"/>
              <w:autoSpaceDN w:val="0"/>
              <w:adjustRightInd w:val="0"/>
              <w:spacing w:line="350" w:lineRule="atLeast"/>
              <w:textAlignment w:val="center"/>
              <w:rPr>
                <w:rFonts w:ascii="HelveticaNeue" w:hAnsi="HelveticaNeue" w:cs="HelveticaNeue"/>
                <w:color w:val="000000"/>
                <w:spacing w:val="1"/>
              </w:rPr>
            </w:pPr>
            <w:r>
              <w:rPr>
                <w:rFonts w:ascii="HelveticaNeue-Bold" w:hAnsi="HelveticaNeue-Bold" w:cs="HelveticaNeue-Bold"/>
                <w:b/>
                <w:bCs/>
                <w:color w:val="000000"/>
                <w:spacing w:val="1"/>
              </w:rPr>
              <w:t xml:space="preserve">Total </w:t>
            </w:r>
            <w:r w:rsidRPr="006B7472">
              <w:rPr>
                <w:rFonts w:ascii="HelveticaNeue-Bold" w:hAnsi="HelveticaNeue-Bold" w:cs="HelveticaNeue-Bold"/>
                <w:b/>
                <w:bCs/>
                <w:color w:val="000000"/>
                <w:spacing w:val="1"/>
              </w:rPr>
              <w:t>Passif</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F19BB2A" w14:textId="77777777" w:rsidR="00935521" w:rsidRPr="006B7472" w:rsidRDefault="00935521" w:rsidP="00850A2B">
            <w:pPr>
              <w:widowControl w:val="0"/>
              <w:autoSpaceDE w:val="0"/>
              <w:autoSpaceDN w:val="0"/>
              <w:adjustRightInd w:val="0"/>
              <w:spacing w:line="350" w:lineRule="atLeast"/>
              <w:jc w:val="right"/>
              <w:textAlignment w:val="center"/>
              <w:rPr>
                <w:rFonts w:ascii="HelveticaNeue" w:hAnsi="HelveticaNeue" w:cs="HelveticaNeue"/>
                <w:color w:val="000000"/>
                <w:spacing w:val="1"/>
              </w:rPr>
            </w:pPr>
            <w:r>
              <w:rPr>
                <w:rFonts w:ascii="HelveticaNeue-Bold" w:hAnsi="HelveticaNeue-Bold" w:cs="HelveticaNeue-Bold"/>
                <w:b/>
                <w:bCs/>
                <w:color w:val="000000"/>
                <w:spacing w:val="1"/>
              </w:rPr>
              <w:t>36</w:t>
            </w:r>
            <w:r w:rsidRPr="006B7472">
              <w:rPr>
                <w:rFonts w:ascii="HelveticaNeue-Bold" w:hAnsi="HelveticaNeue-Bold" w:cs="HelveticaNeue-Bold"/>
                <w:b/>
                <w:bCs/>
                <w:color w:val="000000"/>
                <w:spacing w:val="1"/>
              </w:rPr>
              <w:t>’</w:t>
            </w:r>
            <w:r>
              <w:rPr>
                <w:rFonts w:ascii="HelveticaNeue-Bold" w:hAnsi="HelveticaNeue-Bold" w:cs="HelveticaNeue-Bold"/>
                <w:b/>
                <w:bCs/>
                <w:color w:val="000000"/>
                <w:spacing w:val="1"/>
              </w:rPr>
              <w:t>425</w:t>
            </w: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92E0243" w14:textId="77777777" w:rsidR="00935521" w:rsidRPr="006B7472" w:rsidRDefault="00935521" w:rsidP="00850A2B">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6B7472">
              <w:rPr>
                <w:rFonts w:ascii="HelveticaNeue-Bold" w:hAnsi="HelveticaNeue-Bold" w:cs="HelveticaNeue-Bold"/>
                <w:b/>
                <w:bCs/>
                <w:color w:val="000000"/>
                <w:spacing w:val="1"/>
              </w:rPr>
              <w:t>30’790</w:t>
            </w:r>
          </w:p>
        </w:tc>
      </w:tr>
      <w:tr w:rsidR="00935521" w:rsidRPr="006B7472" w14:paraId="46B2B86B" w14:textId="77777777" w:rsidTr="00850A2B">
        <w:trPr>
          <w:trHeight w:val="369"/>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6095786" w14:textId="77777777" w:rsidR="00935521" w:rsidRPr="006B7472" w:rsidRDefault="00935521" w:rsidP="00850A2B">
            <w:pPr>
              <w:widowControl w:val="0"/>
              <w:autoSpaceDE w:val="0"/>
              <w:autoSpaceDN w:val="0"/>
              <w:adjustRightInd w:val="0"/>
              <w:spacing w:line="350" w:lineRule="atLeast"/>
              <w:textAlignment w:val="center"/>
              <w:rPr>
                <w:rFonts w:ascii="HelveticaNeue" w:hAnsi="HelveticaNeue" w:cs="HelveticaNeue"/>
                <w:color w:val="000000"/>
                <w:spacing w:val="1"/>
              </w:rPr>
            </w:pPr>
            <w:r>
              <w:rPr>
                <w:rFonts w:ascii="HelveticaNeue-Bold" w:hAnsi="HelveticaNeue-Bold" w:cs="HelveticaNeue-Bold"/>
                <w:b/>
                <w:bCs/>
                <w:color w:val="000000"/>
                <w:spacing w:val="1"/>
              </w:rPr>
              <w:t xml:space="preserve">Engagements à court </w:t>
            </w:r>
            <w:r w:rsidRPr="006B7472">
              <w:rPr>
                <w:rFonts w:ascii="HelveticaNeue-Bold" w:hAnsi="HelveticaNeue-Bold" w:cs="HelveticaNeue-Bold"/>
                <w:b/>
                <w:bCs/>
                <w:color w:val="000000"/>
                <w:spacing w:val="1"/>
              </w:rPr>
              <w:t>terme</w:t>
            </w:r>
            <w:r>
              <w:rPr>
                <w:rFonts w:ascii="HelveticaNeue-Bold" w:hAnsi="HelveticaNeue-Bold" w:cs="HelveticaNeue-Bold"/>
                <w:b/>
                <w:bCs/>
                <w:color w:val="000000"/>
                <w:spacing w:val="1"/>
              </w:rPr>
              <w:t xml:space="preserve"> </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F6F97D5" w14:textId="77777777" w:rsidR="00935521" w:rsidRPr="006B7472" w:rsidRDefault="00935521" w:rsidP="00850A2B">
            <w:pPr>
              <w:widowControl w:val="0"/>
              <w:autoSpaceDE w:val="0"/>
              <w:autoSpaceDN w:val="0"/>
              <w:adjustRightInd w:val="0"/>
              <w:spacing w:line="350" w:lineRule="atLeast"/>
              <w:jc w:val="right"/>
              <w:textAlignment w:val="center"/>
              <w:rPr>
                <w:rFonts w:ascii="HelveticaNeue" w:hAnsi="HelveticaNeue" w:cs="HelveticaNeue"/>
                <w:color w:val="000000"/>
                <w:spacing w:val="1"/>
              </w:rPr>
            </w:pPr>
            <w:r>
              <w:rPr>
                <w:rFonts w:ascii="HelveticaNeue-Bold" w:hAnsi="HelveticaNeue-Bold" w:cs="HelveticaNeue-Bold"/>
                <w:b/>
                <w:bCs/>
                <w:color w:val="000000"/>
                <w:spacing w:val="1"/>
              </w:rPr>
              <w:t>2</w:t>
            </w:r>
            <w:r w:rsidRPr="006B7472">
              <w:rPr>
                <w:rFonts w:ascii="HelveticaNeue-Bold" w:hAnsi="HelveticaNeue-Bold" w:cs="HelveticaNeue-Bold"/>
                <w:b/>
                <w:bCs/>
                <w:color w:val="000000"/>
                <w:spacing w:val="1"/>
              </w:rPr>
              <w:t>’</w:t>
            </w:r>
            <w:r>
              <w:rPr>
                <w:rFonts w:ascii="HelveticaNeue-Bold" w:hAnsi="HelveticaNeue-Bold" w:cs="HelveticaNeue-Bold"/>
                <w:b/>
                <w:bCs/>
                <w:color w:val="000000"/>
                <w:spacing w:val="1"/>
              </w:rPr>
              <w:t>545</w:t>
            </w: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7208C49" w14:textId="77777777" w:rsidR="00935521" w:rsidRPr="006B7472" w:rsidRDefault="00935521" w:rsidP="00850A2B">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6B7472">
              <w:rPr>
                <w:rFonts w:ascii="HelveticaNeue-Bold" w:hAnsi="HelveticaNeue-Bold" w:cs="HelveticaNeue-Bold"/>
                <w:b/>
                <w:bCs/>
                <w:color w:val="000000"/>
                <w:spacing w:val="1"/>
              </w:rPr>
              <w:t>1’894</w:t>
            </w:r>
          </w:p>
        </w:tc>
      </w:tr>
      <w:tr w:rsidR="00935521" w:rsidRPr="006B7472" w14:paraId="1007E3D0" w14:textId="77777777" w:rsidTr="00850A2B">
        <w:trPr>
          <w:trHeight w:val="765"/>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159A9ED" w14:textId="77777777" w:rsidR="00935521" w:rsidRPr="009711F9" w:rsidRDefault="00935521" w:rsidP="00850A2B">
            <w:pPr>
              <w:widowControl w:val="0"/>
              <w:autoSpaceDE w:val="0"/>
              <w:autoSpaceDN w:val="0"/>
              <w:adjustRightInd w:val="0"/>
              <w:spacing w:line="350" w:lineRule="atLeast"/>
              <w:textAlignment w:val="center"/>
              <w:rPr>
                <w:rFonts w:ascii="HelveticaNeue" w:hAnsi="HelveticaNeue" w:cs="HelveticaNeue"/>
                <w:color w:val="000000"/>
                <w:spacing w:val="1"/>
                <w:lang w:val="fr-CH"/>
              </w:rPr>
            </w:pPr>
            <w:r w:rsidRPr="009711F9">
              <w:rPr>
                <w:rFonts w:ascii="HelveticaNeue" w:hAnsi="HelveticaNeue" w:cs="HelveticaNeue"/>
                <w:color w:val="000000"/>
                <w:spacing w:val="1"/>
                <w:lang w:val="fr-CH"/>
              </w:rPr>
              <w:t>Dettes résultant de livraisons et de prestations</w:t>
            </w:r>
            <w:r w:rsidRPr="009711F9">
              <w:rPr>
                <w:rFonts w:ascii="HelveticaNeue" w:hAnsi="HelveticaNeue" w:cs="HelveticaNeue"/>
                <w:color w:val="000000"/>
                <w:spacing w:val="1"/>
                <w:lang w:val="fr-CH"/>
              </w:rPr>
              <w:br/>
              <w:t>envers des tiers</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7D8C6C1" w14:textId="77777777" w:rsidR="00935521" w:rsidRPr="006B7472" w:rsidRDefault="00935521" w:rsidP="00850A2B">
            <w:pPr>
              <w:widowControl w:val="0"/>
              <w:autoSpaceDE w:val="0"/>
              <w:autoSpaceDN w:val="0"/>
              <w:adjustRightInd w:val="0"/>
              <w:spacing w:line="350" w:lineRule="atLeast"/>
              <w:jc w:val="right"/>
              <w:textAlignment w:val="center"/>
              <w:rPr>
                <w:rFonts w:ascii="HelveticaNeue" w:hAnsi="HelveticaNeue" w:cs="HelveticaNeue"/>
                <w:color w:val="000000"/>
                <w:spacing w:val="1"/>
              </w:rPr>
            </w:pPr>
            <w:r>
              <w:rPr>
                <w:rFonts w:ascii="HelveticaNeue" w:hAnsi="HelveticaNeue" w:cs="HelveticaNeue"/>
                <w:color w:val="000000"/>
                <w:spacing w:val="1"/>
              </w:rPr>
              <w:t>571</w:t>
            </w: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24DDC43" w14:textId="77777777" w:rsidR="00935521" w:rsidRPr="006B7472" w:rsidRDefault="00935521" w:rsidP="00850A2B">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6B7472">
              <w:rPr>
                <w:rFonts w:ascii="HelveticaNeue" w:hAnsi="HelveticaNeue" w:cs="HelveticaNeue"/>
                <w:color w:val="000000"/>
                <w:spacing w:val="1"/>
              </w:rPr>
              <w:t>728</w:t>
            </w:r>
          </w:p>
        </w:tc>
      </w:tr>
      <w:tr w:rsidR="00935521" w:rsidRPr="006B7472" w14:paraId="10D430EF" w14:textId="77777777" w:rsidTr="00850A2B">
        <w:trPr>
          <w:trHeight w:val="765"/>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9BB6481" w14:textId="77777777" w:rsidR="00935521" w:rsidRPr="009711F9" w:rsidRDefault="00935521" w:rsidP="00850A2B">
            <w:pPr>
              <w:widowControl w:val="0"/>
              <w:autoSpaceDE w:val="0"/>
              <w:autoSpaceDN w:val="0"/>
              <w:adjustRightInd w:val="0"/>
              <w:spacing w:line="350" w:lineRule="atLeast"/>
              <w:textAlignment w:val="center"/>
              <w:rPr>
                <w:rFonts w:ascii="HelveticaNeue" w:hAnsi="HelveticaNeue" w:cs="HelveticaNeue"/>
                <w:color w:val="000000"/>
                <w:spacing w:val="1"/>
                <w:lang w:val="fr-CH"/>
              </w:rPr>
            </w:pPr>
            <w:r w:rsidRPr="009711F9">
              <w:rPr>
                <w:rFonts w:ascii="HelveticaNeue" w:hAnsi="HelveticaNeue" w:cs="HelveticaNeue"/>
                <w:color w:val="000000"/>
                <w:spacing w:val="1"/>
                <w:lang w:val="fr-CH"/>
              </w:rPr>
              <w:t>Dettes résultant de livraisons et de prestations</w:t>
            </w:r>
            <w:r w:rsidRPr="009711F9">
              <w:rPr>
                <w:rFonts w:ascii="HelveticaNeue" w:hAnsi="HelveticaNeue" w:cs="HelveticaNeue"/>
                <w:color w:val="000000"/>
                <w:spacing w:val="1"/>
                <w:lang w:val="fr-CH"/>
              </w:rPr>
              <w:br/>
              <w:t>envers les organisations proches</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50B5658" w14:textId="77777777" w:rsidR="00935521" w:rsidRPr="006B7472" w:rsidRDefault="00935521" w:rsidP="00850A2B">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6B7472">
              <w:rPr>
                <w:rFonts w:ascii="HelveticaNeue" w:hAnsi="HelveticaNeue" w:cs="HelveticaNeue"/>
                <w:color w:val="000000"/>
                <w:spacing w:val="1"/>
              </w:rPr>
              <w:t>2</w:t>
            </w:r>
            <w:r>
              <w:rPr>
                <w:rFonts w:ascii="HelveticaNeue" w:hAnsi="HelveticaNeue" w:cs="HelveticaNeue"/>
                <w:color w:val="000000"/>
                <w:spacing w:val="1"/>
              </w:rPr>
              <w:t>05</w:t>
            </w: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EFC519F" w14:textId="77777777" w:rsidR="00935521" w:rsidRPr="006B7472" w:rsidRDefault="00935521" w:rsidP="00850A2B">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6B7472">
              <w:rPr>
                <w:rFonts w:ascii="HelveticaNeue" w:hAnsi="HelveticaNeue" w:cs="HelveticaNeue"/>
                <w:color w:val="000000"/>
                <w:spacing w:val="1"/>
              </w:rPr>
              <w:t>270</w:t>
            </w:r>
          </w:p>
        </w:tc>
      </w:tr>
      <w:tr w:rsidR="00935521" w:rsidRPr="006B7472" w14:paraId="7BACB062" w14:textId="77777777" w:rsidTr="00850A2B">
        <w:trPr>
          <w:trHeight w:val="369"/>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765F114" w14:textId="77777777" w:rsidR="00935521" w:rsidRPr="009711F9" w:rsidRDefault="00935521" w:rsidP="00850A2B">
            <w:pPr>
              <w:widowControl w:val="0"/>
              <w:autoSpaceDE w:val="0"/>
              <w:autoSpaceDN w:val="0"/>
              <w:adjustRightInd w:val="0"/>
              <w:spacing w:line="350" w:lineRule="atLeast"/>
              <w:textAlignment w:val="center"/>
              <w:rPr>
                <w:rFonts w:ascii="HelveticaNeue" w:hAnsi="HelveticaNeue" w:cs="HelveticaNeue"/>
                <w:color w:val="000000"/>
                <w:spacing w:val="1"/>
                <w:lang w:val="fr-CH"/>
              </w:rPr>
            </w:pPr>
            <w:r w:rsidRPr="009711F9">
              <w:rPr>
                <w:rFonts w:ascii="HelveticaNeue" w:hAnsi="HelveticaNeue" w:cs="HelveticaNeue"/>
                <w:color w:val="000000"/>
                <w:spacing w:val="1"/>
                <w:lang w:val="fr-CH"/>
              </w:rPr>
              <w:t>Dettes à court terme rémunérés</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CDE6534" w14:textId="77777777" w:rsidR="00935521" w:rsidRPr="006B7472" w:rsidRDefault="00935521" w:rsidP="00850A2B">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6B7472">
              <w:rPr>
                <w:rFonts w:ascii="HelveticaNeue" w:hAnsi="HelveticaNeue" w:cs="HelveticaNeue"/>
                <w:color w:val="000000"/>
                <w:spacing w:val="1"/>
              </w:rPr>
              <w:t>50</w:t>
            </w: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ADD6D08" w14:textId="77777777" w:rsidR="00935521" w:rsidRPr="006B7472" w:rsidRDefault="00935521" w:rsidP="00850A2B">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6B7472">
              <w:rPr>
                <w:rFonts w:ascii="HelveticaNeue" w:hAnsi="HelveticaNeue" w:cs="HelveticaNeue"/>
                <w:color w:val="000000"/>
                <w:spacing w:val="1"/>
              </w:rPr>
              <w:t>50</w:t>
            </w:r>
          </w:p>
        </w:tc>
      </w:tr>
      <w:tr w:rsidR="00935521" w:rsidRPr="006B7472" w14:paraId="3B8EEF2E" w14:textId="77777777" w:rsidTr="00850A2B">
        <w:trPr>
          <w:trHeight w:val="369"/>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AF78FB2" w14:textId="77777777" w:rsidR="00935521" w:rsidRPr="009711F9" w:rsidRDefault="00935521" w:rsidP="00850A2B">
            <w:pPr>
              <w:widowControl w:val="0"/>
              <w:autoSpaceDE w:val="0"/>
              <w:autoSpaceDN w:val="0"/>
              <w:adjustRightInd w:val="0"/>
              <w:spacing w:line="350" w:lineRule="atLeast"/>
              <w:textAlignment w:val="center"/>
              <w:rPr>
                <w:rFonts w:ascii="HelveticaNeue" w:hAnsi="HelveticaNeue" w:cs="HelveticaNeue"/>
                <w:color w:val="000000"/>
                <w:spacing w:val="1"/>
                <w:lang w:val="fr-CH"/>
              </w:rPr>
            </w:pPr>
            <w:r w:rsidRPr="009711F9">
              <w:rPr>
                <w:rFonts w:ascii="HelveticaNeue" w:hAnsi="HelveticaNeue" w:cs="HelveticaNeue"/>
                <w:color w:val="000000"/>
                <w:spacing w:val="1"/>
                <w:lang w:val="fr-CH"/>
              </w:rPr>
              <w:lastRenderedPageBreak/>
              <w:t>Autres dettes à court terme</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6506F4F" w14:textId="77777777" w:rsidR="00935521" w:rsidRPr="006B7472" w:rsidRDefault="00935521" w:rsidP="00850A2B">
            <w:pPr>
              <w:widowControl w:val="0"/>
              <w:autoSpaceDE w:val="0"/>
              <w:autoSpaceDN w:val="0"/>
              <w:adjustRightInd w:val="0"/>
              <w:spacing w:line="350" w:lineRule="atLeast"/>
              <w:jc w:val="right"/>
              <w:textAlignment w:val="center"/>
              <w:rPr>
                <w:rFonts w:ascii="HelveticaNeue" w:hAnsi="HelveticaNeue" w:cs="HelveticaNeue"/>
                <w:color w:val="000000"/>
                <w:spacing w:val="1"/>
              </w:rPr>
            </w:pPr>
            <w:r>
              <w:rPr>
                <w:rFonts w:ascii="HelveticaNeue" w:hAnsi="HelveticaNeue" w:cs="HelveticaNeue"/>
                <w:color w:val="000000"/>
                <w:spacing w:val="1"/>
              </w:rPr>
              <w:t>858</w:t>
            </w: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6CB2D21" w14:textId="77777777" w:rsidR="00935521" w:rsidRPr="006B7472" w:rsidRDefault="00935521" w:rsidP="00850A2B">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6B7472">
              <w:rPr>
                <w:rFonts w:ascii="HelveticaNeue" w:hAnsi="HelveticaNeue" w:cs="HelveticaNeue"/>
                <w:color w:val="000000"/>
                <w:spacing w:val="1"/>
              </w:rPr>
              <w:t>2</w:t>
            </w:r>
          </w:p>
        </w:tc>
      </w:tr>
      <w:tr w:rsidR="00935521" w:rsidRPr="006B7472" w14:paraId="32AB2F86" w14:textId="77777777" w:rsidTr="00850A2B">
        <w:trPr>
          <w:trHeight w:val="369"/>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57A8748" w14:textId="77777777" w:rsidR="00935521" w:rsidRPr="006B7472" w:rsidRDefault="00935521" w:rsidP="00850A2B">
            <w:pPr>
              <w:widowControl w:val="0"/>
              <w:autoSpaceDE w:val="0"/>
              <w:autoSpaceDN w:val="0"/>
              <w:adjustRightInd w:val="0"/>
              <w:spacing w:line="350" w:lineRule="atLeast"/>
              <w:textAlignment w:val="center"/>
              <w:rPr>
                <w:rFonts w:ascii="HelveticaNeue" w:hAnsi="HelveticaNeue" w:cs="HelveticaNeue"/>
                <w:color w:val="000000"/>
                <w:spacing w:val="1"/>
              </w:rPr>
            </w:pPr>
            <w:r w:rsidRPr="006B7472">
              <w:rPr>
                <w:rFonts w:ascii="HelveticaNeue" w:hAnsi="HelveticaNeue" w:cs="HelveticaNeue"/>
                <w:color w:val="000000"/>
                <w:spacing w:val="1"/>
              </w:rPr>
              <w:t>Compte de régularisation passifs</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8A4D19C" w14:textId="77777777" w:rsidR="00935521" w:rsidRPr="006B7472" w:rsidRDefault="00935521" w:rsidP="00850A2B">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6B7472">
              <w:rPr>
                <w:rFonts w:ascii="HelveticaNeue" w:hAnsi="HelveticaNeue" w:cs="HelveticaNeue"/>
                <w:color w:val="000000"/>
                <w:spacing w:val="1"/>
              </w:rPr>
              <w:t>8</w:t>
            </w:r>
            <w:r>
              <w:rPr>
                <w:rFonts w:ascii="HelveticaNeue" w:hAnsi="HelveticaNeue" w:cs="HelveticaNeue"/>
                <w:color w:val="000000"/>
                <w:spacing w:val="1"/>
              </w:rPr>
              <w:t>62</w:t>
            </w: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60A42A2" w14:textId="77777777" w:rsidR="00935521" w:rsidRPr="006B7472" w:rsidRDefault="00935521" w:rsidP="00850A2B">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6B7472">
              <w:rPr>
                <w:rFonts w:ascii="HelveticaNeue" w:hAnsi="HelveticaNeue" w:cs="HelveticaNeue"/>
                <w:color w:val="000000"/>
                <w:spacing w:val="1"/>
              </w:rPr>
              <w:t>844</w:t>
            </w:r>
          </w:p>
        </w:tc>
      </w:tr>
      <w:tr w:rsidR="00935521" w:rsidRPr="006B7472" w14:paraId="4F0F10A7" w14:textId="77777777" w:rsidTr="00850A2B">
        <w:trPr>
          <w:trHeight w:hRule="exact" w:val="227"/>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C4AE605" w14:textId="77777777" w:rsidR="00935521" w:rsidRPr="006B7472" w:rsidRDefault="00935521" w:rsidP="00850A2B">
            <w:pPr>
              <w:widowControl w:val="0"/>
              <w:autoSpaceDE w:val="0"/>
              <w:autoSpaceDN w:val="0"/>
              <w:adjustRightInd w:val="0"/>
              <w:rPr>
                <w:rFonts w:ascii="HelveticaNeue-Bold" w:hAnsi="HelveticaNeue-Bold" w:cs="Times New Roman"/>
                <w:sz w:val="24"/>
              </w:rPr>
            </w:pP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0672C74" w14:textId="77777777" w:rsidR="00935521" w:rsidRPr="006B7472" w:rsidRDefault="00935521" w:rsidP="00850A2B">
            <w:pPr>
              <w:widowControl w:val="0"/>
              <w:autoSpaceDE w:val="0"/>
              <w:autoSpaceDN w:val="0"/>
              <w:adjustRightInd w:val="0"/>
              <w:rPr>
                <w:rFonts w:ascii="HelveticaNeue-Bold" w:hAnsi="HelveticaNeue-Bold" w:cs="Times New Roman"/>
                <w:sz w:val="24"/>
              </w:rPr>
            </w:pP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1212180" w14:textId="77777777" w:rsidR="00935521" w:rsidRPr="006B7472" w:rsidRDefault="00935521" w:rsidP="00850A2B">
            <w:pPr>
              <w:widowControl w:val="0"/>
              <w:autoSpaceDE w:val="0"/>
              <w:autoSpaceDN w:val="0"/>
              <w:adjustRightInd w:val="0"/>
              <w:rPr>
                <w:rFonts w:ascii="HelveticaNeue-Bold" w:hAnsi="HelveticaNeue-Bold" w:cs="Times New Roman"/>
                <w:sz w:val="24"/>
              </w:rPr>
            </w:pPr>
          </w:p>
        </w:tc>
      </w:tr>
      <w:tr w:rsidR="00935521" w:rsidRPr="006B7472" w14:paraId="1DFCB472" w14:textId="77777777" w:rsidTr="00850A2B">
        <w:trPr>
          <w:trHeight w:val="369"/>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FFEB8C1" w14:textId="77777777" w:rsidR="00935521" w:rsidRPr="009711F9" w:rsidRDefault="00935521" w:rsidP="00850A2B">
            <w:pPr>
              <w:widowControl w:val="0"/>
              <w:autoSpaceDE w:val="0"/>
              <w:autoSpaceDN w:val="0"/>
              <w:adjustRightInd w:val="0"/>
              <w:spacing w:line="350" w:lineRule="atLeast"/>
              <w:textAlignment w:val="center"/>
              <w:rPr>
                <w:rFonts w:ascii="HelveticaNeue" w:hAnsi="HelveticaNeue" w:cs="HelveticaNeue"/>
                <w:color w:val="000000"/>
                <w:spacing w:val="1"/>
                <w:lang w:val="fr-CH"/>
              </w:rPr>
            </w:pPr>
            <w:r w:rsidRPr="009711F9">
              <w:rPr>
                <w:rFonts w:ascii="HelveticaNeue-Bold" w:hAnsi="HelveticaNeue-Bold" w:cs="HelveticaNeue-Bold"/>
                <w:b/>
                <w:bCs/>
                <w:color w:val="000000"/>
                <w:spacing w:val="1"/>
                <w:lang w:val="fr-CH"/>
              </w:rPr>
              <w:t>Engagements à long terme rémunérés</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A026EAC" w14:textId="77777777" w:rsidR="00935521" w:rsidRPr="006B7472" w:rsidRDefault="00935521" w:rsidP="00850A2B">
            <w:pPr>
              <w:widowControl w:val="0"/>
              <w:autoSpaceDE w:val="0"/>
              <w:autoSpaceDN w:val="0"/>
              <w:adjustRightInd w:val="0"/>
              <w:spacing w:line="350" w:lineRule="atLeast"/>
              <w:jc w:val="right"/>
              <w:textAlignment w:val="center"/>
              <w:rPr>
                <w:rFonts w:ascii="HelveticaNeue" w:hAnsi="HelveticaNeue" w:cs="HelveticaNeue"/>
                <w:color w:val="000000"/>
                <w:spacing w:val="1"/>
              </w:rPr>
            </w:pPr>
            <w:r>
              <w:rPr>
                <w:rFonts w:ascii="HelveticaNeue-Bold" w:hAnsi="HelveticaNeue-Bold" w:cs="HelveticaNeue-Bold"/>
                <w:b/>
                <w:bCs/>
                <w:color w:val="000000"/>
                <w:spacing w:val="1"/>
              </w:rPr>
              <w:t>95</w:t>
            </w:r>
            <w:r w:rsidRPr="006B7472">
              <w:rPr>
                <w:rFonts w:ascii="HelveticaNeue-Bold" w:hAnsi="HelveticaNeue-Bold" w:cs="HelveticaNeue-Bold"/>
                <w:b/>
                <w:bCs/>
                <w:color w:val="000000"/>
                <w:spacing w:val="1"/>
              </w:rPr>
              <w:t>0</w:t>
            </w: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A5C9CEC" w14:textId="77777777" w:rsidR="00935521" w:rsidRPr="006B7472" w:rsidRDefault="00935521" w:rsidP="00850A2B">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6B7472">
              <w:rPr>
                <w:rFonts w:ascii="HelveticaNeue-Bold" w:hAnsi="HelveticaNeue-Bold" w:cs="HelveticaNeue-Bold"/>
                <w:b/>
                <w:bCs/>
                <w:color w:val="000000"/>
                <w:spacing w:val="1"/>
              </w:rPr>
              <w:t>2’080</w:t>
            </w:r>
          </w:p>
        </w:tc>
      </w:tr>
      <w:tr w:rsidR="00935521" w:rsidRPr="006B7472" w14:paraId="16092A9E" w14:textId="77777777" w:rsidTr="00850A2B">
        <w:trPr>
          <w:trHeight w:hRule="exact" w:val="227"/>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2A3416D" w14:textId="77777777" w:rsidR="00935521" w:rsidRPr="006B7472" w:rsidRDefault="00935521" w:rsidP="00850A2B">
            <w:pPr>
              <w:widowControl w:val="0"/>
              <w:autoSpaceDE w:val="0"/>
              <w:autoSpaceDN w:val="0"/>
              <w:adjustRightInd w:val="0"/>
              <w:rPr>
                <w:rFonts w:ascii="HelveticaNeue-Bold" w:hAnsi="HelveticaNeue-Bold" w:cs="Times New Roman"/>
                <w:sz w:val="24"/>
              </w:rPr>
            </w:pP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C119510" w14:textId="77777777" w:rsidR="00935521" w:rsidRPr="006B7472" w:rsidRDefault="00935521" w:rsidP="00850A2B">
            <w:pPr>
              <w:widowControl w:val="0"/>
              <w:autoSpaceDE w:val="0"/>
              <w:autoSpaceDN w:val="0"/>
              <w:adjustRightInd w:val="0"/>
              <w:rPr>
                <w:rFonts w:ascii="HelveticaNeue-Bold" w:hAnsi="HelveticaNeue-Bold" w:cs="Times New Roman"/>
                <w:sz w:val="24"/>
              </w:rPr>
            </w:pP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99075EF" w14:textId="77777777" w:rsidR="00935521" w:rsidRPr="006B7472" w:rsidRDefault="00935521" w:rsidP="00850A2B">
            <w:pPr>
              <w:widowControl w:val="0"/>
              <w:autoSpaceDE w:val="0"/>
              <w:autoSpaceDN w:val="0"/>
              <w:adjustRightInd w:val="0"/>
              <w:rPr>
                <w:rFonts w:ascii="HelveticaNeue-Bold" w:hAnsi="HelveticaNeue-Bold" w:cs="Times New Roman"/>
                <w:sz w:val="24"/>
              </w:rPr>
            </w:pPr>
          </w:p>
        </w:tc>
      </w:tr>
      <w:tr w:rsidR="00935521" w:rsidRPr="006B7472" w14:paraId="2BD97331" w14:textId="77777777" w:rsidTr="00850A2B">
        <w:trPr>
          <w:trHeight w:val="369"/>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8B4AC3D" w14:textId="77777777" w:rsidR="00935521" w:rsidRPr="009711F9" w:rsidRDefault="00935521" w:rsidP="00850A2B">
            <w:pPr>
              <w:widowControl w:val="0"/>
              <w:autoSpaceDE w:val="0"/>
              <w:autoSpaceDN w:val="0"/>
              <w:adjustRightInd w:val="0"/>
              <w:spacing w:line="350" w:lineRule="atLeast"/>
              <w:textAlignment w:val="center"/>
              <w:rPr>
                <w:rFonts w:ascii="HelveticaNeue" w:hAnsi="HelveticaNeue" w:cs="HelveticaNeue"/>
                <w:color w:val="000000"/>
                <w:spacing w:val="1"/>
                <w:lang w:val="fr-CH"/>
              </w:rPr>
            </w:pPr>
            <w:r w:rsidRPr="009711F9">
              <w:rPr>
                <w:rFonts w:ascii="HelveticaNeue-Bold" w:hAnsi="HelveticaNeue-Bold" w:cs="HelveticaNeue-Bold"/>
                <w:b/>
                <w:bCs/>
                <w:color w:val="000000"/>
                <w:spacing w:val="1"/>
                <w:lang w:val="fr-CH"/>
              </w:rPr>
              <w:t>Autres engagements à long terme</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6408CE2" w14:textId="77777777" w:rsidR="00935521" w:rsidRPr="006B7472" w:rsidRDefault="00935521" w:rsidP="00850A2B">
            <w:pPr>
              <w:widowControl w:val="0"/>
              <w:autoSpaceDE w:val="0"/>
              <w:autoSpaceDN w:val="0"/>
              <w:adjustRightInd w:val="0"/>
              <w:spacing w:line="350" w:lineRule="atLeast"/>
              <w:jc w:val="right"/>
              <w:textAlignment w:val="center"/>
              <w:rPr>
                <w:rFonts w:ascii="HelveticaNeue" w:hAnsi="HelveticaNeue" w:cs="HelveticaNeue"/>
                <w:color w:val="000000"/>
                <w:spacing w:val="1"/>
              </w:rPr>
            </w:pPr>
            <w:r>
              <w:rPr>
                <w:rFonts w:ascii="HelveticaNeue-Bold" w:hAnsi="HelveticaNeue-Bold" w:cs="HelveticaNeue-Bold"/>
                <w:b/>
                <w:bCs/>
                <w:color w:val="000000"/>
                <w:spacing w:val="1"/>
              </w:rPr>
              <w:t>0</w:t>
            </w: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5698328" w14:textId="77777777" w:rsidR="00935521" w:rsidRPr="006B7472" w:rsidRDefault="00935521" w:rsidP="00850A2B">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6B7472">
              <w:rPr>
                <w:rFonts w:ascii="HelveticaNeue-Bold" w:hAnsi="HelveticaNeue-Bold" w:cs="HelveticaNeue-Bold"/>
                <w:b/>
                <w:bCs/>
                <w:color w:val="000000"/>
                <w:spacing w:val="1"/>
              </w:rPr>
              <w:t>2’500</w:t>
            </w:r>
          </w:p>
        </w:tc>
      </w:tr>
      <w:tr w:rsidR="00935521" w:rsidRPr="006B7472" w14:paraId="3E125C13" w14:textId="77777777" w:rsidTr="00850A2B">
        <w:trPr>
          <w:trHeight w:hRule="exact" w:val="227"/>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024FA96" w14:textId="77777777" w:rsidR="00935521" w:rsidRPr="006B7472" w:rsidRDefault="00935521" w:rsidP="00850A2B">
            <w:pPr>
              <w:widowControl w:val="0"/>
              <w:autoSpaceDE w:val="0"/>
              <w:autoSpaceDN w:val="0"/>
              <w:adjustRightInd w:val="0"/>
              <w:rPr>
                <w:rFonts w:ascii="HelveticaNeue-Bold" w:hAnsi="HelveticaNeue-Bold" w:cs="Times New Roman"/>
                <w:sz w:val="24"/>
              </w:rPr>
            </w:pP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5AE39E3" w14:textId="77777777" w:rsidR="00935521" w:rsidRPr="006B7472" w:rsidRDefault="00935521" w:rsidP="00850A2B">
            <w:pPr>
              <w:widowControl w:val="0"/>
              <w:autoSpaceDE w:val="0"/>
              <w:autoSpaceDN w:val="0"/>
              <w:adjustRightInd w:val="0"/>
              <w:rPr>
                <w:rFonts w:ascii="HelveticaNeue-Bold" w:hAnsi="HelveticaNeue-Bold" w:cs="Times New Roman"/>
                <w:sz w:val="24"/>
              </w:rPr>
            </w:pP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7EF9ACB" w14:textId="77777777" w:rsidR="00935521" w:rsidRPr="006B7472" w:rsidRDefault="00935521" w:rsidP="00850A2B">
            <w:pPr>
              <w:widowControl w:val="0"/>
              <w:autoSpaceDE w:val="0"/>
              <w:autoSpaceDN w:val="0"/>
              <w:adjustRightInd w:val="0"/>
              <w:rPr>
                <w:rFonts w:ascii="HelveticaNeue-Bold" w:hAnsi="HelveticaNeue-Bold" w:cs="Times New Roman"/>
                <w:sz w:val="24"/>
              </w:rPr>
            </w:pPr>
          </w:p>
        </w:tc>
      </w:tr>
      <w:tr w:rsidR="00935521" w:rsidRPr="006B7472" w14:paraId="11E35F45" w14:textId="77777777" w:rsidTr="00850A2B">
        <w:trPr>
          <w:trHeight w:val="369"/>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1632855" w14:textId="77777777" w:rsidR="00935521" w:rsidRPr="006B7472" w:rsidRDefault="00935521" w:rsidP="00850A2B">
            <w:pPr>
              <w:widowControl w:val="0"/>
              <w:autoSpaceDE w:val="0"/>
              <w:autoSpaceDN w:val="0"/>
              <w:adjustRightInd w:val="0"/>
              <w:spacing w:line="350" w:lineRule="atLeast"/>
              <w:textAlignment w:val="center"/>
              <w:rPr>
                <w:rFonts w:ascii="HelveticaNeue" w:hAnsi="HelveticaNeue" w:cs="HelveticaNeue"/>
                <w:color w:val="000000"/>
                <w:spacing w:val="1"/>
              </w:rPr>
            </w:pPr>
            <w:r w:rsidRPr="006B7472">
              <w:rPr>
                <w:rFonts w:ascii="HelveticaNeue-Bold" w:hAnsi="HelveticaNeue-Bold" w:cs="HelveticaNeue-Bold"/>
                <w:b/>
                <w:bCs/>
                <w:color w:val="000000"/>
                <w:spacing w:val="1"/>
              </w:rPr>
              <w:t>Provisions</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40F2025" w14:textId="77777777" w:rsidR="00935521" w:rsidRPr="006B7472" w:rsidRDefault="00935521" w:rsidP="00850A2B">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6B7472">
              <w:rPr>
                <w:rFonts w:ascii="HelveticaNeue-Bold" w:hAnsi="HelveticaNeue-Bold" w:cs="HelveticaNeue-Bold"/>
                <w:b/>
                <w:bCs/>
                <w:color w:val="000000"/>
                <w:spacing w:val="1"/>
              </w:rPr>
              <w:t>25</w:t>
            </w:r>
            <w:r>
              <w:rPr>
                <w:rFonts w:ascii="HelveticaNeue-Bold" w:hAnsi="HelveticaNeue-Bold" w:cs="HelveticaNeue-Bold"/>
                <w:b/>
                <w:bCs/>
                <w:color w:val="000000"/>
                <w:spacing w:val="1"/>
              </w:rPr>
              <w:t>5</w:t>
            </w: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350E80F" w14:textId="77777777" w:rsidR="00935521" w:rsidRPr="006B7472" w:rsidRDefault="00935521" w:rsidP="00850A2B">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6B7472">
              <w:rPr>
                <w:rFonts w:ascii="HelveticaNeue-Bold" w:hAnsi="HelveticaNeue-Bold" w:cs="HelveticaNeue-Bold"/>
                <w:b/>
                <w:bCs/>
                <w:color w:val="000000"/>
                <w:spacing w:val="1"/>
              </w:rPr>
              <w:t>256</w:t>
            </w:r>
          </w:p>
        </w:tc>
      </w:tr>
      <w:tr w:rsidR="00935521" w:rsidRPr="006B7472" w14:paraId="4264CB26" w14:textId="77777777" w:rsidTr="00850A2B">
        <w:trPr>
          <w:trHeight w:hRule="exact" w:val="227"/>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ACA890C" w14:textId="77777777" w:rsidR="00935521" w:rsidRPr="006B7472" w:rsidRDefault="00935521" w:rsidP="00850A2B">
            <w:pPr>
              <w:widowControl w:val="0"/>
              <w:autoSpaceDE w:val="0"/>
              <w:autoSpaceDN w:val="0"/>
              <w:adjustRightInd w:val="0"/>
              <w:rPr>
                <w:rFonts w:ascii="HelveticaNeue-Bold" w:hAnsi="HelveticaNeue-Bold" w:cs="Times New Roman"/>
                <w:sz w:val="24"/>
              </w:rPr>
            </w:pP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6F866EE" w14:textId="77777777" w:rsidR="00935521" w:rsidRPr="006B7472" w:rsidRDefault="00935521" w:rsidP="00850A2B">
            <w:pPr>
              <w:widowControl w:val="0"/>
              <w:autoSpaceDE w:val="0"/>
              <w:autoSpaceDN w:val="0"/>
              <w:adjustRightInd w:val="0"/>
              <w:rPr>
                <w:rFonts w:ascii="HelveticaNeue-Bold" w:hAnsi="HelveticaNeue-Bold" w:cs="Times New Roman"/>
                <w:sz w:val="24"/>
              </w:rPr>
            </w:pP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2917C93" w14:textId="77777777" w:rsidR="00935521" w:rsidRPr="006B7472" w:rsidRDefault="00935521" w:rsidP="00850A2B">
            <w:pPr>
              <w:widowControl w:val="0"/>
              <w:autoSpaceDE w:val="0"/>
              <w:autoSpaceDN w:val="0"/>
              <w:adjustRightInd w:val="0"/>
              <w:rPr>
                <w:rFonts w:ascii="HelveticaNeue-Bold" w:hAnsi="HelveticaNeue-Bold" w:cs="Times New Roman"/>
                <w:sz w:val="24"/>
              </w:rPr>
            </w:pPr>
          </w:p>
        </w:tc>
      </w:tr>
      <w:tr w:rsidR="00935521" w:rsidRPr="006B7472" w14:paraId="3F0F276C" w14:textId="77777777" w:rsidTr="00850A2B">
        <w:trPr>
          <w:trHeight w:val="369"/>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FD2500A" w14:textId="77777777" w:rsidR="00935521" w:rsidRPr="009711F9" w:rsidRDefault="00935521" w:rsidP="00850A2B">
            <w:pPr>
              <w:widowControl w:val="0"/>
              <w:autoSpaceDE w:val="0"/>
              <w:autoSpaceDN w:val="0"/>
              <w:adjustRightInd w:val="0"/>
              <w:spacing w:line="350" w:lineRule="atLeast"/>
              <w:textAlignment w:val="center"/>
              <w:rPr>
                <w:rFonts w:ascii="HelveticaNeue" w:hAnsi="HelveticaNeue" w:cs="HelveticaNeue"/>
                <w:color w:val="000000"/>
                <w:spacing w:val="1"/>
                <w:lang w:val="fr-CH"/>
              </w:rPr>
            </w:pPr>
            <w:r w:rsidRPr="009711F9">
              <w:rPr>
                <w:rFonts w:ascii="HelveticaNeue-Bold" w:hAnsi="HelveticaNeue-Bold" w:cs="HelveticaNeue-Bold"/>
                <w:b/>
                <w:bCs/>
                <w:color w:val="000000"/>
                <w:spacing w:val="1"/>
                <w:lang w:val="fr-CH"/>
              </w:rPr>
              <w:t>Capital des fonds à affectation spéciale</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255644E" w14:textId="77777777" w:rsidR="00935521" w:rsidRPr="006B7472" w:rsidRDefault="00935521" w:rsidP="00850A2B">
            <w:pPr>
              <w:widowControl w:val="0"/>
              <w:autoSpaceDE w:val="0"/>
              <w:autoSpaceDN w:val="0"/>
              <w:adjustRightInd w:val="0"/>
              <w:spacing w:line="350" w:lineRule="atLeast"/>
              <w:jc w:val="right"/>
              <w:textAlignment w:val="center"/>
              <w:rPr>
                <w:rFonts w:ascii="HelveticaNeue" w:hAnsi="HelveticaNeue" w:cs="HelveticaNeue"/>
                <w:color w:val="000000"/>
                <w:spacing w:val="1"/>
              </w:rPr>
            </w:pPr>
            <w:r>
              <w:rPr>
                <w:rFonts w:ascii="HelveticaNeue-Bold" w:hAnsi="HelveticaNeue-Bold" w:cs="HelveticaNeue-Bold"/>
                <w:b/>
                <w:bCs/>
                <w:color w:val="000000"/>
                <w:spacing w:val="1"/>
              </w:rPr>
              <w:t>5’608</w:t>
            </w: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0F5C18E" w14:textId="77777777" w:rsidR="00935521" w:rsidRPr="006B7472" w:rsidRDefault="00935521" w:rsidP="00850A2B">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6B7472">
              <w:rPr>
                <w:rFonts w:ascii="HelveticaNeue-Bold" w:hAnsi="HelveticaNeue-Bold" w:cs="HelveticaNeue-Bold"/>
                <w:b/>
                <w:bCs/>
                <w:color w:val="000000"/>
                <w:spacing w:val="1"/>
              </w:rPr>
              <w:t>918</w:t>
            </w:r>
          </w:p>
        </w:tc>
      </w:tr>
      <w:tr w:rsidR="00935521" w:rsidRPr="006B7472" w14:paraId="0721DA69" w14:textId="77777777" w:rsidTr="00850A2B">
        <w:trPr>
          <w:trHeight w:hRule="exact" w:val="227"/>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36834F9" w14:textId="77777777" w:rsidR="00935521" w:rsidRPr="006B7472" w:rsidRDefault="00935521" w:rsidP="00850A2B">
            <w:pPr>
              <w:widowControl w:val="0"/>
              <w:autoSpaceDE w:val="0"/>
              <w:autoSpaceDN w:val="0"/>
              <w:adjustRightInd w:val="0"/>
              <w:rPr>
                <w:rFonts w:ascii="HelveticaNeue-Bold" w:hAnsi="HelveticaNeue-Bold" w:cs="Times New Roman"/>
                <w:sz w:val="24"/>
              </w:rPr>
            </w:pP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FC50D07" w14:textId="77777777" w:rsidR="00935521" w:rsidRPr="006B7472" w:rsidRDefault="00935521" w:rsidP="00850A2B">
            <w:pPr>
              <w:widowControl w:val="0"/>
              <w:autoSpaceDE w:val="0"/>
              <w:autoSpaceDN w:val="0"/>
              <w:adjustRightInd w:val="0"/>
              <w:rPr>
                <w:rFonts w:ascii="HelveticaNeue-Bold" w:hAnsi="HelveticaNeue-Bold" w:cs="Times New Roman"/>
                <w:sz w:val="24"/>
              </w:rPr>
            </w:pP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5916D7C" w14:textId="77777777" w:rsidR="00935521" w:rsidRPr="006B7472" w:rsidRDefault="00935521" w:rsidP="00850A2B">
            <w:pPr>
              <w:widowControl w:val="0"/>
              <w:autoSpaceDE w:val="0"/>
              <w:autoSpaceDN w:val="0"/>
              <w:adjustRightInd w:val="0"/>
              <w:rPr>
                <w:rFonts w:ascii="HelveticaNeue-Bold" w:hAnsi="HelveticaNeue-Bold" w:cs="Times New Roman"/>
                <w:sz w:val="24"/>
              </w:rPr>
            </w:pPr>
          </w:p>
        </w:tc>
      </w:tr>
      <w:tr w:rsidR="00935521" w:rsidRPr="006B7472" w14:paraId="22CA6B0B" w14:textId="77777777" w:rsidTr="00850A2B">
        <w:trPr>
          <w:trHeight w:val="369"/>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8C48FA3" w14:textId="77777777" w:rsidR="00935521" w:rsidRPr="009711F9" w:rsidRDefault="00935521" w:rsidP="00850A2B">
            <w:pPr>
              <w:widowControl w:val="0"/>
              <w:autoSpaceDE w:val="0"/>
              <w:autoSpaceDN w:val="0"/>
              <w:adjustRightInd w:val="0"/>
              <w:spacing w:line="350" w:lineRule="atLeast"/>
              <w:textAlignment w:val="center"/>
              <w:rPr>
                <w:rFonts w:ascii="HelveticaNeue" w:hAnsi="HelveticaNeue" w:cs="HelveticaNeue"/>
                <w:color w:val="000000"/>
                <w:spacing w:val="1"/>
                <w:lang w:val="fr-CH"/>
              </w:rPr>
            </w:pPr>
            <w:r w:rsidRPr="009711F9">
              <w:rPr>
                <w:rFonts w:ascii="HelveticaNeue-Bold" w:hAnsi="HelveticaNeue-Bold" w:cs="HelveticaNeue-Bold"/>
                <w:b/>
                <w:bCs/>
                <w:color w:val="000000"/>
                <w:spacing w:val="1"/>
                <w:lang w:val="fr-CH"/>
              </w:rPr>
              <w:t>Capital de l’organisation sans part des</w:t>
            </w:r>
            <w:r w:rsidRPr="009711F9">
              <w:rPr>
                <w:rFonts w:ascii="HelveticaNeue-Bold" w:hAnsi="HelveticaNeue-Bold" w:cs="HelveticaNeue-Bold"/>
                <w:b/>
                <w:bCs/>
                <w:color w:val="000000"/>
                <w:spacing w:val="1"/>
                <w:lang w:val="fr-CH"/>
              </w:rPr>
              <w:br/>
              <w:t>minoritaires</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7C74178" w14:textId="77777777" w:rsidR="00935521" w:rsidRPr="006B7472" w:rsidRDefault="00935521" w:rsidP="00850A2B">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6B7472">
              <w:rPr>
                <w:rFonts w:ascii="HelveticaNeue-Bold" w:hAnsi="HelveticaNeue-Bold" w:cs="HelveticaNeue-Bold"/>
                <w:b/>
                <w:bCs/>
                <w:color w:val="000000"/>
                <w:spacing w:val="1"/>
              </w:rPr>
              <w:t>2</w:t>
            </w:r>
            <w:r>
              <w:rPr>
                <w:rFonts w:ascii="HelveticaNeue-Bold" w:hAnsi="HelveticaNeue-Bold" w:cs="HelveticaNeue-Bold"/>
                <w:b/>
                <w:bCs/>
                <w:color w:val="000000"/>
                <w:spacing w:val="1"/>
              </w:rPr>
              <w:t>6</w:t>
            </w:r>
            <w:r w:rsidRPr="006B7472">
              <w:rPr>
                <w:rFonts w:ascii="HelveticaNeue-Bold" w:hAnsi="HelveticaNeue-Bold" w:cs="HelveticaNeue-Bold"/>
                <w:b/>
                <w:bCs/>
                <w:color w:val="000000"/>
                <w:spacing w:val="1"/>
              </w:rPr>
              <w:t>’</w:t>
            </w:r>
            <w:r>
              <w:rPr>
                <w:rFonts w:ascii="HelveticaNeue-Bold" w:hAnsi="HelveticaNeue-Bold" w:cs="HelveticaNeue-Bold"/>
                <w:b/>
                <w:bCs/>
                <w:color w:val="000000"/>
                <w:spacing w:val="1"/>
              </w:rPr>
              <w:t>289</w:t>
            </w: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2278FF4" w14:textId="77777777" w:rsidR="00935521" w:rsidRPr="006B7472" w:rsidRDefault="00935521" w:rsidP="00850A2B">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6B7472">
              <w:rPr>
                <w:rFonts w:ascii="HelveticaNeue-Bold" w:hAnsi="HelveticaNeue-Bold" w:cs="HelveticaNeue-Bold"/>
                <w:b/>
                <w:bCs/>
                <w:color w:val="000000"/>
                <w:spacing w:val="1"/>
              </w:rPr>
              <w:t>22’226</w:t>
            </w:r>
          </w:p>
        </w:tc>
      </w:tr>
      <w:tr w:rsidR="00935521" w:rsidRPr="006B7472" w14:paraId="17BF62E8" w14:textId="77777777" w:rsidTr="00850A2B">
        <w:trPr>
          <w:trHeight w:val="369"/>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A7951F2" w14:textId="77777777" w:rsidR="00935521" w:rsidRPr="006B7472" w:rsidRDefault="00935521" w:rsidP="00850A2B">
            <w:pPr>
              <w:widowControl w:val="0"/>
              <w:autoSpaceDE w:val="0"/>
              <w:autoSpaceDN w:val="0"/>
              <w:adjustRightInd w:val="0"/>
              <w:spacing w:line="350" w:lineRule="atLeast"/>
              <w:textAlignment w:val="center"/>
              <w:rPr>
                <w:rFonts w:ascii="HelveticaNeue" w:hAnsi="HelveticaNeue" w:cs="HelveticaNeue"/>
                <w:color w:val="000000"/>
                <w:spacing w:val="1"/>
              </w:rPr>
            </w:pPr>
            <w:r w:rsidRPr="006B7472">
              <w:rPr>
                <w:rFonts w:ascii="HelveticaNeue" w:hAnsi="HelveticaNeue" w:cs="HelveticaNeue"/>
                <w:color w:val="000000"/>
                <w:spacing w:val="1"/>
              </w:rPr>
              <w:t xml:space="preserve">Capital </w:t>
            </w:r>
            <w:r>
              <w:rPr>
                <w:rFonts w:ascii="HelveticaNeue" w:hAnsi="HelveticaNeue" w:cs="HelveticaNeue"/>
                <w:color w:val="000000"/>
                <w:spacing w:val="1"/>
              </w:rPr>
              <w:t>lié</w:t>
            </w:r>
            <w:r w:rsidRPr="006B7472">
              <w:rPr>
                <w:rFonts w:ascii="HelveticaNeue" w:hAnsi="HelveticaNeue" w:cs="HelveticaNeue"/>
                <w:color w:val="000000"/>
                <w:spacing w:val="1"/>
              </w:rPr>
              <w:t xml:space="preserve"> généré</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B499FA9" w14:textId="77777777" w:rsidR="00935521" w:rsidRPr="006B7472" w:rsidRDefault="00935521" w:rsidP="00850A2B">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6B7472">
              <w:rPr>
                <w:rFonts w:ascii="HelveticaNeue" w:hAnsi="HelveticaNeue" w:cs="HelveticaNeue"/>
                <w:color w:val="000000"/>
                <w:spacing w:val="1"/>
              </w:rPr>
              <w:t>9’</w:t>
            </w:r>
            <w:r>
              <w:rPr>
                <w:rFonts w:ascii="HelveticaNeue" w:hAnsi="HelveticaNeue" w:cs="HelveticaNeue"/>
                <w:color w:val="000000"/>
                <w:spacing w:val="1"/>
              </w:rPr>
              <w:t>807</w:t>
            </w: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27EDBB4" w14:textId="77777777" w:rsidR="00935521" w:rsidRPr="006B7472" w:rsidRDefault="00935521" w:rsidP="00850A2B">
            <w:pPr>
              <w:widowControl w:val="0"/>
              <w:autoSpaceDE w:val="0"/>
              <w:autoSpaceDN w:val="0"/>
              <w:adjustRightInd w:val="0"/>
              <w:spacing w:line="350" w:lineRule="atLeast"/>
              <w:jc w:val="right"/>
              <w:textAlignment w:val="center"/>
              <w:rPr>
                <w:rFonts w:ascii="HelveticaNeue" w:hAnsi="HelveticaNeue" w:cs="HelveticaNeue"/>
                <w:color w:val="000000"/>
                <w:spacing w:val="1"/>
              </w:rPr>
            </w:pPr>
            <w:r>
              <w:rPr>
                <w:rFonts w:ascii="HelveticaNeue" w:hAnsi="HelveticaNeue" w:cs="HelveticaNeue"/>
                <w:color w:val="000000"/>
                <w:spacing w:val="1"/>
              </w:rPr>
              <w:t>13</w:t>
            </w:r>
            <w:r w:rsidRPr="006B7472">
              <w:rPr>
                <w:rFonts w:ascii="HelveticaNeue" w:hAnsi="HelveticaNeue" w:cs="HelveticaNeue"/>
                <w:color w:val="000000"/>
                <w:spacing w:val="1"/>
              </w:rPr>
              <w:t>’</w:t>
            </w:r>
            <w:r>
              <w:rPr>
                <w:rFonts w:ascii="HelveticaNeue" w:hAnsi="HelveticaNeue" w:cs="HelveticaNeue"/>
                <w:color w:val="000000"/>
                <w:spacing w:val="1"/>
              </w:rPr>
              <w:t>105</w:t>
            </w:r>
          </w:p>
        </w:tc>
      </w:tr>
      <w:tr w:rsidR="00935521" w:rsidRPr="006B7472" w14:paraId="2CA0D030" w14:textId="77777777" w:rsidTr="00850A2B">
        <w:trPr>
          <w:trHeight w:val="369"/>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44221F2" w14:textId="77777777" w:rsidR="00935521" w:rsidRPr="006B7472" w:rsidRDefault="00935521" w:rsidP="00850A2B">
            <w:pPr>
              <w:widowControl w:val="0"/>
              <w:autoSpaceDE w:val="0"/>
              <w:autoSpaceDN w:val="0"/>
              <w:adjustRightInd w:val="0"/>
              <w:spacing w:line="350" w:lineRule="atLeast"/>
              <w:textAlignment w:val="center"/>
              <w:rPr>
                <w:rFonts w:ascii="HelveticaNeue" w:hAnsi="HelveticaNeue" w:cs="HelveticaNeue"/>
                <w:color w:val="000000"/>
                <w:spacing w:val="1"/>
              </w:rPr>
            </w:pPr>
            <w:r>
              <w:rPr>
                <w:rFonts w:ascii="HelveticaNeue" w:hAnsi="HelveticaNeue" w:cs="HelveticaNeue"/>
                <w:color w:val="000000"/>
                <w:spacing w:val="1"/>
              </w:rPr>
              <w:t xml:space="preserve">Capital </w:t>
            </w:r>
            <w:r w:rsidRPr="006B7472">
              <w:rPr>
                <w:rFonts w:ascii="HelveticaNeue" w:hAnsi="HelveticaNeue" w:cs="HelveticaNeue"/>
                <w:color w:val="000000"/>
                <w:spacing w:val="1"/>
              </w:rPr>
              <w:t>libre</w:t>
            </w:r>
            <w:r>
              <w:rPr>
                <w:rFonts w:ascii="HelveticaNeue" w:hAnsi="HelveticaNeue" w:cs="HelveticaNeue"/>
                <w:color w:val="000000"/>
                <w:spacing w:val="1"/>
              </w:rPr>
              <w:t xml:space="preserve"> généré</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81CF537" w14:textId="77777777" w:rsidR="00935521" w:rsidRPr="006B7472" w:rsidRDefault="00935521" w:rsidP="00850A2B">
            <w:pPr>
              <w:widowControl w:val="0"/>
              <w:autoSpaceDE w:val="0"/>
              <w:autoSpaceDN w:val="0"/>
              <w:adjustRightInd w:val="0"/>
              <w:spacing w:line="350" w:lineRule="atLeast"/>
              <w:jc w:val="right"/>
              <w:textAlignment w:val="center"/>
              <w:rPr>
                <w:rFonts w:ascii="HelveticaNeue" w:hAnsi="HelveticaNeue" w:cs="HelveticaNeue"/>
                <w:color w:val="000000"/>
                <w:spacing w:val="1"/>
              </w:rPr>
            </w:pPr>
            <w:r>
              <w:rPr>
                <w:rFonts w:ascii="HelveticaNeue" w:hAnsi="HelveticaNeue" w:cs="HelveticaNeue"/>
                <w:color w:val="000000"/>
                <w:spacing w:val="1"/>
              </w:rPr>
              <w:t>9</w:t>
            </w:r>
            <w:r w:rsidRPr="006B7472">
              <w:rPr>
                <w:rFonts w:ascii="HelveticaNeue" w:hAnsi="HelveticaNeue" w:cs="HelveticaNeue"/>
                <w:color w:val="000000"/>
                <w:spacing w:val="1"/>
              </w:rPr>
              <w:t>’</w:t>
            </w:r>
            <w:r>
              <w:rPr>
                <w:rFonts w:ascii="HelveticaNeue" w:hAnsi="HelveticaNeue" w:cs="HelveticaNeue"/>
                <w:color w:val="000000"/>
                <w:spacing w:val="1"/>
              </w:rPr>
              <w:t>068</w:t>
            </w: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9F81094" w14:textId="77777777" w:rsidR="00935521" w:rsidRPr="006B7472" w:rsidRDefault="00935521" w:rsidP="00850A2B">
            <w:pPr>
              <w:widowControl w:val="0"/>
              <w:autoSpaceDE w:val="0"/>
              <w:autoSpaceDN w:val="0"/>
              <w:adjustRightInd w:val="0"/>
              <w:spacing w:line="350" w:lineRule="atLeast"/>
              <w:jc w:val="right"/>
              <w:textAlignment w:val="center"/>
              <w:rPr>
                <w:rFonts w:ascii="HelveticaNeue" w:hAnsi="HelveticaNeue" w:cs="HelveticaNeue"/>
                <w:color w:val="000000"/>
                <w:spacing w:val="1"/>
              </w:rPr>
            </w:pPr>
            <w:r>
              <w:rPr>
                <w:rFonts w:ascii="HelveticaNeue" w:hAnsi="HelveticaNeue" w:cs="HelveticaNeue"/>
                <w:color w:val="000000"/>
                <w:spacing w:val="1"/>
              </w:rPr>
              <w:t>9</w:t>
            </w:r>
            <w:r w:rsidRPr="006B7472">
              <w:rPr>
                <w:rFonts w:ascii="HelveticaNeue" w:hAnsi="HelveticaNeue" w:cs="HelveticaNeue"/>
                <w:color w:val="000000"/>
                <w:spacing w:val="1"/>
              </w:rPr>
              <w:t>’1</w:t>
            </w:r>
            <w:r>
              <w:rPr>
                <w:rFonts w:ascii="HelveticaNeue" w:hAnsi="HelveticaNeue" w:cs="HelveticaNeue"/>
                <w:color w:val="000000"/>
                <w:spacing w:val="1"/>
              </w:rPr>
              <w:t>22</w:t>
            </w:r>
          </w:p>
        </w:tc>
      </w:tr>
      <w:tr w:rsidR="00935521" w:rsidRPr="006B7472" w14:paraId="7F1067B5" w14:textId="77777777" w:rsidTr="00850A2B">
        <w:trPr>
          <w:trHeight w:val="369"/>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05F93C9" w14:textId="77777777" w:rsidR="00935521" w:rsidRPr="006B7472" w:rsidRDefault="00935521" w:rsidP="00850A2B">
            <w:pPr>
              <w:widowControl w:val="0"/>
              <w:autoSpaceDE w:val="0"/>
              <w:autoSpaceDN w:val="0"/>
              <w:adjustRightInd w:val="0"/>
              <w:spacing w:line="350" w:lineRule="atLeast"/>
              <w:textAlignment w:val="center"/>
              <w:rPr>
                <w:rFonts w:ascii="HelveticaNeue" w:hAnsi="HelveticaNeue" w:cs="HelveticaNeue"/>
                <w:color w:val="000000"/>
                <w:spacing w:val="1"/>
              </w:rPr>
            </w:pPr>
            <w:r w:rsidRPr="006B7472">
              <w:rPr>
                <w:rFonts w:ascii="HelveticaNeue" w:hAnsi="HelveticaNeue" w:cs="HelveticaNeue"/>
                <w:color w:val="000000"/>
                <w:spacing w:val="1"/>
              </w:rPr>
              <w:t>Résultat annuel</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DB55165" w14:textId="77777777" w:rsidR="00935521" w:rsidRPr="006B7472" w:rsidRDefault="00935521" w:rsidP="00850A2B">
            <w:pPr>
              <w:widowControl w:val="0"/>
              <w:autoSpaceDE w:val="0"/>
              <w:autoSpaceDN w:val="0"/>
              <w:adjustRightInd w:val="0"/>
              <w:spacing w:line="350" w:lineRule="atLeast"/>
              <w:jc w:val="right"/>
              <w:textAlignment w:val="center"/>
              <w:rPr>
                <w:rFonts w:ascii="HelveticaNeue" w:hAnsi="HelveticaNeue" w:cs="HelveticaNeue"/>
                <w:color w:val="000000"/>
                <w:spacing w:val="1"/>
              </w:rPr>
            </w:pPr>
            <w:r>
              <w:rPr>
                <w:rFonts w:ascii="HelveticaNeue" w:hAnsi="HelveticaNeue" w:cs="HelveticaNeue"/>
                <w:color w:val="000000"/>
                <w:spacing w:val="1"/>
              </w:rPr>
              <w:t>7’414</w:t>
            </w: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000858F" w14:textId="77777777" w:rsidR="00935521" w:rsidRPr="006B7472" w:rsidRDefault="00935521" w:rsidP="00850A2B">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6B7472">
              <w:rPr>
                <w:rFonts w:ascii="HelveticaNeue" w:hAnsi="HelveticaNeue" w:cs="HelveticaNeue"/>
                <w:color w:val="000000"/>
                <w:spacing w:val="1"/>
              </w:rPr>
              <w:t>-2</w:t>
            </w:r>
          </w:p>
        </w:tc>
      </w:tr>
      <w:tr w:rsidR="00935521" w:rsidRPr="006B7472" w14:paraId="7159B0CF" w14:textId="77777777" w:rsidTr="00850A2B">
        <w:trPr>
          <w:trHeight w:hRule="exact" w:val="227"/>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36783C4" w14:textId="77777777" w:rsidR="00935521" w:rsidRPr="006B7472" w:rsidRDefault="00935521" w:rsidP="00850A2B">
            <w:pPr>
              <w:widowControl w:val="0"/>
              <w:autoSpaceDE w:val="0"/>
              <w:autoSpaceDN w:val="0"/>
              <w:adjustRightInd w:val="0"/>
              <w:rPr>
                <w:rFonts w:ascii="HelveticaNeue-Bold" w:hAnsi="HelveticaNeue-Bold" w:cs="Times New Roman"/>
                <w:sz w:val="24"/>
              </w:rPr>
            </w:pP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536B72B" w14:textId="77777777" w:rsidR="00935521" w:rsidRPr="006B7472" w:rsidRDefault="00935521" w:rsidP="00850A2B">
            <w:pPr>
              <w:widowControl w:val="0"/>
              <w:autoSpaceDE w:val="0"/>
              <w:autoSpaceDN w:val="0"/>
              <w:adjustRightInd w:val="0"/>
              <w:rPr>
                <w:rFonts w:ascii="HelveticaNeue-Bold" w:hAnsi="HelveticaNeue-Bold" w:cs="Times New Roman"/>
                <w:sz w:val="24"/>
              </w:rPr>
            </w:pP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F1DB29B" w14:textId="77777777" w:rsidR="00935521" w:rsidRPr="006B7472" w:rsidRDefault="00935521" w:rsidP="00850A2B">
            <w:pPr>
              <w:widowControl w:val="0"/>
              <w:autoSpaceDE w:val="0"/>
              <w:autoSpaceDN w:val="0"/>
              <w:adjustRightInd w:val="0"/>
              <w:rPr>
                <w:rFonts w:ascii="HelveticaNeue-Bold" w:hAnsi="HelveticaNeue-Bold" w:cs="Times New Roman"/>
                <w:sz w:val="24"/>
              </w:rPr>
            </w:pPr>
          </w:p>
        </w:tc>
      </w:tr>
      <w:tr w:rsidR="00935521" w:rsidRPr="006B7472" w14:paraId="1204160B" w14:textId="77777777" w:rsidTr="00850A2B">
        <w:trPr>
          <w:trHeight w:val="369"/>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8E0E080" w14:textId="77777777" w:rsidR="00935521" w:rsidRPr="009711F9" w:rsidRDefault="00935521" w:rsidP="00850A2B">
            <w:pPr>
              <w:widowControl w:val="0"/>
              <w:autoSpaceDE w:val="0"/>
              <w:autoSpaceDN w:val="0"/>
              <w:adjustRightInd w:val="0"/>
              <w:spacing w:line="350" w:lineRule="atLeast"/>
              <w:textAlignment w:val="center"/>
              <w:rPr>
                <w:rFonts w:ascii="HelveticaNeue" w:hAnsi="HelveticaNeue" w:cs="HelveticaNeue"/>
                <w:color w:val="000000"/>
                <w:spacing w:val="1"/>
                <w:lang w:val="fr-CH"/>
              </w:rPr>
            </w:pPr>
            <w:r w:rsidRPr="009711F9">
              <w:rPr>
                <w:rFonts w:ascii="HelveticaNeue-Bold" w:hAnsi="HelveticaNeue-Bold" w:cs="HelveticaNeue-Bold"/>
                <w:b/>
                <w:bCs/>
                <w:color w:val="000000"/>
                <w:spacing w:val="1"/>
                <w:lang w:val="fr-CH"/>
              </w:rPr>
              <w:t>Parts des minoritaires Accesstech SA</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611462D" w14:textId="77777777" w:rsidR="00935521" w:rsidRPr="006B7472" w:rsidRDefault="00935521" w:rsidP="00850A2B">
            <w:pPr>
              <w:widowControl w:val="0"/>
              <w:autoSpaceDE w:val="0"/>
              <w:autoSpaceDN w:val="0"/>
              <w:adjustRightInd w:val="0"/>
              <w:spacing w:line="350" w:lineRule="atLeast"/>
              <w:jc w:val="right"/>
              <w:textAlignment w:val="center"/>
              <w:rPr>
                <w:rFonts w:ascii="HelveticaNeue" w:hAnsi="HelveticaNeue" w:cs="HelveticaNeue"/>
                <w:color w:val="000000"/>
                <w:spacing w:val="1"/>
              </w:rPr>
            </w:pPr>
            <w:r>
              <w:rPr>
                <w:rFonts w:ascii="HelveticaNeue-Bold" w:hAnsi="HelveticaNeue-Bold" w:cs="HelveticaNeue-Bold"/>
                <w:b/>
                <w:bCs/>
                <w:color w:val="000000"/>
                <w:spacing w:val="1"/>
              </w:rPr>
              <w:t>778</w:t>
            </w: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FBDDE40" w14:textId="77777777" w:rsidR="00935521" w:rsidRPr="006B7472" w:rsidRDefault="00935521" w:rsidP="00850A2B">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6B7472">
              <w:rPr>
                <w:rFonts w:ascii="HelveticaNeue-Bold" w:hAnsi="HelveticaNeue-Bold" w:cs="HelveticaNeue-Bold"/>
                <w:b/>
                <w:bCs/>
                <w:color w:val="000000"/>
                <w:spacing w:val="1"/>
              </w:rPr>
              <w:t>916</w:t>
            </w:r>
          </w:p>
        </w:tc>
      </w:tr>
      <w:tr w:rsidR="00935521" w:rsidRPr="006B7472" w14:paraId="3489A24F" w14:textId="77777777" w:rsidTr="00850A2B">
        <w:trPr>
          <w:trHeight w:val="369"/>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1CE60D7" w14:textId="77777777" w:rsidR="00935521" w:rsidRPr="009711F9" w:rsidRDefault="00935521" w:rsidP="00850A2B">
            <w:pPr>
              <w:widowControl w:val="0"/>
              <w:autoSpaceDE w:val="0"/>
              <w:autoSpaceDN w:val="0"/>
              <w:adjustRightInd w:val="0"/>
              <w:spacing w:line="350" w:lineRule="atLeast"/>
              <w:textAlignment w:val="center"/>
              <w:rPr>
                <w:rFonts w:ascii="HelveticaNeue" w:hAnsi="HelveticaNeue" w:cs="HelveticaNeue"/>
                <w:color w:val="000000"/>
                <w:spacing w:val="1"/>
                <w:lang w:val="fr-CH"/>
              </w:rPr>
            </w:pPr>
            <w:r w:rsidRPr="009711F9">
              <w:rPr>
                <w:rFonts w:ascii="HelveticaNeue" w:hAnsi="HelveticaNeue" w:cs="HelveticaNeue"/>
                <w:color w:val="000000"/>
                <w:spacing w:val="1"/>
                <w:lang w:val="fr-CH"/>
              </w:rPr>
              <w:t>Parts des minoritaires aux fonds propres</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565DE77" w14:textId="77777777" w:rsidR="00935521" w:rsidRPr="006B7472" w:rsidRDefault="00935521" w:rsidP="00850A2B">
            <w:pPr>
              <w:widowControl w:val="0"/>
              <w:autoSpaceDE w:val="0"/>
              <w:autoSpaceDN w:val="0"/>
              <w:adjustRightInd w:val="0"/>
              <w:spacing w:line="350" w:lineRule="atLeast"/>
              <w:jc w:val="right"/>
              <w:textAlignment w:val="center"/>
              <w:rPr>
                <w:rFonts w:ascii="HelveticaNeue" w:hAnsi="HelveticaNeue" w:cs="HelveticaNeue"/>
                <w:color w:val="000000"/>
                <w:spacing w:val="1"/>
              </w:rPr>
            </w:pPr>
            <w:r>
              <w:rPr>
                <w:rFonts w:ascii="HelveticaNeue" w:hAnsi="HelveticaNeue" w:cs="HelveticaNeue"/>
                <w:color w:val="000000"/>
                <w:spacing w:val="1"/>
              </w:rPr>
              <w:t>650</w:t>
            </w: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0144436" w14:textId="77777777" w:rsidR="00935521" w:rsidRPr="006B7472" w:rsidRDefault="00935521" w:rsidP="00850A2B">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6B7472">
              <w:rPr>
                <w:rFonts w:ascii="HelveticaNeue" w:hAnsi="HelveticaNeue" w:cs="HelveticaNeue"/>
                <w:color w:val="000000"/>
                <w:spacing w:val="1"/>
              </w:rPr>
              <w:t>752</w:t>
            </w:r>
          </w:p>
        </w:tc>
      </w:tr>
      <w:tr w:rsidR="00935521" w:rsidRPr="006B7472" w14:paraId="310320B9" w14:textId="77777777" w:rsidTr="00850A2B">
        <w:trPr>
          <w:trHeight w:val="369"/>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F24909C" w14:textId="77777777" w:rsidR="00935521" w:rsidRPr="009711F9" w:rsidRDefault="00935521" w:rsidP="00850A2B">
            <w:pPr>
              <w:widowControl w:val="0"/>
              <w:autoSpaceDE w:val="0"/>
              <w:autoSpaceDN w:val="0"/>
              <w:adjustRightInd w:val="0"/>
              <w:spacing w:line="350" w:lineRule="atLeast"/>
              <w:textAlignment w:val="center"/>
              <w:rPr>
                <w:rFonts w:ascii="HelveticaNeue" w:hAnsi="HelveticaNeue" w:cs="HelveticaNeue"/>
                <w:color w:val="000000"/>
                <w:spacing w:val="1"/>
                <w:lang w:val="fr-CH"/>
              </w:rPr>
            </w:pPr>
            <w:r w:rsidRPr="009711F9">
              <w:rPr>
                <w:rFonts w:ascii="HelveticaNeue" w:hAnsi="HelveticaNeue" w:cs="HelveticaNeue"/>
                <w:color w:val="000000"/>
                <w:spacing w:val="1"/>
                <w:lang w:val="fr-CH"/>
              </w:rPr>
              <w:t>Parts des minoritaires au résultat annuel</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8CC7754" w14:textId="77777777" w:rsidR="00935521" w:rsidRPr="006B7472" w:rsidRDefault="00935521" w:rsidP="00850A2B">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6B7472">
              <w:rPr>
                <w:rFonts w:ascii="HelveticaNeue" w:hAnsi="HelveticaNeue" w:cs="HelveticaNeue"/>
                <w:color w:val="000000"/>
                <w:spacing w:val="1"/>
              </w:rPr>
              <w:t>1</w:t>
            </w:r>
            <w:r>
              <w:rPr>
                <w:rFonts w:ascii="HelveticaNeue" w:hAnsi="HelveticaNeue" w:cs="HelveticaNeue"/>
                <w:color w:val="000000"/>
                <w:spacing w:val="1"/>
              </w:rPr>
              <w:t>28</w:t>
            </w:r>
          </w:p>
        </w:tc>
        <w:tc>
          <w:tcPr>
            <w:tcW w:w="1577"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70AB65F" w14:textId="77777777" w:rsidR="00935521" w:rsidRPr="006B7472" w:rsidRDefault="00935521" w:rsidP="00850A2B">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6B7472">
              <w:rPr>
                <w:rFonts w:ascii="HelveticaNeue" w:hAnsi="HelveticaNeue" w:cs="HelveticaNeue"/>
                <w:color w:val="000000"/>
                <w:spacing w:val="1"/>
              </w:rPr>
              <w:t>163</w:t>
            </w:r>
          </w:p>
        </w:tc>
      </w:tr>
    </w:tbl>
    <w:p w14:paraId="600B1440" w14:textId="77777777" w:rsidR="00935521" w:rsidRDefault="00935521" w:rsidP="00935521"/>
    <w:p w14:paraId="2414BA30" w14:textId="77777777" w:rsidR="00935521" w:rsidRPr="009711F9" w:rsidRDefault="00935521" w:rsidP="00935521">
      <w:pPr>
        <w:rPr>
          <w:lang w:val="fr-CH"/>
        </w:rPr>
      </w:pPr>
      <w:r w:rsidRPr="009711F9">
        <w:rPr>
          <w:lang w:val="fr-CH"/>
        </w:rPr>
        <w:t>Les comptes annuels détaillés 2019 avec l’annexe peuvent être téléchargés sur notre site internet sbv-fsa.ch.</w:t>
      </w:r>
    </w:p>
    <w:p w14:paraId="4A377C3C" w14:textId="77777777" w:rsidR="00935521" w:rsidRPr="009711F9" w:rsidRDefault="00935521" w:rsidP="00935521">
      <w:pPr>
        <w:rPr>
          <w:lang w:val="fr-CH"/>
        </w:rPr>
      </w:pPr>
    </w:p>
    <w:p w14:paraId="4DA5D77F" w14:textId="77777777" w:rsidR="00935521" w:rsidRPr="00503153" w:rsidRDefault="00935521" w:rsidP="00935521">
      <w:pPr>
        <w:pStyle w:val="berschrift2"/>
      </w:pPr>
      <w:r>
        <w:t>Compte d’exploitation en Mfr.</w:t>
      </w:r>
    </w:p>
    <w:tbl>
      <w:tblPr>
        <w:tblW w:w="5150" w:type="pct"/>
        <w:tblInd w:w="8" w:type="dxa"/>
        <w:tblLayout w:type="fixed"/>
        <w:tblCellMar>
          <w:left w:w="0" w:type="dxa"/>
          <w:right w:w="0" w:type="dxa"/>
        </w:tblCellMar>
        <w:tblLook w:val="0000" w:firstRow="0" w:lastRow="0" w:firstColumn="0" w:lastColumn="0" w:noHBand="0" w:noVBand="0"/>
      </w:tblPr>
      <w:tblGrid>
        <w:gridCol w:w="6663"/>
        <w:gridCol w:w="1559"/>
        <w:gridCol w:w="1575"/>
      </w:tblGrid>
      <w:tr w:rsidR="00935521" w:rsidRPr="00A75A4F" w14:paraId="1F7451DF" w14:textId="77777777" w:rsidTr="00850A2B">
        <w:trPr>
          <w:trHeight w:val="510"/>
        </w:trPr>
        <w:tc>
          <w:tcPr>
            <w:tcW w:w="6663" w:type="dxa"/>
            <w:tcBorders>
              <w:top w:val="single" w:sz="6" w:space="0" w:color="auto"/>
              <w:left w:val="single" w:sz="6" w:space="0" w:color="auto"/>
              <w:bottom w:val="single" w:sz="8" w:space="0" w:color="000000"/>
              <w:right w:val="single" w:sz="6" w:space="0" w:color="auto"/>
            </w:tcBorders>
            <w:tcMar>
              <w:top w:w="0" w:type="dxa"/>
              <w:left w:w="0" w:type="dxa"/>
              <w:bottom w:w="0" w:type="dxa"/>
              <w:right w:w="0" w:type="dxa"/>
            </w:tcMar>
          </w:tcPr>
          <w:p w14:paraId="6E490AD6" w14:textId="77777777" w:rsidR="00935521" w:rsidRPr="00A75A4F" w:rsidRDefault="00935521" w:rsidP="00850A2B">
            <w:pPr>
              <w:widowControl w:val="0"/>
              <w:autoSpaceDE w:val="0"/>
              <w:autoSpaceDN w:val="0"/>
              <w:adjustRightInd w:val="0"/>
              <w:spacing w:after="20"/>
              <w:rPr>
                <w:rFonts w:ascii="HelveticaNeue-Bold" w:hAnsi="HelveticaNeue-Bold" w:cs="Times New Roman"/>
                <w:sz w:val="24"/>
              </w:rPr>
            </w:pPr>
          </w:p>
        </w:tc>
        <w:tc>
          <w:tcPr>
            <w:tcW w:w="1559" w:type="dxa"/>
            <w:tcBorders>
              <w:top w:val="single" w:sz="6" w:space="0" w:color="auto"/>
              <w:left w:val="single" w:sz="6" w:space="0" w:color="auto"/>
              <w:bottom w:val="single" w:sz="8" w:space="0" w:color="000000"/>
              <w:right w:val="single" w:sz="6" w:space="0" w:color="auto"/>
            </w:tcBorders>
            <w:tcMar>
              <w:top w:w="0" w:type="dxa"/>
              <w:left w:w="0" w:type="dxa"/>
              <w:bottom w:w="0" w:type="dxa"/>
              <w:right w:w="0" w:type="dxa"/>
            </w:tcMar>
          </w:tcPr>
          <w:p w14:paraId="03319C92" w14:textId="77777777" w:rsidR="00935521" w:rsidRPr="00A75A4F" w:rsidRDefault="00935521" w:rsidP="00850A2B">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503153">
              <w:rPr>
                <w:rFonts w:ascii="HelveticaNeue-Bold" w:hAnsi="HelveticaNeue-Bold" w:cs="HelveticaNeue-Bold"/>
                <w:b/>
                <w:bCs/>
                <w:color w:val="2B2C84"/>
                <w:spacing w:val="1"/>
                <w:sz w:val="40"/>
                <w:szCs w:val="40"/>
              </w:rPr>
              <w:t>201</w:t>
            </w:r>
            <w:r>
              <w:rPr>
                <w:rFonts w:ascii="HelveticaNeue-Bold" w:hAnsi="HelveticaNeue-Bold" w:cs="HelveticaNeue-Bold"/>
                <w:b/>
                <w:bCs/>
                <w:color w:val="2B2C84"/>
                <w:spacing w:val="1"/>
                <w:sz w:val="40"/>
                <w:szCs w:val="40"/>
              </w:rPr>
              <w:t>9</w:t>
            </w:r>
          </w:p>
        </w:tc>
        <w:tc>
          <w:tcPr>
            <w:tcW w:w="1575" w:type="dxa"/>
            <w:tcBorders>
              <w:top w:val="single" w:sz="6" w:space="0" w:color="auto"/>
              <w:left w:val="single" w:sz="6" w:space="0" w:color="auto"/>
              <w:bottom w:val="single" w:sz="8" w:space="0" w:color="000000"/>
              <w:right w:val="single" w:sz="6" w:space="0" w:color="auto"/>
            </w:tcBorders>
            <w:tcMar>
              <w:top w:w="0" w:type="dxa"/>
              <w:left w:w="0" w:type="dxa"/>
              <w:bottom w:w="0" w:type="dxa"/>
              <w:right w:w="0" w:type="dxa"/>
            </w:tcMar>
          </w:tcPr>
          <w:p w14:paraId="21504503" w14:textId="77777777" w:rsidR="00935521" w:rsidRPr="00A75A4F" w:rsidRDefault="00935521" w:rsidP="00850A2B">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503153">
              <w:rPr>
                <w:rFonts w:ascii="HelveticaNeue-Bold" w:hAnsi="HelveticaNeue-Bold" w:cs="HelveticaNeue-Bold"/>
                <w:b/>
                <w:bCs/>
                <w:color w:val="2B2C84"/>
                <w:spacing w:val="1"/>
                <w:sz w:val="40"/>
                <w:szCs w:val="40"/>
              </w:rPr>
              <w:t>201</w:t>
            </w:r>
            <w:r>
              <w:rPr>
                <w:rFonts w:ascii="HelveticaNeue-Bold" w:hAnsi="HelveticaNeue-Bold" w:cs="HelveticaNeue-Bold"/>
                <w:b/>
                <w:bCs/>
                <w:color w:val="2B2C84"/>
                <w:spacing w:val="1"/>
                <w:sz w:val="40"/>
                <w:szCs w:val="40"/>
              </w:rPr>
              <w:t>8</w:t>
            </w:r>
          </w:p>
        </w:tc>
      </w:tr>
      <w:tr w:rsidR="00935521" w:rsidRPr="00A75A4F" w14:paraId="6E3C7BD7" w14:textId="77777777" w:rsidTr="00850A2B">
        <w:trPr>
          <w:trHeight w:val="369"/>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C7590F5" w14:textId="77777777" w:rsidR="00935521" w:rsidRPr="00A75A4F" w:rsidRDefault="00935521" w:rsidP="00850A2B">
            <w:pPr>
              <w:widowControl w:val="0"/>
              <w:autoSpaceDE w:val="0"/>
              <w:autoSpaceDN w:val="0"/>
              <w:adjustRightInd w:val="0"/>
              <w:spacing w:after="20" w:line="350" w:lineRule="atLeast"/>
              <w:textAlignment w:val="center"/>
              <w:rPr>
                <w:rFonts w:ascii="HelveticaNeue" w:hAnsi="HelveticaNeue" w:cs="HelveticaNeue"/>
                <w:color w:val="000000"/>
                <w:spacing w:val="1"/>
              </w:rPr>
            </w:pPr>
            <w:r w:rsidRPr="00A75A4F">
              <w:rPr>
                <w:rFonts w:ascii="HelveticaNeue-Bold" w:hAnsi="HelveticaNeue-Bold" w:cs="HelveticaNeue-Bold"/>
                <w:b/>
                <w:bCs/>
                <w:color w:val="000000"/>
                <w:spacing w:val="1"/>
              </w:rPr>
              <w:t>Total</w:t>
            </w:r>
            <w:r>
              <w:rPr>
                <w:rFonts w:ascii="HelveticaNeue-Bold" w:hAnsi="HelveticaNeue-Bold" w:cs="HelveticaNeue-Bold"/>
                <w:b/>
                <w:bCs/>
                <w:color w:val="000000"/>
                <w:spacing w:val="1"/>
              </w:rPr>
              <w:t xml:space="preserve"> </w:t>
            </w:r>
            <w:r w:rsidRPr="00A75A4F">
              <w:rPr>
                <w:rFonts w:ascii="HelveticaNeue-Bold" w:hAnsi="HelveticaNeue-Bold" w:cs="HelveticaNeue-Bold"/>
                <w:b/>
                <w:bCs/>
                <w:color w:val="000000"/>
                <w:spacing w:val="1"/>
              </w:rPr>
              <w:t>des</w:t>
            </w:r>
            <w:r>
              <w:rPr>
                <w:rFonts w:ascii="HelveticaNeue-Bold" w:hAnsi="HelveticaNeue-Bold" w:cs="HelveticaNeue-Bold"/>
                <w:b/>
                <w:bCs/>
                <w:color w:val="000000"/>
                <w:spacing w:val="1"/>
              </w:rPr>
              <w:t xml:space="preserve"> </w:t>
            </w:r>
            <w:r w:rsidRPr="00A75A4F">
              <w:rPr>
                <w:rFonts w:ascii="HelveticaNeue-Bold" w:hAnsi="HelveticaNeue-Bold" w:cs="HelveticaNeue-Bold"/>
                <w:b/>
                <w:bCs/>
                <w:color w:val="000000"/>
                <w:spacing w:val="1"/>
              </w:rPr>
              <w:t>produits</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546E2A4" w14:textId="77777777" w:rsidR="00935521" w:rsidRPr="00A75A4F" w:rsidRDefault="00935521" w:rsidP="00850A2B">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A75A4F">
              <w:rPr>
                <w:rFonts w:ascii="HelveticaNeue-Bold" w:hAnsi="HelveticaNeue-Bold" w:cs="HelveticaNeue-Bold"/>
                <w:b/>
                <w:bCs/>
                <w:color w:val="000000"/>
                <w:spacing w:val="1"/>
              </w:rPr>
              <w:t>2</w:t>
            </w:r>
            <w:r>
              <w:rPr>
                <w:rFonts w:ascii="HelveticaNeue-Bold" w:hAnsi="HelveticaNeue-Bold" w:cs="HelveticaNeue-Bold"/>
                <w:b/>
                <w:bCs/>
                <w:color w:val="000000"/>
                <w:spacing w:val="1"/>
              </w:rPr>
              <w:t>1</w:t>
            </w:r>
            <w:r w:rsidRPr="00A75A4F">
              <w:rPr>
                <w:rFonts w:ascii="HelveticaNeue-Bold" w:hAnsi="HelveticaNeue-Bold" w:cs="HelveticaNeue-Bold"/>
                <w:b/>
                <w:bCs/>
                <w:color w:val="000000"/>
                <w:spacing w:val="1"/>
              </w:rPr>
              <w:t>’</w:t>
            </w:r>
            <w:r>
              <w:rPr>
                <w:rFonts w:ascii="HelveticaNeue-Bold" w:hAnsi="HelveticaNeue-Bold" w:cs="HelveticaNeue-Bold"/>
                <w:b/>
                <w:bCs/>
                <w:color w:val="000000"/>
                <w:spacing w:val="1"/>
              </w:rPr>
              <w:t>937</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B718D0A" w14:textId="77777777" w:rsidR="00935521" w:rsidRPr="00A75A4F" w:rsidRDefault="00935521" w:rsidP="00850A2B">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A75A4F">
              <w:rPr>
                <w:rFonts w:ascii="HelveticaNeue-Bold" w:hAnsi="HelveticaNeue-Bold" w:cs="HelveticaNeue-Bold"/>
                <w:b/>
                <w:bCs/>
                <w:color w:val="000000"/>
                <w:spacing w:val="1"/>
              </w:rPr>
              <w:t>22’8</w:t>
            </w:r>
            <w:r>
              <w:rPr>
                <w:rFonts w:ascii="HelveticaNeue-Bold" w:hAnsi="HelveticaNeue-Bold" w:cs="HelveticaNeue-Bold"/>
                <w:b/>
                <w:bCs/>
                <w:color w:val="000000"/>
                <w:spacing w:val="1"/>
              </w:rPr>
              <w:t>37</w:t>
            </w:r>
          </w:p>
        </w:tc>
      </w:tr>
      <w:tr w:rsidR="00935521" w:rsidRPr="00A75A4F" w14:paraId="1098810D" w14:textId="77777777" w:rsidTr="00850A2B">
        <w:trPr>
          <w:trHeight w:val="369"/>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167E4B0" w14:textId="77777777" w:rsidR="00935521" w:rsidRPr="00A75A4F" w:rsidRDefault="00935521" w:rsidP="00850A2B">
            <w:pPr>
              <w:widowControl w:val="0"/>
              <w:autoSpaceDE w:val="0"/>
              <w:autoSpaceDN w:val="0"/>
              <w:adjustRightInd w:val="0"/>
              <w:spacing w:after="20" w:line="350" w:lineRule="atLeast"/>
              <w:textAlignment w:val="center"/>
              <w:rPr>
                <w:rFonts w:ascii="HelveticaNeue" w:hAnsi="HelveticaNeue" w:cs="HelveticaNeue"/>
                <w:color w:val="000000"/>
                <w:spacing w:val="1"/>
              </w:rPr>
            </w:pPr>
            <w:r w:rsidRPr="00A75A4F">
              <w:rPr>
                <w:rFonts w:ascii="HelveticaNeue-Bold" w:hAnsi="HelveticaNeue-Bold" w:cs="HelveticaNeue-Bold"/>
                <w:b/>
                <w:bCs/>
                <w:color w:val="000000"/>
                <w:spacing w:val="1"/>
              </w:rPr>
              <w:t>Donations</w:t>
            </w:r>
            <w:r>
              <w:rPr>
                <w:rFonts w:ascii="HelveticaNeue-Bold" w:hAnsi="HelveticaNeue-Bold" w:cs="HelveticaNeue-Bold"/>
                <w:b/>
                <w:bCs/>
                <w:color w:val="000000"/>
                <w:spacing w:val="1"/>
              </w:rPr>
              <w:t xml:space="preserve"> </w:t>
            </w:r>
            <w:r w:rsidRPr="00A75A4F">
              <w:rPr>
                <w:rFonts w:ascii="HelveticaNeue-Bold" w:hAnsi="HelveticaNeue-Bold" w:cs="HelveticaNeue-Bold"/>
                <w:b/>
                <w:bCs/>
                <w:color w:val="000000"/>
                <w:spacing w:val="1"/>
              </w:rPr>
              <w:t>reçues</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9BCF7E6" w14:textId="77777777" w:rsidR="00935521" w:rsidRPr="00A75A4F" w:rsidRDefault="00935521" w:rsidP="00850A2B">
            <w:pPr>
              <w:widowControl w:val="0"/>
              <w:autoSpaceDE w:val="0"/>
              <w:autoSpaceDN w:val="0"/>
              <w:adjustRightInd w:val="0"/>
              <w:spacing w:line="350" w:lineRule="atLeast"/>
              <w:jc w:val="right"/>
              <w:textAlignment w:val="center"/>
              <w:rPr>
                <w:rFonts w:ascii="HelveticaNeue" w:hAnsi="HelveticaNeue" w:cs="HelveticaNeue"/>
                <w:color w:val="000000"/>
                <w:spacing w:val="1"/>
              </w:rPr>
            </w:pPr>
            <w:r>
              <w:rPr>
                <w:rFonts w:ascii="HelveticaNeue-Bold" w:hAnsi="HelveticaNeue-Bold" w:cs="HelveticaNeue-Bold"/>
                <w:b/>
                <w:bCs/>
                <w:color w:val="000000"/>
                <w:spacing w:val="1"/>
              </w:rPr>
              <w:t>10</w:t>
            </w:r>
            <w:r w:rsidRPr="00A75A4F">
              <w:rPr>
                <w:rFonts w:ascii="HelveticaNeue-Bold" w:hAnsi="HelveticaNeue-Bold" w:cs="HelveticaNeue-Bold"/>
                <w:b/>
                <w:bCs/>
                <w:color w:val="000000"/>
                <w:spacing w:val="1"/>
              </w:rPr>
              <w:t>’</w:t>
            </w:r>
            <w:r>
              <w:rPr>
                <w:rFonts w:ascii="HelveticaNeue-Bold" w:hAnsi="HelveticaNeue-Bold" w:cs="HelveticaNeue-Bold"/>
                <w:b/>
                <w:bCs/>
                <w:color w:val="000000"/>
                <w:spacing w:val="1"/>
              </w:rPr>
              <w:t>180</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17F02BA" w14:textId="77777777" w:rsidR="00935521" w:rsidRPr="00A75A4F" w:rsidRDefault="00935521" w:rsidP="00850A2B">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A75A4F">
              <w:rPr>
                <w:rFonts w:ascii="HelveticaNeue-Bold" w:hAnsi="HelveticaNeue-Bold" w:cs="HelveticaNeue-Bold"/>
                <w:b/>
                <w:bCs/>
                <w:color w:val="000000"/>
                <w:spacing w:val="1"/>
              </w:rPr>
              <w:t>9’972</w:t>
            </w:r>
          </w:p>
        </w:tc>
      </w:tr>
      <w:tr w:rsidR="00935521" w:rsidRPr="00A75A4F" w14:paraId="3332E3BB" w14:textId="77777777" w:rsidTr="00850A2B">
        <w:trPr>
          <w:trHeight w:val="369"/>
        </w:trPr>
        <w:tc>
          <w:tcPr>
            <w:tcW w:w="6663"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459B7D47" w14:textId="77777777" w:rsidR="00935521" w:rsidRPr="00A75A4F" w:rsidRDefault="00935521" w:rsidP="00850A2B">
            <w:pPr>
              <w:widowControl w:val="0"/>
              <w:autoSpaceDE w:val="0"/>
              <w:autoSpaceDN w:val="0"/>
              <w:adjustRightInd w:val="0"/>
              <w:spacing w:after="20" w:line="350" w:lineRule="atLeast"/>
              <w:textAlignment w:val="center"/>
              <w:rPr>
                <w:rFonts w:ascii="HelveticaNeue" w:hAnsi="HelveticaNeue" w:cs="HelveticaNeue"/>
                <w:color w:val="000000"/>
                <w:spacing w:val="1"/>
              </w:rPr>
            </w:pPr>
            <w:r w:rsidRPr="00A75A4F">
              <w:rPr>
                <w:rFonts w:ascii="HelveticaNeue" w:hAnsi="HelveticaNeue" w:cs="HelveticaNeue"/>
                <w:color w:val="000000"/>
                <w:spacing w:val="1"/>
              </w:rPr>
              <w:t>Dons</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921F76A" w14:textId="77777777" w:rsidR="00935521" w:rsidRPr="00A75A4F" w:rsidRDefault="00935521" w:rsidP="00850A2B">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A75A4F">
              <w:rPr>
                <w:rFonts w:ascii="HelveticaNeue" w:hAnsi="HelveticaNeue" w:cs="HelveticaNeue"/>
                <w:color w:val="000000"/>
                <w:spacing w:val="1"/>
              </w:rPr>
              <w:t>7’</w:t>
            </w:r>
            <w:r>
              <w:rPr>
                <w:rFonts w:ascii="HelveticaNeue" w:hAnsi="HelveticaNeue" w:cs="HelveticaNeue"/>
                <w:color w:val="000000"/>
                <w:spacing w:val="1"/>
              </w:rPr>
              <w:t>941</w:t>
            </w:r>
          </w:p>
        </w:tc>
        <w:tc>
          <w:tcPr>
            <w:tcW w:w="1575" w:type="dxa"/>
            <w:tcBorders>
              <w:top w:val="single" w:sz="8" w:space="0" w:color="000000"/>
              <w:left w:val="single" w:sz="6" w:space="0" w:color="auto"/>
              <w:bottom w:val="single" w:sz="8" w:space="0" w:color="000000"/>
              <w:right w:val="single" w:sz="6" w:space="0" w:color="000000"/>
            </w:tcBorders>
            <w:tcMar>
              <w:top w:w="0" w:type="dxa"/>
              <w:left w:w="0" w:type="dxa"/>
              <w:bottom w:w="0" w:type="dxa"/>
              <w:right w:w="0" w:type="dxa"/>
            </w:tcMar>
          </w:tcPr>
          <w:p w14:paraId="271D898E" w14:textId="77777777" w:rsidR="00935521" w:rsidRPr="00A75A4F" w:rsidRDefault="00935521" w:rsidP="00850A2B">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A75A4F">
              <w:rPr>
                <w:rFonts w:ascii="HelveticaNeue" w:hAnsi="HelveticaNeue" w:cs="HelveticaNeue"/>
                <w:color w:val="000000"/>
                <w:spacing w:val="1"/>
              </w:rPr>
              <w:t>7’799</w:t>
            </w:r>
          </w:p>
        </w:tc>
      </w:tr>
      <w:tr w:rsidR="00935521" w:rsidRPr="00A75A4F" w14:paraId="3519FF67" w14:textId="77777777" w:rsidTr="00850A2B">
        <w:trPr>
          <w:trHeight w:val="369"/>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25739ED" w14:textId="77777777" w:rsidR="00935521" w:rsidRPr="00A75A4F" w:rsidRDefault="00935521" w:rsidP="00850A2B">
            <w:pPr>
              <w:widowControl w:val="0"/>
              <w:autoSpaceDE w:val="0"/>
              <w:autoSpaceDN w:val="0"/>
              <w:adjustRightInd w:val="0"/>
              <w:spacing w:after="20" w:line="350" w:lineRule="atLeast"/>
              <w:textAlignment w:val="center"/>
              <w:rPr>
                <w:rFonts w:ascii="HelveticaNeue" w:hAnsi="HelveticaNeue" w:cs="HelveticaNeue"/>
                <w:color w:val="000000"/>
                <w:spacing w:val="1"/>
              </w:rPr>
            </w:pPr>
            <w:r w:rsidRPr="00A75A4F">
              <w:rPr>
                <w:rFonts w:ascii="HelveticaNeue" w:hAnsi="HelveticaNeue" w:cs="HelveticaNeue"/>
                <w:color w:val="000000"/>
                <w:spacing w:val="1"/>
              </w:rPr>
              <w:t>Cotisations des membres</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7560D65" w14:textId="77777777" w:rsidR="00935521" w:rsidRPr="00A75A4F" w:rsidRDefault="00935521" w:rsidP="00850A2B">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A75A4F">
              <w:rPr>
                <w:rFonts w:ascii="HelveticaNeue" w:hAnsi="HelveticaNeue" w:cs="HelveticaNeue"/>
                <w:color w:val="000000"/>
                <w:spacing w:val="1"/>
              </w:rPr>
              <w:t>4</w:t>
            </w:r>
            <w:r>
              <w:rPr>
                <w:rFonts w:ascii="HelveticaNeue" w:hAnsi="HelveticaNeue" w:cs="HelveticaNeue"/>
                <w:color w:val="000000"/>
                <w:spacing w:val="1"/>
              </w:rPr>
              <w:t>4</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B4C9C6E" w14:textId="77777777" w:rsidR="00935521" w:rsidRPr="00A75A4F" w:rsidRDefault="00935521" w:rsidP="00850A2B">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A75A4F">
              <w:rPr>
                <w:rFonts w:ascii="HelveticaNeue" w:hAnsi="HelveticaNeue" w:cs="HelveticaNeue"/>
                <w:color w:val="000000"/>
                <w:spacing w:val="1"/>
              </w:rPr>
              <w:t>45</w:t>
            </w:r>
          </w:p>
        </w:tc>
      </w:tr>
      <w:tr w:rsidR="00935521" w:rsidRPr="00A75A4F" w14:paraId="754E5640" w14:textId="77777777" w:rsidTr="00850A2B">
        <w:trPr>
          <w:trHeight w:val="369"/>
        </w:trPr>
        <w:tc>
          <w:tcPr>
            <w:tcW w:w="6663"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4167EB48" w14:textId="77777777" w:rsidR="00935521" w:rsidRPr="00A75A4F" w:rsidRDefault="00935521" w:rsidP="00850A2B">
            <w:pPr>
              <w:widowControl w:val="0"/>
              <w:autoSpaceDE w:val="0"/>
              <w:autoSpaceDN w:val="0"/>
              <w:adjustRightInd w:val="0"/>
              <w:spacing w:after="20" w:line="350" w:lineRule="atLeast"/>
              <w:textAlignment w:val="center"/>
              <w:rPr>
                <w:rFonts w:ascii="HelveticaNeue" w:hAnsi="HelveticaNeue" w:cs="HelveticaNeue"/>
                <w:color w:val="000000"/>
                <w:spacing w:val="1"/>
              </w:rPr>
            </w:pPr>
            <w:r w:rsidRPr="00A75A4F">
              <w:rPr>
                <w:rFonts w:ascii="HelveticaNeue" w:hAnsi="HelveticaNeue" w:cs="HelveticaNeue"/>
                <w:color w:val="000000"/>
                <w:spacing w:val="1"/>
              </w:rPr>
              <w:t>Legs / successions</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ABA1354" w14:textId="77777777" w:rsidR="00935521" w:rsidRPr="00A75A4F" w:rsidRDefault="00935521" w:rsidP="00850A2B">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A75A4F">
              <w:rPr>
                <w:rFonts w:ascii="HelveticaNeue" w:hAnsi="HelveticaNeue" w:cs="HelveticaNeue"/>
                <w:color w:val="000000"/>
                <w:spacing w:val="1"/>
              </w:rPr>
              <w:t>2’1</w:t>
            </w:r>
            <w:r>
              <w:rPr>
                <w:rFonts w:ascii="HelveticaNeue" w:hAnsi="HelveticaNeue" w:cs="HelveticaNeue"/>
                <w:color w:val="000000"/>
                <w:spacing w:val="1"/>
              </w:rPr>
              <w:t>95</w:t>
            </w:r>
          </w:p>
        </w:tc>
        <w:tc>
          <w:tcPr>
            <w:tcW w:w="1575" w:type="dxa"/>
            <w:tcBorders>
              <w:top w:val="single" w:sz="8" w:space="0" w:color="000000"/>
              <w:left w:val="single" w:sz="6" w:space="0" w:color="auto"/>
              <w:bottom w:val="single" w:sz="8" w:space="0" w:color="000000"/>
              <w:right w:val="single" w:sz="6" w:space="0" w:color="000000"/>
            </w:tcBorders>
            <w:tcMar>
              <w:top w:w="0" w:type="dxa"/>
              <w:left w:w="0" w:type="dxa"/>
              <w:bottom w:w="0" w:type="dxa"/>
              <w:right w:w="0" w:type="dxa"/>
            </w:tcMar>
          </w:tcPr>
          <w:p w14:paraId="5F84661D" w14:textId="77777777" w:rsidR="00935521" w:rsidRPr="00A75A4F" w:rsidRDefault="00935521" w:rsidP="00850A2B">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A75A4F">
              <w:rPr>
                <w:rFonts w:ascii="HelveticaNeue" w:hAnsi="HelveticaNeue" w:cs="HelveticaNeue"/>
                <w:color w:val="000000"/>
                <w:spacing w:val="1"/>
              </w:rPr>
              <w:t>2’128</w:t>
            </w:r>
          </w:p>
        </w:tc>
      </w:tr>
      <w:tr w:rsidR="00935521" w:rsidRPr="00A75A4F" w14:paraId="091FF89B" w14:textId="77777777" w:rsidTr="00850A2B">
        <w:trPr>
          <w:trHeight w:hRule="exact" w:val="227"/>
        </w:trPr>
        <w:tc>
          <w:tcPr>
            <w:tcW w:w="6663"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594FCEC8" w14:textId="77777777" w:rsidR="00935521" w:rsidRPr="00A75A4F" w:rsidRDefault="00935521" w:rsidP="00850A2B">
            <w:pPr>
              <w:widowControl w:val="0"/>
              <w:autoSpaceDE w:val="0"/>
              <w:autoSpaceDN w:val="0"/>
              <w:adjustRightInd w:val="0"/>
              <w:spacing w:after="20"/>
              <w:rPr>
                <w:rFonts w:ascii="HelveticaNeue-Bold" w:hAnsi="HelveticaNeue-Bold" w:cs="Times New Roman"/>
                <w:sz w:val="24"/>
              </w:rPr>
            </w:pP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5BCC078" w14:textId="77777777" w:rsidR="00935521" w:rsidRPr="00A75A4F" w:rsidRDefault="00935521" w:rsidP="00850A2B">
            <w:pPr>
              <w:widowControl w:val="0"/>
              <w:autoSpaceDE w:val="0"/>
              <w:autoSpaceDN w:val="0"/>
              <w:adjustRightInd w:val="0"/>
              <w:rPr>
                <w:rFonts w:ascii="HelveticaNeue-Bold" w:hAnsi="HelveticaNeue-Bold" w:cs="Times New Roman"/>
                <w:sz w:val="24"/>
              </w:rPr>
            </w:pPr>
          </w:p>
        </w:tc>
        <w:tc>
          <w:tcPr>
            <w:tcW w:w="1575" w:type="dxa"/>
            <w:tcBorders>
              <w:top w:val="single" w:sz="8" w:space="0" w:color="000000"/>
              <w:left w:val="single" w:sz="6" w:space="0" w:color="auto"/>
              <w:bottom w:val="single" w:sz="8" w:space="0" w:color="000000"/>
              <w:right w:val="single" w:sz="6" w:space="0" w:color="000000"/>
            </w:tcBorders>
            <w:tcMar>
              <w:top w:w="0" w:type="dxa"/>
              <w:left w:w="0" w:type="dxa"/>
              <w:bottom w:w="0" w:type="dxa"/>
              <w:right w:w="0" w:type="dxa"/>
            </w:tcMar>
          </w:tcPr>
          <w:p w14:paraId="1530B86D" w14:textId="77777777" w:rsidR="00935521" w:rsidRPr="00A75A4F" w:rsidRDefault="00935521" w:rsidP="00850A2B">
            <w:pPr>
              <w:widowControl w:val="0"/>
              <w:autoSpaceDE w:val="0"/>
              <w:autoSpaceDN w:val="0"/>
              <w:adjustRightInd w:val="0"/>
              <w:rPr>
                <w:rFonts w:ascii="HelveticaNeue-Bold" w:hAnsi="HelveticaNeue-Bold" w:cs="Times New Roman"/>
                <w:sz w:val="24"/>
              </w:rPr>
            </w:pPr>
          </w:p>
        </w:tc>
      </w:tr>
      <w:tr w:rsidR="00935521" w:rsidRPr="00A75A4F" w14:paraId="7C11DE12" w14:textId="77777777" w:rsidTr="00850A2B">
        <w:trPr>
          <w:trHeight w:val="369"/>
        </w:trPr>
        <w:tc>
          <w:tcPr>
            <w:tcW w:w="6663"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2A90FEF8" w14:textId="77777777" w:rsidR="00935521" w:rsidRPr="00A75A4F" w:rsidRDefault="00935521" w:rsidP="00850A2B">
            <w:pPr>
              <w:widowControl w:val="0"/>
              <w:autoSpaceDE w:val="0"/>
              <w:autoSpaceDN w:val="0"/>
              <w:adjustRightInd w:val="0"/>
              <w:spacing w:after="20" w:line="350" w:lineRule="atLeast"/>
              <w:textAlignment w:val="center"/>
              <w:rPr>
                <w:rFonts w:ascii="HelveticaNeue" w:hAnsi="HelveticaNeue" w:cs="HelveticaNeue"/>
                <w:color w:val="000000"/>
                <w:spacing w:val="1"/>
              </w:rPr>
            </w:pPr>
            <w:r w:rsidRPr="00A75A4F">
              <w:rPr>
                <w:rFonts w:ascii="HelveticaNeue-Bold" w:hAnsi="HelveticaNeue-Bold" w:cs="HelveticaNeue-Bold"/>
                <w:b/>
                <w:bCs/>
                <w:color w:val="000000"/>
                <w:spacing w:val="1"/>
              </w:rPr>
              <w:t>Produits</w:t>
            </w:r>
            <w:r>
              <w:rPr>
                <w:rFonts w:ascii="HelveticaNeue-Bold" w:hAnsi="HelveticaNeue-Bold" w:cs="HelveticaNeue-Bold"/>
                <w:b/>
                <w:bCs/>
                <w:color w:val="000000"/>
                <w:spacing w:val="1"/>
              </w:rPr>
              <w:t xml:space="preserve"> </w:t>
            </w:r>
            <w:r w:rsidRPr="00A75A4F">
              <w:rPr>
                <w:rFonts w:ascii="HelveticaNeue-Bold" w:hAnsi="HelveticaNeue-Bold" w:cs="HelveticaNeue-Bold"/>
                <w:b/>
                <w:bCs/>
                <w:color w:val="000000"/>
                <w:spacing w:val="1"/>
              </w:rPr>
              <w:t>des</w:t>
            </w:r>
            <w:r>
              <w:rPr>
                <w:rFonts w:ascii="HelveticaNeue-Bold" w:hAnsi="HelveticaNeue-Bold" w:cs="HelveticaNeue-Bold"/>
                <w:b/>
                <w:bCs/>
                <w:color w:val="000000"/>
                <w:spacing w:val="1"/>
              </w:rPr>
              <w:t xml:space="preserve"> </w:t>
            </w:r>
            <w:r w:rsidRPr="00A75A4F">
              <w:rPr>
                <w:rFonts w:ascii="HelveticaNeue-Bold" w:hAnsi="HelveticaNeue-Bold" w:cs="HelveticaNeue-Bold"/>
                <w:b/>
                <w:bCs/>
                <w:color w:val="000000"/>
                <w:spacing w:val="1"/>
              </w:rPr>
              <w:t>prestations</w:t>
            </w:r>
            <w:r>
              <w:rPr>
                <w:rFonts w:ascii="HelveticaNeue-Bold" w:hAnsi="HelveticaNeue-Bold" w:cs="HelveticaNeue-Bold"/>
                <w:b/>
                <w:bCs/>
                <w:color w:val="000000"/>
                <w:spacing w:val="1"/>
              </w:rPr>
              <w:t xml:space="preserve"> </w:t>
            </w:r>
            <w:r w:rsidRPr="00A75A4F">
              <w:rPr>
                <w:rFonts w:ascii="HelveticaNeue-Bold" w:hAnsi="HelveticaNeue-Bold" w:cs="HelveticaNeue-Bold"/>
                <w:b/>
                <w:bCs/>
                <w:color w:val="000000"/>
                <w:spacing w:val="1"/>
              </w:rPr>
              <w:t>fournies</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7922D76" w14:textId="77777777" w:rsidR="00935521" w:rsidRPr="00A75A4F" w:rsidRDefault="00935521" w:rsidP="00850A2B">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A75A4F">
              <w:rPr>
                <w:rFonts w:ascii="HelveticaNeue-Bold" w:hAnsi="HelveticaNeue-Bold" w:cs="HelveticaNeue-Bold"/>
                <w:b/>
                <w:bCs/>
                <w:color w:val="000000"/>
                <w:spacing w:val="1"/>
              </w:rPr>
              <w:t>1</w:t>
            </w:r>
            <w:r>
              <w:rPr>
                <w:rFonts w:ascii="HelveticaNeue-Bold" w:hAnsi="HelveticaNeue-Bold" w:cs="HelveticaNeue-Bold"/>
                <w:b/>
                <w:bCs/>
                <w:color w:val="000000"/>
                <w:spacing w:val="1"/>
              </w:rPr>
              <w:t>1</w:t>
            </w:r>
            <w:r w:rsidRPr="00A75A4F">
              <w:rPr>
                <w:rFonts w:ascii="HelveticaNeue-Bold" w:hAnsi="HelveticaNeue-Bold" w:cs="HelveticaNeue-Bold"/>
                <w:b/>
                <w:bCs/>
                <w:color w:val="000000"/>
                <w:spacing w:val="1"/>
              </w:rPr>
              <w:t>’</w:t>
            </w:r>
            <w:r>
              <w:rPr>
                <w:rFonts w:ascii="HelveticaNeue-Bold" w:hAnsi="HelveticaNeue-Bold" w:cs="HelveticaNeue-Bold"/>
                <w:b/>
                <w:bCs/>
                <w:color w:val="000000"/>
                <w:spacing w:val="1"/>
              </w:rPr>
              <w:t>756</w:t>
            </w:r>
          </w:p>
        </w:tc>
        <w:tc>
          <w:tcPr>
            <w:tcW w:w="1575" w:type="dxa"/>
            <w:tcBorders>
              <w:top w:val="single" w:sz="8" w:space="0" w:color="000000"/>
              <w:left w:val="single" w:sz="6" w:space="0" w:color="auto"/>
              <w:bottom w:val="single" w:sz="8" w:space="0" w:color="000000"/>
              <w:right w:val="single" w:sz="6" w:space="0" w:color="000000"/>
            </w:tcBorders>
            <w:tcMar>
              <w:top w:w="0" w:type="dxa"/>
              <w:left w:w="0" w:type="dxa"/>
              <w:bottom w:w="0" w:type="dxa"/>
              <w:right w:w="0" w:type="dxa"/>
            </w:tcMar>
          </w:tcPr>
          <w:p w14:paraId="5DE6D8A3" w14:textId="77777777" w:rsidR="00935521" w:rsidRPr="00A75A4F" w:rsidRDefault="00935521" w:rsidP="00850A2B">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A75A4F">
              <w:rPr>
                <w:rFonts w:ascii="HelveticaNeue-Bold" w:hAnsi="HelveticaNeue-Bold" w:cs="HelveticaNeue-Bold"/>
                <w:b/>
                <w:bCs/>
                <w:color w:val="000000"/>
                <w:spacing w:val="1"/>
              </w:rPr>
              <w:t>12’</w:t>
            </w:r>
            <w:r>
              <w:rPr>
                <w:rFonts w:ascii="HelveticaNeue-Bold" w:hAnsi="HelveticaNeue-Bold" w:cs="HelveticaNeue-Bold"/>
                <w:b/>
                <w:bCs/>
                <w:color w:val="000000"/>
                <w:spacing w:val="1"/>
              </w:rPr>
              <w:t>866</w:t>
            </w:r>
          </w:p>
        </w:tc>
      </w:tr>
      <w:tr w:rsidR="00935521" w:rsidRPr="00A75A4F" w14:paraId="7F8C35E4" w14:textId="77777777" w:rsidTr="00850A2B">
        <w:trPr>
          <w:trHeight w:val="369"/>
        </w:trPr>
        <w:tc>
          <w:tcPr>
            <w:tcW w:w="6663"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54815837" w14:textId="77777777" w:rsidR="00935521" w:rsidRPr="00A75A4F" w:rsidRDefault="00935521" w:rsidP="00850A2B">
            <w:pPr>
              <w:widowControl w:val="0"/>
              <w:autoSpaceDE w:val="0"/>
              <w:autoSpaceDN w:val="0"/>
              <w:adjustRightInd w:val="0"/>
              <w:spacing w:after="20" w:line="350" w:lineRule="atLeast"/>
              <w:textAlignment w:val="center"/>
              <w:rPr>
                <w:rFonts w:ascii="HelveticaNeue" w:hAnsi="HelveticaNeue" w:cs="HelveticaNeue"/>
                <w:color w:val="000000"/>
                <w:spacing w:val="1"/>
              </w:rPr>
            </w:pPr>
            <w:r w:rsidRPr="00A75A4F">
              <w:rPr>
                <w:rFonts w:ascii="HelveticaNeue" w:hAnsi="HelveticaNeue" w:cs="HelveticaNeue"/>
                <w:color w:val="000000"/>
                <w:spacing w:val="1"/>
              </w:rPr>
              <w:lastRenderedPageBreak/>
              <w:t>Prestations sur mandats publics</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122239B" w14:textId="77777777" w:rsidR="00935521" w:rsidRPr="00A75A4F" w:rsidRDefault="00935521" w:rsidP="00850A2B">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A75A4F">
              <w:rPr>
                <w:rFonts w:ascii="HelveticaNeue" w:hAnsi="HelveticaNeue" w:cs="HelveticaNeue"/>
                <w:color w:val="000000"/>
                <w:spacing w:val="1"/>
              </w:rPr>
              <w:t>6’</w:t>
            </w:r>
            <w:r>
              <w:rPr>
                <w:rFonts w:ascii="HelveticaNeue" w:hAnsi="HelveticaNeue" w:cs="HelveticaNeue"/>
                <w:color w:val="000000"/>
                <w:spacing w:val="1"/>
              </w:rPr>
              <w:t>527</w:t>
            </w:r>
          </w:p>
        </w:tc>
        <w:tc>
          <w:tcPr>
            <w:tcW w:w="1575" w:type="dxa"/>
            <w:tcBorders>
              <w:top w:val="single" w:sz="8" w:space="0" w:color="000000"/>
              <w:left w:val="single" w:sz="6" w:space="0" w:color="auto"/>
              <w:bottom w:val="single" w:sz="8" w:space="0" w:color="000000"/>
              <w:right w:val="single" w:sz="6" w:space="0" w:color="000000"/>
            </w:tcBorders>
            <w:tcMar>
              <w:top w:w="0" w:type="dxa"/>
              <w:left w:w="0" w:type="dxa"/>
              <w:bottom w:w="0" w:type="dxa"/>
              <w:right w:w="0" w:type="dxa"/>
            </w:tcMar>
          </w:tcPr>
          <w:p w14:paraId="15BC9AD2" w14:textId="77777777" w:rsidR="00935521" w:rsidRPr="00A75A4F" w:rsidRDefault="00935521" w:rsidP="00850A2B">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A75A4F">
              <w:rPr>
                <w:rFonts w:ascii="HelveticaNeue" w:hAnsi="HelveticaNeue" w:cs="HelveticaNeue"/>
                <w:color w:val="000000"/>
                <w:spacing w:val="1"/>
              </w:rPr>
              <w:t>6’572</w:t>
            </w:r>
          </w:p>
        </w:tc>
      </w:tr>
      <w:tr w:rsidR="00935521" w:rsidRPr="00A75A4F" w14:paraId="63E6A899" w14:textId="77777777" w:rsidTr="00850A2B">
        <w:trPr>
          <w:trHeight w:val="369"/>
        </w:trPr>
        <w:tc>
          <w:tcPr>
            <w:tcW w:w="6663"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40FC5BBC" w14:textId="77777777" w:rsidR="00935521" w:rsidRPr="00A75A4F" w:rsidRDefault="00935521" w:rsidP="00850A2B">
            <w:pPr>
              <w:widowControl w:val="0"/>
              <w:autoSpaceDE w:val="0"/>
              <w:autoSpaceDN w:val="0"/>
              <w:adjustRightInd w:val="0"/>
              <w:spacing w:after="20" w:line="350" w:lineRule="atLeast"/>
              <w:textAlignment w:val="center"/>
              <w:rPr>
                <w:rFonts w:ascii="HelveticaNeue" w:hAnsi="HelveticaNeue" w:cs="HelveticaNeue"/>
                <w:color w:val="000000"/>
                <w:spacing w:val="1"/>
              </w:rPr>
            </w:pPr>
            <w:r w:rsidRPr="00A75A4F">
              <w:rPr>
                <w:rFonts w:ascii="HelveticaNeue" w:hAnsi="HelveticaNeue" w:cs="HelveticaNeue"/>
                <w:color w:val="000000"/>
                <w:spacing w:val="1"/>
              </w:rPr>
              <w:t>Autres produits d’exploitation</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C580CBF" w14:textId="77777777" w:rsidR="00935521" w:rsidRPr="00A75A4F" w:rsidRDefault="00935521" w:rsidP="00850A2B">
            <w:pPr>
              <w:widowControl w:val="0"/>
              <w:autoSpaceDE w:val="0"/>
              <w:autoSpaceDN w:val="0"/>
              <w:adjustRightInd w:val="0"/>
              <w:spacing w:line="350" w:lineRule="atLeast"/>
              <w:jc w:val="right"/>
              <w:textAlignment w:val="center"/>
              <w:rPr>
                <w:rFonts w:ascii="HelveticaNeue" w:hAnsi="HelveticaNeue" w:cs="HelveticaNeue"/>
                <w:color w:val="000000"/>
                <w:spacing w:val="1"/>
              </w:rPr>
            </w:pPr>
            <w:r>
              <w:rPr>
                <w:rFonts w:ascii="HelveticaNeue" w:hAnsi="HelveticaNeue" w:cs="HelveticaNeue"/>
                <w:color w:val="000000"/>
                <w:spacing w:val="1"/>
              </w:rPr>
              <w:t>5</w:t>
            </w:r>
            <w:r w:rsidRPr="00A75A4F">
              <w:rPr>
                <w:rFonts w:ascii="HelveticaNeue" w:hAnsi="HelveticaNeue" w:cs="HelveticaNeue"/>
                <w:color w:val="000000"/>
                <w:spacing w:val="1"/>
              </w:rPr>
              <w:t>’</w:t>
            </w:r>
            <w:r>
              <w:rPr>
                <w:rFonts w:ascii="HelveticaNeue" w:hAnsi="HelveticaNeue" w:cs="HelveticaNeue"/>
                <w:color w:val="000000"/>
                <w:spacing w:val="1"/>
              </w:rPr>
              <w:t>229</w:t>
            </w:r>
          </w:p>
        </w:tc>
        <w:tc>
          <w:tcPr>
            <w:tcW w:w="1575" w:type="dxa"/>
            <w:tcBorders>
              <w:top w:val="single" w:sz="8" w:space="0" w:color="000000"/>
              <w:left w:val="single" w:sz="6" w:space="0" w:color="auto"/>
              <w:bottom w:val="single" w:sz="8" w:space="0" w:color="000000"/>
              <w:right w:val="single" w:sz="6" w:space="0" w:color="000000"/>
            </w:tcBorders>
            <w:tcMar>
              <w:top w:w="0" w:type="dxa"/>
              <w:left w:w="0" w:type="dxa"/>
              <w:bottom w:w="0" w:type="dxa"/>
              <w:right w:w="0" w:type="dxa"/>
            </w:tcMar>
          </w:tcPr>
          <w:p w14:paraId="48EDBFDF" w14:textId="77777777" w:rsidR="00935521" w:rsidRPr="00A75A4F" w:rsidRDefault="00935521" w:rsidP="00850A2B">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A75A4F">
              <w:rPr>
                <w:rFonts w:ascii="HelveticaNeue" w:hAnsi="HelveticaNeue" w:cs="HelveticaNeue"/>
                <w:color w:val="000000"/>
                <w:spacing w:val="1"/>
              </w:rPr>
              <w:t>6’</w:t>
            </w:r>
            <w:r>
              <w:rPr>
                <w:rFonts w:ascii="HelveticaNeue" w:hAnsi="HelveticaNeue" w:cs="HelveticaNeue"/>
                <w:color w:val="000000"/>
                <w:spacing w:val="1"/>
              </w:rPr>
              <w:t>294</w:t>
            </w:r>
          </w:p>
        </w:tc>
      </w:tr>
      <w:tr w:rsidR="00935521" w:rsidRPr="00A75A4F" w14:paraId="17B4775E" w14:textId="77777777" w:rsidTr="00850A2B">
        <w:trPr>
          <w:trHeight w:hRule="exact" w:val="227"/>
        </w:trPr>
        <w:tc>
          <w:tcPr>
            <w:tcW w:w="6663"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22DEE693" w14:textId="77777777" w:rsidR="00935521" w:rsidRPr="00A75A4F" w:rsidRDefault="00935521" w:rsidP="00850A2B">
            <w:pPr>
              <w:widowControl w:val="0"/>
              <w:autoSpaceDE w:val="0"/>
              <w:autoSpaceDN w:val="0"/>
              <w:adjustRightInd w:val="0"/>
              <w:spacing w:after="20"/>
              <w:rPr>
                <w:rFonts w:ascii="HelveticaNeue-Bold" w:hAnsi="HelveticaNeue-Bold" w:cs="Times New Roman"/>
                <w:sz w:val="24"/>
              </w:rPr>
            </w:pP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C406BF1" w14:textId="77777777" w:rsidR="00935521" w:rsidRPr="00A75A4F" w:rsidRDefault="00935521" w:rsidP="00850A2B">
            <w:pPr>
              <w:widowControl w:val="0"/>
              <w:autoSpaceDE w:val="0"/>
              <w:autoSpaceDN w:val="0"/>
              <w:adjustRightInd w:val="0"/>
              <w:rPr>
                <w:rFonts w:ascii="HelveticaNeue-Bold" w:hAnsi="HelveticaNeue-Bold" w:cs="Times New Roman"/>
                <w:sz w:val="24"/>
              </w:rPr>
            </w:pPr>
          </w:p>
        </w:tc>
        <w:tc>
          <w:tcPr>
            <w:tcW w:w="1575" w:type="dxa"/>
            <w:tcBorders>
              <w:top w:val="single" w:sz="8" w:space="0" w:color="000000"/>
              <w:left w:val="single" w:sz="6" w:space="0" w:color="auto"/>
              <w:bottom w:val="single" w:sz="8" w:space="0" w:color="000000"/>
              <w:right w:val="single" w:sz="6" w:space="0" w:color="000000"/>
            </w:tcBorders>
            <w:tcMar>
              <w:top w:w="0" w:type="dxa"/>
              <w:left w:w="0" w:type="dxa"/>
              <w:bottom w:w="0" w:type="dxa"/>
              <w:right w:w="0" w:type="dxa"/>
            </w:tcMar>
          </w:tcPr>
          <w:p w14:paraId="2E79F4E3" w14:textId="77777777" w:rsidR="00935521" w:rsidRPr="00A75A4F" w:rsidRDefault="00935521" w:rsidP="00850A2B">
            <w:pPr>
              <w:widowControl w:val="0"/>
              <w:autoSpaceDE w:val="0"/>
              <w:autoSpaceDN w:val="0"/>
              <w:adjustRightInd w:val="0"/>
              <w:rPr>
                <w:rFonts w:ascii="HelveticaNeue-Bold" w:hAnsi="HelveticaNeue-Bold" w:cs="Times New Roman"/>
                <w:sz w:val="24"/>
              </w:rPr>
            </w:pPr>
          </w:p>
        </w:tc>
      </w:tr>
      <w:tr w:rsidR="00935521" w:rsidRPr="00A75A4F" w14:paraId="14254A02" w14:textId="77777777" w:rsidTr="00850A2B">
        <w:trPr>
          <w:trHeight w:val="369"/>
        </w:trPr>
        <w:tc>
          <w:tcPr>
            <w:tcW w:w="6663"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01540EE5" w14:textId="77777777" w:rsidR="00935521" w:rsidRPr="00A75A4F" w:rsidRDefault="00935521" w:rsidP="00850A2B">
            <w:pPr>
              <w:widowControl w:val="0"/>
              <w:autoSpaceDE w:val="0"/>
              <w:autoSpaceDN w:val="0"/>
              <w:adjustRightInd w:val="0"/>
              <w:spacing w:after="20" w:line="350" w:lineRule="atLeast"/>
              <w:textAlignment w:val="center"/>
              <w:rPr>
                <w:rFonts w:ascii="HelveticaNeue" w:hAnsi="HelveticaNeue" w:cs="HelveticaNeue"/>
                <w:color w:val="000000"/>
                <w:spacing w:val="1"/>
              </w:rPr>
            </w:pPr>
            <w:r w:rsidRPr="00A75A4F">
              <w:rPr>
                <w:rFonts w:ascii="HelveticaNeue-Bold" w:hAnsi="HelveticaNeue-Bold" w:cs="HelveticaNeue-Bold"/>
                <w:b/>
                <w:bCs/>
                <w:color w:val="000000"/>
                <w:spacing w:val="1"/>
              </w:rPr>
              <w:t>Total</w:t>
            </w:r>
            <w:r>
              <w:rPr>
                <w:rFonts w:ascii="HelveticaNeue-Bold" w:hAnsi="HelveticaNeue-Bold" w:cs="HelveticaNeue-Bold"/>
                <w:b/>
                <w:bCs/>
                <w:color w:val="000000"/>
                <w:spacing w:val="1"/>
              </w:rPr>
              <w:t xml:space="preserve"> </w:t>
            </w:r>
            <w:r w:rsidRPr="00A75A4F">
              <w:rPr>
                <w:rFonts w:ascii="HelveticaNeue-Bold" w:hAnsi="HelveticaNeue-Bold" w:cs="HelveticaNeue-Bold"/>
                <w:b/>
                <w:bCs/>
                <w:color w:val="000000"/>
                <w:spacing w:val="1"/>
              </w:rPr>
              <w:t>des</w:t>
            </w:r>
            <w:r>
              <w:rPr>
                <w:rFonts w:ascii="HelveticaNeue-Bold" w:hAnsi="HelveticaNeue-Bold" w:cs="HelveticaNeue-Bold"/>
                <w:b/>
                <w:bCs/>
                <w:color w:val="000000"/>
                <w:spacing w:val="1"/>
              </w:rPr>
              <w:t xml:space="preserve"> </w:t>
            </w:r>
            <w:r w:rsidRPr="00A75A4F">
              <w:rPr>
                <w:rFonts w:ascii="HelveticaNeue-Bold" w:hAnsi="HelveticaNeue-Bold" w:cs="HelveticaNeue-Bold"/>
                <w:b/>
                <w:bCs/>
                <w:color w:val="000000"/>
                <w:spacing w:val="1"/>
              </w:rPr>
              <w:t>charges</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0CC0E15" w14:textId="77777777" w:rsidR="00935521" w:rsidRPr="00A75A4F" w:rsidRDefault="00935521" w:rsidP="00850A2B">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A75A4F">
              <w:rPr>
                <w:rFonts w:ascii="HelveticaNeue-Bold" w:hAnsi="HelveticaNeue-Bold" w:cs="HelveticaNeue-Bold"/>
                <w:b/>
                <w:bCs/>
                <w:color w:val="000000"/>
                <w:spacing w:val="1"/>
              </w:rPr>
              <w:t>-2</w:t>
            </w:r>
            <w:r>
              <w:rPr>
                <w:rFonts w:ascii="HelveticaNeue-Bold" w:hAnsi="HelveticaNeue-Bold" w:cs="HelveticaNeue-Bold"/>
                <w:b/>
                <w:bCs/>
                <w:color w:val="000000"/>
                <w:spacing w:val="1"/>
              </w:rPr>
              <w:t>2</w:t>
            </w:r>
            <w:r w:rsidRPr="00A75A4F">
              <w:rPr>
                <w:rFonts w:ascii="HelveticaNeue-Bold" w:hAnsi="HelveticaNeue-Bold" w:cs="HelveticaNeue-Bold"/>
                <w:b/>
                <w:bCs/>
                <w:color w:val="000000"/>
                <w:spacing w:val="1"/>
              </w:rPr>
              <w:t>’</w:t>
            </w:r>
            <w:r>
              <w:rPr>
                <w:rFonts w:ascii="HelveticaNeue-Bold" w:hAnsi="HelveticaNeue-Bold" w:cs="HelveticaNeue-Bold"/>
                <w:b/>
                <w:bCs/>
                <w:color w:val="000000"/>
                <w:spacing w:val="1"/>
              </w:rPr>
              <w:t>197</w:t>
            </w:r>
          </w:p>
        </w:tc>
        <w:tc>
          <w:tcPr>
            <w:tcW w:w="1575" w:type="dxa"/>
            <w:tcBorders>
              <w:top w:val="single" w:sz="8" w:space="0" w:color="000000"/>
              <w:left w:val="single" w:sz="6" w:space="0" w:color="auto"/>
              <w:bottom w:val="single" w:sz="8" w:space="0" w:color="000000"/>
              <w:right w:val="single" w:sz="6" w:space="0" w:color="000000"/>
            </w:tcBorders>
            <w:tcMar>
              <w:top w:w="0" w:type="dxa"/>
              <w:left w:w="0" w:type="dxa"/>
              <w:bottom w:w="0" w:type="dxa"/>
              <w:right w:w="0" w:type="dxa"/>
            </w:tcMar>
          </w:tcPr>
          <w:p w14:paraId="7F44F984" w14:textId="77777777" w:rsidR="00935521" w:rsidRPr="00A75A4F" w:rsidRDefault="00935521" w:rsidP="00850A2B">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A75A4F">
              <w:rPr>
                <w:rFonts w:ascii="HelveticaNeue-Bold" w:hAnsi="HelveticaNeue-Bold" w:cs="HelveticaNeue-Bold"/>
                <w:b/>
                <w:bCs/>
                <w:color w:val="000000"/>
                <w:spacing w:val="1"/>
              </w:rPr>
              <w:t>-23’</w:t>
            </w:r>
            <w:r>
              <w:rPr>
                <w:rFonts w:ascii="HelveticaNeue-Bold" w:hAnsi="HelveticaNeue-Bold" w:cs="HelveticaNeue-Bold"/>
                <w:b/>
                <w:bCs/>
                <w:color w:val="000000"/>
                <w:spacing w:val="1"/>
              </w:rPr>
              <w:t>712</w:t>
            </w:r>
          </w:p>
        </w:tc>
      </w:tr>
      <w:tr w:rsidR="00935521" w:rsidRPr="00A75A4F" w14:paraId="3D091484" w14:textId="77777777" w:rsidTr="00850A2B">
        <w:trPr>
          <w:trHeight w:val="369"/>
        </w:trPr>
        <w:tc>
          <w:tcPr>
            <w:tcW w:w="6663" w:type="dxa"/>
            <w:tcBorders>
              <w:top w:val="single" w:sz="8" w:space="0" w:color="000000"/>
              <w:left w:val="single" w:sz="6" w:space="0" w:color="000000"/>
              <w:bottom w:val="single" w:sz="8" w:space="0" w:color="000000"/>
              <w:right w:val="single" w:sz="6" w:space="0" w:color="auto"/>
            </w:tcBorders>
            <w:tcMar>
              <w:top w:w="0" w:type="dxa"/>
              <w:left w:w="0" w:type="dxa"/>
              <w:bottom w:w="0" w:type="dxa"/>
              <w:right w:w="0" w:type="dxa"/>
            </w:tcMar>
          </w:tcPr>
          <w:p w14:paraId="7594F322" w14:textId="77777777" w:rsidR="00935521" w:rsidRPr="00A75A4F" w:rsidRDefault="00935521" w:rsidP="00850A2B">
            <w:pPr>
              <w:widowControl w:val="0"/>
              <w:autoSpaceDE w:val="0"/>
              <w:autoSpaceDN w:val="0"/>
              <w:adjustRightInd w:val="0"/>
              <w:spacing w:after="20" w:line="350" w:lineRule="atLeast"/>
              <w:textAlignment w:val="center"/>
              <w:rPr>
                <w:rFonts w:ascii="HelveticaNeue" w:hAnsi="HelveticaNeue" w:cs="HelveticaNeue"/>
                <w:color w:val="000000"/>
                <w:spacing w:val="1"/>
              </w:rPr>
            </w:pPr>
            <w:r w:rsidRPr="00A75A4F">
              <w:rPr>
                <w:rFonts w:ascii="HelveticaNeue" w:hAnsi="HelveticaNeue" w:cs="HelveticaNeue"/>
                <w:color w:val="000000"/>
                <w:spacing w:val="1"/>
              </w:rPr>
              <w:t>Charges de personnel</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E405955" w14:textId="77777777" w:rsidR="00935521" w:rsidRPr="00A75A4F" w:rsidRDefault="00935521" w:rsidP="00850A2B">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A75A4F">
              <w:rPr>
                <w:rFonts w:ascii="HelveticaNeue" w:hAnsi="HelveticaNeue" w:cs="HelveticaNeue"/>
                <w:color w:val="000000"/>
                <w:spacing w:val="1"/>
              </w:rPr>
              <w:t>-10’</w:t>
            </w:r>
            <w:r>
              <w:rPr>
                <w:rFonts w:ascii="HelveticaNeue" w:hAnsi="HelveticaNeue" w:cs="HelveticaNeue"/>
                <w:color w:val="000000"/>
                <w:spacing w:val="1"/>
              </w:rPr>
              <w:t>036</w:t>
            </w:r>
          </w:p>
        </w:tc>
        <w:tc>
          <w:tcPr>
            <w:tcW w:w="1575" w:type="dxa"/>
            <w:tcBorders>
              <w:top w:val="single" w:sz="8" w:space="0" w:color="000000"/>
              <w:left w:val="single" w:sz="6" w:space="0" w:color="auto"/>
              <w:bottom w:val="single" w:sz="8" w:space="0" w:color="000000"/>
              <w:right w:val="single" w:sz="6" w:space="0" w:color="000000"/>
            </w:tcBorders>
            <w:tcMar>
              <w:top w:w="0" w:type="dxa"/>
              <w:left w:w="0" w:type="dxa"/>
              <w:bottom w:w="0" w:type="dxa"/>
              <w:right w:w="0" w:type="dxa"/>
            </w:tcMar>
          </w:tcPr>
          <w:p w14:paraId="35B006FE" w14:textId="77777777" w:rsidR="00935521" w:rsidRPr="00A75A4F" w:rsidRDefault="00935521" w:rsidP="00850A2B">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A75A4F">
              <w:rPr>
                <w:rFonts w:ascii="HelveticaNeue" w:hAnsi="HelveticaNeue" w:cs="HelveticaNeue"/>
                <w:color w:val="000000"/>
                <w:spacing w:val="1"/>
              </w:rPr>
              <w:t>-10’3</w:t>
            </w:r>
            <w:r>
              <w:rPr>
                <w:rFonts w:ascii="HelveticaNeue" w:hAnsi="HelveticaNeue" w:cs="HelveticaNeue"/>
                <w:color w:val="000000"/>
                <w:spacing w:val="1"/>
              </w:rPr>
              <w:t>20</w:t>
            </w:r>
          </w:p>
        </w:tc>
      </w:tr>
      <w:tr w:rsidR="00935521" w:rsidRPr="00A75A4F" w14:paraId="296C47AA" w14:textId="77777777" w:rsidTr="00850A2B">
        <w:trPr>
          <w:trHeight w:val="369"/>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064E86B" w14:textId="77777777" w:rsidR="00935521" w:rsidRPr="009711F9" w:rsidRDefault="00935521" w:rsidP="00850A2B">
            <w:pPr>
              <w:widowControl w:val="0"/>
              <w:autoSpaceDE w:val="0"/>
              <w:autoSpaceDN w:val="0"/>
              <w:adjustRightInd w:val="0"/>
              <w:spacing w:after="20" w:line="350" w:lineRule="atLeast"/>
              <w:textAlignment w:val="center"/>
              <w:rPr>
                <w:rFonts w:ascii="HelveticaNeue" w:hAnsi="HelveticaNeue" w:cs="HelveticaNeue"/>
                <w:color w:val="000000"/>
                <w:spacing w:val="1"/>
                <w:lang w:val="fr-CH"/>
              </w:rPr>
            </w:pPr>
            <w:r w:rsidRPr="009711F9">
              <w:rPr>
                <w:rFonts w:ascii="HelveticaNeue" w:hAnsi="HelveticaNeue" w:cs="HelveticaNeue"/>
                <w:color w:val="000000"/>
                <w:spacing w:val="1"/>
                <w:lang w:val="fr-CH"/>
              </w:rPr>
              <w:t>Frais de voyage et de représentation</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A3509E4" w14:textId="77777777" w:rsidR="00935521" w:rsidRPr="00A75A4F" w:rsidRDefault="00935521" w:rsidP="00850A2B">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A75A4F">
              <w:rPr>
                <w:rFonts w:ascii="HelveticaNeue" w:hAnsi="HelveticaNeue" w:cs="HelveticaNeue"/>
                <w:color w:val="000000"/>
                <w:spacing w:val="1"/>
              </w:rPr>
              <w:t>-3</w:t>
            </w:r>
            <w:r>
              <w:rPr>
                <w:rFonts w:ascii="HelveticaNeue" w:hAnsi="HelveticaNeue" w:cs="HelveticaNeue"/>
                <w:color w:val="000000"/>
                <w:spacing w:val="1"/>
              </w:rPr>
              <w:t>60</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FC9526F" w14:textId="77777777" w:rsidR="00935521" w:rsidRPr="00A75A4F" w:rsidRDefault="00935521" w:rsidP="00850A2B">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A75A4F">
              <w:rPr>
                <w:rFonts w:ascii="HelveticaNeue" w:hAnsi="HelveticaNeue" w:cs="HelveticaNeue"/>
                <w:color w:val="000000"/>
                <w:spacing w:val="1"/>
              </w:rPr>
              <w:t>-350</w:t>
            </w:r>
          </w:p>
        </w:tc>
      </w:tr>
      <w:tr w:rsidR="00935521" w:rsidRPr="00A75A4F" w14:paraId="50C5505E" w14:textId="77777777" w:rsidTr="00850A2B">
        <w:trPr>
          <w:trHeight w:val="369"/>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A060858" w14:textId="77777777" w:rsidR="00935521" w:rsidRPr="00A75A4F" w:rsidRDefault="00935521" w:rsidP="00850A2B">
            <w:pPr>
              <w:widowControl w:val="0"/>
              <w:autoSpaceDE w:val="0"/>
              <w:autoSpaceDN w:val="0"/>
              <w:adjustRightInd w:val="0"/>
              <w:spacing w:after="20" w:line="350" w:lineRule="atLeast"/>
              <w:textAlignment w:val="center"/>
              <w:rPr>
                <w:rFonts w:ascii="HelveticaNeue" w:hAnsi="HelveticaNeue" w:cs="HelveticaNeue"/>
                <w:color w:val="000000"/>
                <w:spacing w:val="1"/>
              </w:rPr>
            </w:pPr>
            <w:r w:rsidRPr="00A75A4F">
              <w:rPr>
                <w:rFonts w:ascii="HelveticaNeue" w:hAnsi="HelveticaNeue" w:cs="HelveticaNeue"/>
                <w:color w:val="000000"/>
                <w:spacing w:val="1"/>
              </w:rPr>
              <w:t>Charges d’exploitation</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47AEBAB" w14:textId="77777777" w:rsidR="00935521" w:rsidRPr="00A75A4F" w:rsidRDefault="00935521" w:rsidP="00850A2B">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A75A4F">
              <w:rPr>
                <w:rFonts w:ascii="HelveticaNeue" w:hAnsi="HelveticaNeue" w:cs="HelveticaNeue"/>
                <w:color w:val="000000"/>
                <w:spacing w:val="1"/>
              </w:rPr>
              <w:t>-</w:t>
            </w:r>
            <w:r>
              <w:rPr>
                <w:rFonts w:ascii="HelveticaNeue" w:hAnsi="HelveticaNeue" w:cs="HelveticaNeue"/>
                <w:color w:val="000000"/>
                <w:spacing w:val="1"/>
              </w:rPr>
              <w:t>7</w:t>
            </w:r>
            <w:r w:rsidRPr="00A75A4F">
              <w:rPr>
                <w:rFonts w:ascii="HelveticaNeue" w:hAnsi="HelveticaNeue" w:cs="HelveticaNeue"/>
                <w:color w:val="000000"/>
                <w:spacing w:val="1"/>
              </w:rPr>
              <w:t>’</w:t>
            </w:r>
            <w:r>
              <w:rPr>
                <w:rFonts w:ascii="HelveticaNeue" w:hAnsi="HelveticaNeue" w:cs="HelveticaNeue"/>
                <w:color w:val="000000"/>
                <w:spacing w:val="1"/>
              </w:rPr>
              <w:t>733</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AAFAE7A" w14:textId="77777777" w:rsidR="00935521" w:rsidRPr="00A75A4F" w:rsidRDefault="00935521" w:rsidP="00850A2B">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A75A4F">
              <w:rPr>
                <w:rFonts w:ascii="HelveticaNeue" w:hAnsi="HelveticaNeue" w:cs="HelveticaNeue"/>
                <w:color w:val="000000"/>
                <w:spacing w:val="1"/>
              </w:rPr>
              <w:t>-8’254</w:t>
            </w:r>
          </w:p>
        </w:tc>
      </w:tr>
      <w:tr w:rsidR="00935521" w:rsidRPr="00A75A4F" w14:paraId="383248CC" w14:textId="77777777" w:rsidTr="00850A2B">
        <w:trPr>
          <w:trHeight w:val="369"/>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CA8FC04" w14:textId="77777777" w:rsidR="00935521" w:rsidRPr="00A75A4F" w:rsidRDefault="00935521" w:rsidP="00850A2B">
            <w:pPr>
              <w:widowControl w:val="0"/>
              <w:autoSpaceDE w:val="0"/>
              <w:autoSpaceDN w:val="0"/>
              <w:adjustRightInd w:val="0"/>
              <w:spacing w:after="20" w:line="350" w:lineRule="atLeast"/>
              <w:textAlignment w:val="center"/>
              <w:rPr>
                <w:rFonts w:ascii="HelveticaNeue" w:hAnsi="HelveticaNeue" w:cs="HelveticaNeue"/>
                <w:color w:val="000000"/>
                <w:spacing w:val="1"/>
              </w:rPr>
            </w:pPr>
            <w:r w:rsidRPr="00A75A4F">
              <w:rPr>
                <w:rFonts w:ascii="HelveticaNeue" w:hAnsi="HelveticaNeue" w:cs="HelveticaNeue"/>
                <w:color w:val="000000"/>
                <w:spacing w:val="1"/>
              </w:rPr>
              <w:t>Soutiens</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9D90570" w14:textId="77777777" w:rsidR="00935521" w:rsidRPr="00A75A4F" w:rsidRDefault="00935521" w:rsidP="00850A2B">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A75A4F">
              <w:rPr>
                <w:rFonts w:ascii="HelveticaNeue" w:hAnsi="HelveticaNeue" w:cs="HelveticaNeue"/>
                <w:color w:val="000000"/>
                <w:spacing w:val="1"/>
              </w:rPr>
              <w:t>-1’</w:t>
            </w:r>
            <w:r>
              <w:rPr>
                <w:rFonts w:ascii="HelveticaNeue" w:hAnsi="HelveticaNeue" w:cs="HelveticaNeue"/>
                <w:color w:val="000000"/>
                <w:spacing w:val="1"/>
              </w:rPr>
              <w:t>115</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5B26750" w14:textId="77777777" w:rsidR="00935521" w:rsidRPr="00A75A4F" w:rsidRDefault="00935521" w:rsidP="00850A2B">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A75A4F">
              <w:rPr>
                <w:rFonts w:ascii="HelveticaNeue" w:hAnsi="HelveticaNeue" w:cs="HelveticaNeue"/>
                <w:color w:val="000000"/>
                <w:spacing w:val="1"/>
              </w:rPr>
              <w:t>-1’613</w:t>
            </w:r>
          </w:p>
        </w:tc>
      </w:tr>
      <w:tr w:rsidR="00935521" w:rsidRPr="00A75A4F" w14:paraId="7410531A" w14:textId="77777777" w:rsidTr="00850A2B">
        <w:trPr>
          <w:trHeight w:val="369"/>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C1F80B0" w14:textId="77777777" w:rsidR="00935521" w:rsidRPr="00A75A4F" w:rsidRDefault="00935521" w:rsidP="00850A2B">
            <w:pPr>
              <w:widowControl w:val="0"/>
              <w:autoSpaceDE w:val="0"/>
              <w:autoSpaceDN w:val="0"/>
              <w:adjustRightInd w:val="0"/>
              <w:spacing w:after="20" w:line="350" w:lineRule="atLeast"/>
              <w:textAlignment w:val="center"/>
              <w:rPr>
                <w:rFonts w:ascii="HelveticaNeue" w:hAnsi="HelveticaNeue" w:cs="HelveticaNeue"/>
                <w:color w:val="000000"/>
                <w:spacing w:val="1"/>
              </w:rPr>
            </w:pPr>
            <w:r w:rsidRPr="00A75A4F">
              <w:rPr>
                <w:rFonts w:ascii="HelveticaNeue" w:hAnsi="HelveticaNeue" w:cs="HelveticaNeue"/>
                <w:color w:val="000000"/>
                <w:spacing w:val="1"/>
              </w:rPr>
              <w:t>Frais d’entretien</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F98E42F" w14:textId="77777777" w:rsidR="00935521" w:rsidRPr="00A75A4F" w:rsidRDefault="00935521" w:rsidP="00850A2B">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A75A4F">
              <w:rPr>
                <w:rFonts w:ascii="HelveticaNeue" w:hAnsi="HelveticaNeue" w:cs="HelveticaNeue"/>
                <w:color w:val="000000"/>
                <w:spacing w:val="1"/>
              </w:rPr>
              <w:t>-</w:t>
            </w:r>
            <w:r>
              <w:rPr>
                <w:rFonts w:ascii="HelveticaNeue" w:hAnsi="HelveticaNeue" w:cs="HelveticaNeue"/>
                <w:color w:val="000000"/>
                <w:spacing w:val="1"/>
              </w:rPr>
              <w:t>308</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776CFD8" w14:textId="77777777" w:rsidR="00935521" w:rsidRPr="00A75A4F" w:rsidRDefault="00935521" w:rsidP="00850A2B">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A75A4F">
              <w:rPr>
                <w:rFonts w:ascii="HelveticaNeue" w:hAnsi="HelveticaNeue" w:cs="HelveticaNeue"/>
                <w:color w:val="000000"/>
                <w:spacing w:val="1"/>
              </w:rPr>
              <w:t>-518</w:t>
            </w:r>
          </w:p>
        </w:tc>
      </w:tr>
      <w:tr w:rsidR="00935521" w:rsidRPr="00A75A4F" w14:paraId="079F60E7" w14:textId="77777777" w:rsidTr="00850A2B">
        <w:trPr>
          <w:trHeight w:val="369"/>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1511125" w14:textId="77777777" w:rsidR="00935521" w:rsidRPr="009711F9" w:rsidRDefault="00935521" w:rsidP="00850A2B">
            <w:pPr>
              <w:widowControl w:val="0"/>
              <w:autoSpaceDE w:val="0"/>
              <w:autoSpaceDN w:val="0"/>
              <w:adjustRightInd w:val="0"/>
              <w:spacing w:after="20" w:line="350" w:lineRule="atLeast"/>
              <w:textAlignment w:val="center"/>
              <w:rPr>
                <w:rFonts w:ascii="HelveticaNeue" w:hAnsi="HelveticaNeue" w:cs="HelveticaNeue"/>
                <w:color w:val="000000"/>
                <w:spacing w:val="1"/>
                <w:lang w:val="fr-CH"/>
              </w:rPr>
            </w:pPr>
            <w:r w:rsidRPr="009711F9">
              <w:rPr>
                <w:rFonts w:ascii="HelveticaNeue" w:hAnsi="HelveticaNeue" w:cs="HelveticaNeue"/>
                <w:color w:val="000000"/>
                <w:spacing w:val="1"/>
                <w:lang w:val="fr-CH"/>
              </w:rPr>
              <w:t>Charges de collecte de fonds</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E0B864C" w14:textId="77777777" w:rsidR="00935521" w:rsidRPr="00A75A4F" w:rsidRDefault="00935521" w:rsidP="00850A2B">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A75A4F">
              <w:rPr>
                <w:rFonts w:ascii="HelveticaNeue" w:hAnsi="HelveticaNeue" w:cs="HelveticaNeue"/>
                <w:color w:val="000000"/>
                <w:spacing w:val="1"/>
              </w:rPr>
              <w:t>-2’</w:t>
            </w:r>
            <w:r>
              <w:rPr>
                <w:rFonts w:ascii="HelveticaNeue" w:hAnsi="HelveticaNeue" w:cs="HelveticaNeue"/>
                <w:color w:val="000000"/>
                <w:spacing w:val="1"/>
              </w:rPr>
              <w:t>329</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B2BBA85" w14:textId="77777777" w:rsidR="00935521" w:rsidRPr="00A75A4F" w:rsidRDefault="00935521" w:rsidP="00850A2B">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A75A4F">
              <w:rPr>
                <w:rFonts w:ascii="HelveticaNeue" w:hAnsi="HelveticaNeue" w:cs="HelveticaNeue"/>
                <w:color w:val="000000"/>
                <w:spacing w:val="1"/>
              </w:rPr>
              <w:t>-2’390</w:t>
            </w:r>
          </w:p>
        </w:tc>
      </w:tr>
      <w:tr w:rsidR="00935521" w:rsidRPr="00A75A4F" w14:paraId="678B08C4" w14:textId="77777777" w:rsidTr="00850A2B">
        <w:trPr>
          <w:trHeight w:val="369"/>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85536A4" w14:textId="77777777" w:rsidR="00935521" w:rsidRPr="00A75A4F" w:rsidRDefault="00935521" w:rsidP="00850A2B">
            <w:pPr>
              <w:widowControl w:val="0"/>
              <w:autoSpaceDE w:val="0"/>
              <w:autoSpaceDN w:val="0"/>
              <w:adjustRightInd w:val="0"/>
              <w:spacing w:after="20" w:line="350" w:lineRule="atLeast"/>
              <w:textAlignment w:val="center"/>
              <w:rPr>
                <w:rFonts w:ascii="HelveticaNeue" w:hAnsi="HelveticaNeue" w:cs="HelveticaNeue"/>
                <w:color w:val="000000"/>
                <w:spacing w:val="1"/>
              </w:rPr>
            </w:pPr>
            <w:r w:rsidRPr="00A75A4F">
              <w:rPr>
                <w:rFonts w:ascii="HelveticaNeue" w:hAnsi="HelveticaNeue" w:cs="HelveticaNeue"/>
                <w:color w:val="000000"/>
                <w:spacing w:val="1"/>
              </w:rPr>
              <w:t>Amortissements</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81DF84F" w14:textId="77777777" w:rsidR="00935521" w:rsidRPr="00A75A4F" w:rsidRDefault="00935521" w:rsidP="00850A2B">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A75A4F">
              <w:rPr>
                <w:rFonts w:ascii="HelveticaNeue" w:hAnsi="HelveticaNeue" w:cs="HelveticaNeue"/>
                <w:color w:val="000000"/>
                <w:spacing w:val="1"/>
              </w:rPr>
              <w:t>-</w:t>
            </w:r>
            <w:r>
              <w:rPr>
                <w:rFonts w:ascii="HelveticaNeue" w:hAnsi="HelveticaNeue" w:cs="HelveticaNeue"/>
                <w:color w:val="000000"/>
                <w:spacing w:val="1"/>
              </w:rPr>
              <w:t>317</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0CBDA85" w14:textId="77777777" w:rsidR="00935521" w:rsidRPr="00A75A4F" w:rsidRDefault="00935521" w:rsidP="00850A2B">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A75A4F">
              <w:rPr>
                <w:rFonts w:ascii="HelveticaNeue" w:hAnsi="HelveticaNeue" w:cs="HelveticaNeue"/>
                <w:color w:val="000000"/>
                <w:spacing w:val="1"/>
              </w:rPr>
              <w:t>-267</w:t>
            </w:r>
          </w:p>
        </w:tc>
      </w:tr>
      <w:tr w:rsidR="00935521" w:rsidRPr="00A75A4F" w14:paraId="38F4AE4F" w14:textId="77777777" w:rsidTr="00850A2B">
        <w:trPr>
          <w:trHeight w:hRule="exact" w:val="227"/>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BDC28FC" w14:textId="77777777" w:rsidR="00935521" w:rsidRPr="00A75A4F" w:rsidRDefault="00935521" w:rsidP="00850A2B">
            <w:pPr>
              <w:widowControl w:val="0"/>
              <w:autoSpaceDE w:val="0"/>
              <w:autoSpaceDN w:val="0"/>
              <w:adjustRightInd w:val="0"/>
              <w:spacing w:after="20"/>
              <w:rPr>
                <w:rFonts w:ascii="HelveticaNeue-Bold" w:hAnsi="HelveticaNeue-Bold" w:cs="Times New Roman"/>
                <w:sz w:val="24"/>
              </w:rPr>
            </w:pP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81D26F6" w14:textId="77777777" w:rsidR="00935521" w:rsidRPr="00A75A4F" w:rsidRDefault="00935521" w:rsidP="00850A2B">
            <w:pPr>
              <w:widowControl w:val="0"/>
              <w:autoSpaceDE w:val="0"/>
              <w:autoSpaceDN w:val="0"/>
              <w:adjustRightInd w:val="0"/>
              <w:rPr>
                <w:rFonts w:ascii="HelveticaNeue-Bold" w:hAnsi="HelveticaNeue-Bold" w:cs="Times New Roman"/>
                <w:sz w:val="24"/>
              </w:rPr>
            </w:pP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16C75ED" w14:textId="77777777" w:rsidR="00935521" w:rsidRPr="00A75A4F" w:rsidRDefault="00935521" w:rsidP="00850A2B">
            <w:pPr>
              <w:widowControl w:val="0"/>
              <w:autoSpaceDE w:val="0"/>
              <w:autoSpaceDN w:val="0"/>
              <w:adjustRightInd w:val="0"/>
              <w:rPr>
                <w:rFonts w:ascii="HelveticaNeue-Bold" w:hAnsi="HelveticaNeue-Bold" w:cs="Times New Roman"/>
                <w:sz w:val="24"/>
              </w:rPr>
            </w:pPr>
          </w:p>
        </w:tc>
      </w:tr>
      <w:tr w:rsidR="00935521" w:rsidRPr="00A75A4F" w14:paraId="16442B6E" w14:textId="77777777" w:rsidTr="00850A2B">
        <w:trPr>
          <w:trHeight w:val="369"/>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DCFE2CC" w14:textId="77777777" w:rsidR="00935521" w:rsidRPr="00A75A4F" w:rsidRDefault="00935521" w:rsidP="00850A2B">
            <w:pPr>
              <w:widowControl w:val="0"/>
              <w:autoSpaceDE w:val="0"/>
              <w:autoSpaceDN w:val="0"/>
              <w:adjustRightInd w:val="0"/>
              <w:spacing w:after="20" w:line="350" w:lineRule="atLeast"/>
              <w:textAlignment w:val="center"/>
              <w:rPr>
                <w:rFonts w:ascii="HelveticaNeue" w:hAnsi="HelveticaNeue" w:cs="HelveticaNeue"/>
                <w:color w:val="000000"/>
                <w:spacing w:val="1"/>
              </w:rPr>
            </w:pPr>
            <w:r w:rsidRPr="00A75A4F">
              <w:rPr>
                <w:rFonts w:ascii="HelveticaNeue-Bold" w:hAnsi="HelveticaNeue-Bold" w:cs="HelveticaNeue-Bold"/>
                <w:b/>
                <w:bCs/>
                <w:color w:val="000000"/>
                <w:spacing w:val="1"/>
              </w:rPr>
              <w:t>Résultat</w:t>
            </w:r>
            <w:r>
              <w:rPr>
                <w:rFonts w:ascii="HelveticaNeue-Bold" w:hAnsi="HelveticaNeue-Bold" w:cs="HelveticaNeue-Bold"/>
                <w:b/>
                <w:bCs/>
                <w:color w:val="000000"/>
                <w:spacing w:val="1"/>
              </w:rPr>
              <w:t xml:space="preserve"> </w:t>
            </w:r>
            <w:r w:rsidRPr="00A75A4F">
              <w:rPr>
                <w:rFonts w:ascii="HelveticaNeue-Bold" w:hAnsi="HelveticaNeue-Bold" w:cs="HelveticaNeue-Bold"/>
                <w:b/>
                <w:bCs/>
                <w:color w:val="000000"/>
                <w:spacing w:val="1"/>
              </w:rPr>
              <w:t>d’exploitation</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B3C5FBC" w14:textId="77777777" w:rsidR="00935521" w:rsidRPr="00A75A4F" w:rsidRDefault="00935521" w:rsidP="00850A2B">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A75A4F">
              <w:rPr>
                <w:rFonts w:ascii="HelveticaNeue-Bold" w:hAnsi="HelveticaNeue-Bold" w:cs="HelveticaNeue-Bold"/>
                <w:b/>
                <w:bCs/>
                <w:color w:val="000000"/>
                <w:spacing w:val="1"/>
              </w:rPr>
              <w:t>-</w:t>
            </w:r>
            <w:r>
              <w:rPr>
                <w:rFonts w:ascii="HelveticaNeue-Bold" w:hAnsi="HelveticaNeue-Bold" w:cs="HelveticaNeue-Bold"/>
                <w:b/>
                <w:bCs/>
                <w:color w:val="000000"/>
                <w:spacing w:val="1"/>
              </w:rPr>
              <w:t>260</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6318EE7" w14:textId="77777777" w:rsidR="00935521" w:rsidRPr="00A75A4F" w:rsidRDefault="00935521" w:rsidP="00850A2B">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A75A4F">
              <w:rPr>
                <w:rFonts w:ascii="HelveticaNeue-Bold" w:hAnsi="HelveticaNeue-Bold" w:cs="HelveticaNeue-Bold"/>
                <w:b/>
                <w:bCs/>
                <w:color w:val="000000"/>
                <w:spacing w:val="1"/>
              </w:rPr>
              <w:t>-875</w:t>
            </w:r>
          </w:p>
        </w:tc>
      </w:tr>
      <w:tr w:rsidR="00935521" w:rsidRPr="00A75A4F" w14:paraId="3979BE34" w14:textId="77777777" w:rsidTr="00850A2B">
        <w:trPr>
          <w:trHeight w:hRule="exact" w:val="227"/>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042E9EF" w14:textId="77777777" w:rsidR="00935521" w:rsidRPr="00A75A4F" w:rsidRDefault="00935521" w:rsidP="00850A2B">
            <w:pPr>
              <w:widowControl w:val="0"/>
              <w:autoSpaceDE w:val="0"/>
              <w:autoSpaceDN w:val="0"/>
              <w:adjustRightInd w:val="0"/>
              <w:spacing w:after="20"/>
              <w:rPr>
                <w:rFonts w:ascii="HelveticaNeue-Bold" w:hAnsi="HelveticaNeue-Bold" w:cs="Times New Roman"/>
                <w:sz w:val="24"/>
              </w:rPr>
            </w:pP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21560E6" w14:textId="77777777" w:rsidR="00935521" w:rsidRPr="00A75A4F" w:rsidRDefault="00935521" w:rsidP="00850A2B">
            <w:pPr>
              <w:widowControl w:val="0"/>
              <w:autoSpaceDE w:val="0"/>
              <w:autoSpaceDN w:val="0"/>
              <w:adjustRightInd w:val="0"/>
              <w:rPr>
                <w:rFonts w:ascii="HelveticaNeue-Bold" w:hAnsi="HelveticaNeue-Bold" w:cs="Times New Roman"/>
                <w:sz w:val="24"/>
              </w:rPr>
            </w:pP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93320AE" w14:textId="77777777" w:rsidR="00935521" w:rsidRPr="00A75A4F" w:rsidRDefault="00935521" w:rsidP="00850A2B">
            <w:pPr>
              <w:widowControl w:val="0"/>
              <w:autoSpaceDE w:val="0"/>
              <w:autoSpaceDN w:val="0"/>
              <w:adjustRightInd w:val="0"/>
              <w:rPr>
                <w:rFonts w:ascii="HelveticaNeue-Bold" w:hAnsi="HelveticaNeue-Bold" w:cs="Times New Roman"/>
                <w:sz w:val="24"/>
              </w:rPr>
            </w:pPr>
          </w:p>
        </w:tc>
      </w:tr>
      <w:tr w:rsidR="00935521" w:rsidRPr="00A75A4F" w14:paraId="53E4E393" w14:textId="77777777" w:rsidTr="00850A2B">
        <w:trPr>
          <w:trHeight w:val="369"/>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E82A8A3" w14:textId="77777777" w:rsidR="00935521" w:rsidRPr="00A75A4F" w:rsidRDefault="00935521" w:rsidP="00850A2B">
            <w:pPr>
              <w:widowControl w:val="0"/>
              <w:autoSpaceDE w:val="0"/>
              <w:autoSpaceDN w:val="0"/>
              <w:adjustRightInd w:val="0"/>
              <w:spacing w:after="20" w:line="350" w:lineRule="atLeast"/>
              <w:textAlignment w:val="center"/>
              <w:rPr>
                <w:rFonts w:ascii="HelveticaNeue" w:hAnsi="HelveticaNeue" w:cs="HelveticaNeue"/>
                <w:color w:val="000000"/>
                <w:spacing w:val="1"/>
              </w:rPr>
            </w:pPr>
            <w:r w:rsidRPr="00A75A4F">
              <w:rPr>
                <w:rFonts w:ascii="HelveticaNeue-Bold" w:hAnsi="HelveticaNeue-Bold" w:cs="HelveticaNeue-Bold"/>
                <w:b/>
                <w:bCs/>
                <w:color w:val="000000"/>
                <w:spacing w:val="1"/>
              </w:rPr>
              <w:t>Résultat</w:t>
            </w:r>
            <w:r>
              <w:rPr>
                <w:rFonts w:ascii="HelveticaNeue-Bold" w:hAnsi="HelveticaNeue-Bold" w:cs="HelveticaNeue-Bold"/>
                <w:b/>
                <w:bCs/>
                <w:color w:val="000000"/>
                <w:spacing w:val="1"/>
              </w:rPr>
              <w:t xml:space="preserve"> </w:t>
            </w:r>
            <w:r w:rsidRPr="00A75A4F">
              <w:rPr>
                <w:rFonts w:ascii="HelveticaNeue-Bold" w:hAnsi="HelveticaNeue-Bold" w:cs="HelveticaNeue-Bold"/>
                <w:b/>
                <w:bCs/>
                <w:color w:val="000000"/>
                <w:spacing w:val="1"/>
              </w:rPr>
              <w:t>financier</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58C1D3A" w14:textId="77777777" w:rsidR="00935521" w:rsidRPr="00A75A4F" w:rsidRDefault="00935521" w:rsidP="00850A2B">
            <w:pPr>
              <w:widowControl w:val="0"/>
              <w:autoSpaceDE w:val="0"/>
              <w:autoSpaceDN w:val="0"/>
              <w:adjustRightInd w:val="0"/>
              <w:spacing w:line="350" w:lineRule="atLeast"/>
              <w:jc w:val="right"/>
              <w:textAlignment w:val="center"/>
              <w:rPr>
                <w:rFonts w:ascii="HelveticaNeue" w:hAnsi="HelveticaNeue" w:cs="HelveticaNeue"/>
                <w:color w:val="000000"/>
                <w:spacing w:val="1"/>
              </w:rPr>
            </w:pPr>
            <w:r>
              <w:rPr>
                <w:rFonts w:ascii="HelveticaNeue-Bold" w:hAnsi="HelveticaNeue-Bold" w:cs="HelveticaNeue-Bold"/>
                <w:b/>
                <w:bCs/>
                <w:color w:val="000000"/>
                <w:spacing w:val="1"/>
              </w:rPr>
              <w:t>9’282</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B4A13C3" w14:textId="77777777" w:rsidR="00935521" w:rsidRPr="00A75A4F" w:rsidRDefault="00935521" w:rsidP="00850A2B">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A75A4F">
              <w:rPr>
                <w:rFonts w:ascii="HelveticaNeue-Bold" w:hAnsi="HelveticaNeue-Bold" w:cs="HelveticaNeue-Bold"/>
                <w:b/>
                <w:bCs/>
                <w:color w:val="000000"/>
                <w:spacing w:val="1"/>
              </w:rPr>
              <w:t>403</w:t>
            </w:r>
          </w:p>
        </w:tc>
      </w:tr>
      <w:tr w:rsidR="00935521" w:rsidRPr="00A75A4F" w14:paraId="7820F9E5" w14:textId="77777777" w:rsidTr="00850A2B">
        <w:trPr>
          <w:trHeight w:hRule="exact" w:val="227"/>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EFB600A" w14:textId="77777777" w:rsidR="00935521" w:rsidRPr="00A75A4F" w:rsidRDefault="00935521" w:rsidP="00850A2B">
            <w:pPr>
              <w:widowControl w:val="0"/>
              <w:autoSpaceDE w:val="0"/>
              <w:autoSpaceDN w:val="0"/>
              <w:adjustRightInd w:val="0"/>
              <w:spacing w:after="20"/>
              <w:rPr>
                <w:rFonts w:ascii="HelveticaNeue-Bold" w:hAnsi="HelveticaNeue-Bold" w:cs="Times New Roman"/>
                <w:sz w:val="24"/>
              </w:rPr>
            </w:pP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CA006BE" w14:textId="77777777" w:rsidR="00935521" w:rsidRPr="00A75A4F" w:rsidRDefault="00935521" w:rsidP="00850A2B">
            <w:pPr>
              <w:widowControl w:val="0"/>
              <w:autoSpaceDE w:val="0"/>
              <w:autoSpaceDN w:val="0"/>
              <w:adjustRightInd w:val="0"/>
              <w:rPr>
                <w:rFonts w:ascii="HelveticaNeue-Bold" w:hAnsi="HelveticaNeue-Bold" w:cs="Times New Roman"/>
                <w:sz w:val="24"/>
              </w:rPr>
            </w:pP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22FA030" w14:textId="77777777" w:rsidR="00935521" w:rsidRPr="00A75A4F" w:rsidRDefault="00935521" w:rsidP="00850A2B">
            <w:pPr>
              <w:widowControl w:val="0"/>
              <w:autoSpaceDE w:val="0"/>
              <w:autoSpaceDN w:val="0"/>
              <w:adjustRightInd w:val="0"/>
              <w:rPr>
                <w:rFonts w:ascii="HelveticaNeue-Bold" w:hAnsi="HelveticaNeue-Bold" w:cs="Times New Roman"/>
                <w:sz w:val="24"/>
              </w:rPr>
            </w:pPr>
          </w:p>
        </w:tc>
      </w:tr>
      <w:tr w:rsidR="00935521" w:rsidRPr="00A75A4F" w14:paraId="6E98C8ED" w14:textId="77777777" w:rsidTr="00850A2B">
        <w:trPr>
          <w:trHeight w:hRule="exact" w:val="369"/>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41FC9B2" w14:textId="77777777" w:rsidR="00935521" w:rsidRPr="009711F9" w:rsidRDefault="00935521" w:rsidP="00850A2B">
            <w:pPr>
              <w:widowControl w:val="0"/>
              <w:autoSpaceDE w:val="0"/>
              <w:autoSpaceDN w:val="0"/>
              <w:adjustRightInd w:val="0"/>
              <w:spacing w:after="20" w:line="350" w:lineRule="atLeast"/>
              <w:textAlignment w:val="center"/>
              <w:rPr>
                <w:rFonts w:ascii="HelveticaNeue" w:hAnsi="HelveticaNeue" w:cs="HelveticaNeue"/>
                <w:color w:val="000000"/>
                <w:spacing w:val="1"/>
                <w:lang w:val="fr-CH"/>
              </w:rPr>
            </w:pPr>
            <w:r w:rsidRPr="009711F9">
              <w:rPr>
                <w:rFonts w:ascii="HelveticaNeue-Bold" w:hAnsi="HelveticaNeue-Bold" w:cs="HelveticaNeue-Bold"/>
                <w:b/>
                <w:bCs/>
                <w:color w:val="000000"/>
                <w:spacing w:val="1"/>
                <w:lang w:val="fr-CH"/>
              </w:rPr>
              <w:t>Résultat annuel avant résultat exceptionnel</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28973AC" w14:textId="77777777" w:rsidR="00935521" w:rsidRPr="00A75A4F" w:rsidRDefault="00935521" w:rsidP="00850A2B">
            <w:pPr>
              <w:widowControl w:val="0"/>
              <w:autoSpaceDE w:val="0"/>
              <w:autoSpaceDN w:val="0"/>
              <w:adjustRightInd w:val="0"/>
              <w:spacing w:line="350" w:lineRule="atLeast"/>
              <w:jc w:val="right"/>
              <w:textAlignment w:val="center"/>
              <w:rPr>
                <w:rFonts w:ascii="HelveticaNeue" w:hAnsi="HelveticaNeue" w:cs="HelveticaNeue"/>
                <w:color w:val="000000"/>
                <w:spacing w:val="1"/>
              </w:rPr>
            </w:pPr>
            <w:r>
              <w:rPr>
                <w:rFonts w:ascii="HelveticaNeue-Bold" w:hAnsi="HelveticaNeue-Bold" w:cs="HelveticaNeue-Bold"/>
                <w:b/>
                <w:bCs/>
                <w:color w:val="000000"/>
                <w:spacing w:val="1"/>
              </w:rPr>
              <w:t>9’021</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E278EAA" w14:textId="77777777" w:rsidR="00935521" w:rsidRPr="00A75A4F" w:rsidRDefault="00935521" w:rsidP="00850A2B">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A75A4F">
              <w:rPr>
                <w:rFonts w:ascii="HelveticaNeue-Bold" w:hAnsi="HelveticaNeue-Bold" w:cs="HelveticaNeue-Bold"/>
                <w:b/>
                <w:bCs/>
                <w:color w:val="000000"/>
                <w:spacing w:val="1"/>
              </w:rPr>
              <w:t>-472</w:t>
            </w:r>
          </w:p>
        </w:tc>
      </w:tr>
      <w:tr w:rsidR="00935521" w:rsidRPr="00A75A4F" w14:paraId="5B687A60" w14:textId="77777777" w:rsidTr="00850A2B">
        <w:trPr>
          <w:trHeight w:hRule="exact" w:val="227"/>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6611CA3" w14:textId="77777777" w:rsidR="00935521" w:rsidRPr="00A75A4F" w:rsidRDefault="00935521" w:rsidP="00850A2B">
            <w:pPr>
              <w:widowControl w:val="0"/>
              <w:autoSpaceDE w:val="0"/>
              <w:autoSpaceDN w:val="0"/>
              <w:adjustRightInd w:val="0"/>
              <w:spacing w:after="20"/>
              <w:rPr>
                <w:rFonts w:ascii="HelveticaNeue-Bold" w:hAnsi="HelveticaNeue-Bold" w:cs="Times New Roman"/>
                <w:sz w:val="24"/>
              </w:rPr>
            </w:pP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69492D4" w14:textId="77777777" w:rsidR="00935521" w:rsidRPr="00A75A4F" w:rsidRDefault="00935521" w:rsidP="00850A2B">
            <w:pPr>
              <w:widowControl w:val="0"/>
              <w:autoSpaceDE w:val="0"/>
              <w:autoSpaceDN w:val="0"/>
              <w:adjustRightInd w:val="0"/>
              <w:rPr>
                <w:rFonts w:ascii="HelveticaNeue-Bold" w:hAnsi="HelveticaNeue-Bold" w:cs="Times New Roman"/>
                <w:sz w:val="24"/>
              </w:rPr>
            </w:pP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CD17B01" w14:textId="77777777" w:rsidR="00935521" w:rsidRPr="00A75A4F" w:rsidRDefault="00935521" w:rsidP="00850A2B">
            <w:pPr>
              <w:widowControl w:val="0"/>
              <w:autoSpaceDE w:val="0"/>
              <w:autoSpaceDN w:val="0"/>
              <w:adjustRightInd w:val="0"/>
              <w:rPr>
                <w:rFonts w:ascii="HelveticaNeue-Bold" w:hAnsi="HelveticaNeue-Bold" w:cs="Times New Roman"/>
                <w:sz w:val="24"/>
              </w:rPr>
            </w:pPr>
          </w:p>
        </w:tc>
      </w:tr>
      <w:tr w:rsidR="00935521" w:rsidRPr="00A75A4F" w14:paraId="7ED82915" w14:textId="77777777" w:rsidTr="00850A2B">
        <w:trPr>
          <w:trHeight w:val="369"/>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22BAABD" w14:textId="77777777" w:rsidR="00935521" w:rsidRPr="00A75A4F" w:rsidRDefault="00935521" w:rsidP="00850A2B">
            <w:pPr>
              <w:widowControl w:val="0"/>
              <w:autoSpaceDE w:val="0"/>
              <w:autoSpaceDN w:val="0"/>
              <w:adjustRightInd w:val="0"/>
              <w:spacing w:after="20" w:line="350" w:lineRule="atLeast"/>
              <w:textAlignment w:val="center"/>
              <w:rPr>
                <w:rFonts w:ascii="HelveticaNeue" w:hAnsi="HelveticaNeue" w:cs="HelveticaNeue"/>
                <w:color w:val="000000"/>
                <w:spacing w:val="1"/>
              </w:rPr>
            </w:pPr>
            <w:r w:rsidRPr="00A75A4F">
              <w:rPr>
                <w:rFonts w:ascii="HelveticaNeue-Bold" w:hAnsi="HelveticaNeue-Bold" w:cs="HelveticaNeue-Bold"/>
                <w:b/>
                <w:bCs/>
                <w:color w:val="000000"/>
                <w:spacing w:val="1"/>
              </w:rPr>
              <w:t>Résultat</w:t>
            </w:r>
            <w:r>
              <w:rPr>
                <w:rFonts w:ascii="HelveticaNeue-Bold" w:hAnsi="HelveticaNeue-Bold" w:cs="HelveticaNeue-Bold"/>
                <w:b/>
                <w:bCs/>
                <w:color w:val="000000"/>
                <w:spacing w:val="1"/>
              </w:rPr>
              <w:t xml:space="preserve"> </w:t>
            </w:r>
            <w:r w:rsidRPr="00A75A4F">
              <w:rPr>
                <w:rFonts w:ascii="HelveticaNeue-Bold" w:hAnsi="HelveticaNeue-Bold" w:cs="HelveticaNeue-Bold"/>
                <w:b/>
                <w:bCs/>
                <w:color w:val="000000"/>
                <w:spacing w:val="1"/>
              </w:rPr>
              <w:t>hors</w:t>
            </w:r>
            <w:r>
              <w:rPr>
                <w:rFonts w:ascii="HelveticaNeue-Bold" w:hAnsi="HelveticaNeue-Bold" w:cs="HelveticaNeue-Bold"/>
                <w:b/>
                <w:bCs/>
                <w:color w:val="000000"/>
                <w:spacing w:val="1"/>
              </w:rPr>
              <w:t xml:space="preserve"> </w:t>
            </w:r>
            <w:r w:rsidRPr="00A75A4F">
              <w:rPr>
                <w:rFonts w:ascii="HelveticaNeue-Bold" w:hAnsi="HelveticaNeue-Bold" w:cs="HelveticaNeue-Bold"/>
                <w:b/>
                <w:bCs/>
                <w:color w:val="000000"/>
                <w:spacing w:val="1"/>
              </w:rPr>
              <w:t>exploitation</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041E3C8" w14:textId="77777777" w:rsidR="00935521" w:rsidRPr="00A75A4F" w:rsidRDefault="00935521" w:rsidP="00850A2B">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A75A4F">
              <w:rPr>
                <w:rFonts w:ascii="HelveticaNeue-Bold" w:hAnsi="HelveticaNeue-Bold" w:cs="HelveticaNeue-Bold"/>
                <w:b/>
                <w:bCs/>
                <w:color w:val="000000"/>
                <w:spacing w:val="1"/>
              </w:rPr>
              <w:t>-</w:t>
            </w:r>
            <w:r>
              <w:rPr>
                <w:rFonts w:ascii="HelveticaNeue-Bold" w:hAnsi="HelveticaNeue-Bold" w:cs="HelveticaNeue-Bold"/>
                <w:b/>
                <w:bCs/>
                <w:color w:val="000000"/>
                <w:spacing w:val="1"/>
              </w:rPr>
              <w:t>62</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ACC68AB" w14:textId="77777777" w:rsidR="00935521" w:rsidRPr="00A75A4F" w:rsidRDefault="00935521" w:rsidP="00850A2B">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A75A4F">
              <w:rPr>
                <w:rFonts w:ascii="HelveticaNeue-Bold" w:hAnsi="HelveticaNeue-Bold" w:cs="HelveticaNeue-Bold"/>
                <w:b/>
                <w:bCs/>
                <w:color w:val="000000"/>
                <w:spacing w:val="1"/>
              </w:rPr>
              <w:t>-70</w:t>
            </w:r>
          </w:p>
        </w:tc>
      </w:tr>
      <w:tr w:rsidR="00935521" w:rsidRPr="00A75A4F" w14:paraId="3F21A7CF" w14:textId="77777777" w:rsidTr="00850A2B">
        <w:trPr>
          <w:trHeight w:hRule="exact" w:val="227"/>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5ACF6FA" w14:textId="77777777" w:rsidR="00935521" w:rsidRPr="00A75A4F" w:rsidRDefault="00935521" w:rsidP="00850A2B">
            <w:pPr>
              <w:widowControl w:val="0"/>
              <w:autoSpaceDE w:val="0"/>
              <w:autoSpaceDN w:val="0"/>
              <w:adjustRightInd w:val="0"/>
              <w:spacing w:after="20"/>
              <w:rPr>
                <w:rFonts w:ascii="HelveticaNeue-Bold" w:hAnsi="HelveticaNeue-Bold" w:cs="Times New Roman"/>
                <w:sz w:val="24"/>
              </w:rPr>
            </w:pP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78BA17A" w14:textId="77777777" w:rsidR="00935521" w:rsidRPr="00A75A4F" w:rsidRDefault="00935521" w:rsidP="00850A2B">
            <w:pPr>
              <w:widowControl w:val="0"/>
              <w:autoSpaceDE w:val="0"/>
              <w:autoSpaceDN w:val="0"/>
              <w:adjustRightInd w:val="0"/>
              <w:rPr>
                <w:rFonts w:ascii="HelveticaNeue-Bold" w:hAnsi="HelveticaNeue-Bold" w:cs="Times New Roman"/>
                <w:sz w:val="24"/>
              </w:rPr>
            </w:pP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2BE71D3" w14:textId="77777777" w:rsidR="00935521" w:rsidRPr="00A75A4F" w:rsidRDefault="00935521" w:rsidP="00850A2B">
            <w:pPr>
              <w:widowControl w:val="0"/>
              <w:autoSpaceDE w:val="0"/>
              <w:autoSpaceDN w:val="0"/>
              <w:adjustRightInd w:val="0"/>
              <w:rPr>
                <w:rFonts w:ascii="HelveticaNeue-Bold" w:hAnsi="HelveticaNeue-Bold" w:cs="Times New Roman"/>
                <w:sz w:val="24"/>
              </w:rPr>
            </w:pPr>
          </w:p>
        </w:tc>
      </w:tr>
      <w:tr w:rsidR="00935521" w:rsidRPr="00A75A4F" w14:paraId="41E94BB7" w14:textId="77777777" w:rsidTr="00850A2B">
        <w:trPr>
          <w:trHeight w:val="369"/>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92F8938" w14:textId="77777777" w:rsidR="00935521" w:rsidRPr="00A75A4F" w:rsidRDefault="00935521" w:rsidP="00850A2B">
            <w:pPr>
              <w:widowControl w:val="0"/>
              <w:autoSpaceDE w:val="0"/>
              <w:autoSpaceDN w:val="0"/>
              <w:adjustRightInd w:val="0"/>
              <w:spacing w:after="20" w:line="350" w:lineRule="atLeast"/>
              <w:textAlignment w:val="center"/>
              <w:rPr>
                <w:rFonts w:ascii="HelveticaNeue" w:hAnsi="HelveticaNeue" w:cs="HelveticaNeue"/>
                <w:color w:val="000000"/>
                <w:spacing w:val="1"/>
              </w:rPr>
            </w:pPr>
            <w:r w:rsidRPr="00A75A4F">
              <w:rPr>
                <w:rFonts w:ascii="HelveticaNeue-Bold" w:hAnsi="HelveticaNeue-Bold" w:cs="HelveticaNeue-Bold"/>
                <w:b/>
                <w:bCs/>
                <w:color w:val="000000"/>
                <w:spacing w:val="1"/>
              </w:rPr>
              <w:t>Résultat</w:t>
            </w:r>
            <w:r>
              <w:rPr>
                <w:rFonts w:ascii="HelveticaNeue-Bold" w:hAnsi="HelveticaNeue-Bold" w:cs="HelveticaNeue-Bold"/>
                <w:b/>
                <w:bCs/>
                <w:color w:val="000000"/>
                <w:spacing w:val="1"/>
              </w:rPr>
              <w:t xml:space="preserve"> </w:t>
            </w:r>
            <w:r w:rsidRPr="00A75A4F">
              <w:rPr>
                <w:rFonts w:ascii="HelveticaNeue-Bold" w:hAnsi="HelveticaNeue-Bold" w:cs="HelveticaNeue-Bold"/>
                <w:b/>
                <w:bCs/>
                <w:color w:val="000000"/>
                <w:spacing w:val="1"/>
              </w:rPr>
              <w:t>exceptionnel</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FAFD4B9" w14:textId="77777777" w:rsidR="00935521" w:rsidRPr="00A75A4F" w:rsidRDefault="00935521" w:rsidP="00850A2B">
            <w:pPr>
              <w:widowControl w:val="0"/>
              <w:autoSpaceDE w:val="0"/>
              <w:autoSpaceDN w:val="0"/>
              <w:adjustRightInd w:val="0"/>
              <w:spacing w:line="350" w:lineRule="atLeast"/>
              <w:jc w:val="right"/>
              <w:textAlignment w:val="center"/>
              <w:rPr>
                <w:rFonts w:ascii="HelveticaNeue" w:hAnsi="HelveticaNeue" w:cs="HelveticaNeue"/>
                <w:color w:val="000000"/>
                <w:spacing w:val="1"/>
              </w:rPr>
            </w:pPr>
            <w:r>
              <w:rPr>
                <w:rFonts w:ascii="HelveticaNeue-Bold" w:hAnsi="HelveticaNeue-Bold" w:cs="HelveticaNeue-Bold"/>
                <w:b/>
                <w:bCs/>
                <w:color w:val="000000"/>
                <w:spacing w:val="1"/>
              </w:rPr>
              <w:t>-26</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780C3EE" w14:textId="77777777" w:rsidR="00935521" w:rsidRPr="00A75A4F" w:rsidRDefault="00935521" w:rsidP="00850A2B">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A75A4F">
              <w:rPr>
                <w:rFonts w:ascii="HelveticaNeue-Bold" w:hAnsi="HelveticaNeue-Bold" w:cs="HelveticaNeue-Bold"/>
                <w:b/>
                <w:bCs/>
                <w:color w:val="000000"/>
                <w:spacing w:val="1"/>
              </w:rPr>
              <w:t>55</w:t>
            </w:r>
          </w:p>
        </w:tc>
      </w:tr>
      <w:tr w:rsidR="00935521" w:rsidRPr="00A75A4F" w14:paraId="3904D6D0" w14:textId="77777777" w:rsidTr="00850A2B">
        <w:trPr>
          <w:trHeight w:hRule="exact" w:val="227"/>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E0A858C" w14:textId="77777777" w:rsidR="00935521" w:rsidRPr="00A75A4F" w:rsidRDefault="00935521" w:rsidP="00850A2B">
            <w:pPr>
              <w:widowControl w:val="0"/>
              <w:autoSpaceDE w:val="0"/>
              <w:autoSpaceDN w:val="0"/>
              <w:adjustRightInd w:val="0"/>
              <w:spacing w:after="20"/>
              <w:rPr>
                <w:rFonts w:ascii="HelveticaNeue-Bold" w:hAnsi="HelveticaNeue-Bold" w:cs="Times New Roman"/>
                <w:sz w:val="24"/>
              </w:rPr>
            </w:pP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4B20C12" w14:textId="77777777" w:rsidR="00935521" w:rsidRPr="00A75A4F" w:rsidRDefault="00935521" w:rsidP="00850A2B">
            <w:pPr>
              <w:widowControl w:val="0"/>
              <w:autoSpaceDE w:val="0"/>
              <w:autoSpaceDN w:val="0"/>
              <w:adjustRightInd w:val="0"/>
              <w:rPr>
                <w:rFonts w:ascii="HelveticaNeue-Bold" w:hAnsi="HelveticaNeue-Bold" w:cs="Times New Roman"/>
                <w:sz w:val="24"/>
              </w:rPr>
            </w:pP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D8601EE" w14:textId="77777777" w:rsidR="00935521" w:rsidRPr="00A75A4F" w:rsidRDefault="00935521" w:rsidP="00850A2B">
            <w:pPr>
              <w:widowControl w:val="0"/>
              <w:autoSpaceDE w:val="0"/>
              <w:autoSpaceDN w:val="0"/>
              <w:adjustRightInd w:val="0"/>
              <w:rPr>
                <w:rFonts w:ascii="HelveticaNeue-Bold" w:hAnsi="HelveticaNeue-Bold" w:cs="Times New Roman"/>
                <w:sz w:val="24"/>
              </w:rPr>
            </w:pPr>
          </w:p>
        </w:tc>
      </w:tr>
      <w:tr w:rsidR="00935521" w:rsidRPr="00A75A4F" w14:paraId="0C2071E8" w14:textId="77777777" w:rsidTr="00850A2B">
        <w:trPr>
          <w:trHeight w:val="369"/>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9B1AAC1" w14:textId="77777777" w:rsidR="00935521" w:rsidRPr="009711F9" w:rsidRDefault="00935521" w:rsidP="00850A2B">
            <w:pPr>
              <w:widowControl w:val="0"/>
              <w:autoSpaceDE w:val="0"/>
              <w:autoSpaceDN w:val="0"/>
              <w:adjustRightInd w:val="0"/>
              <w:spacing w:after="20" w:line="350" w:lineRule="atLeast"/>
              <w:textAlignment w:val="center"/>
              <w:rPr>
                <w:rFonts w:ascii="HelveticaNeue" w:hAnsi="HelveticaNeue" w:cs="HelveticaNeue"/>
                <w:color w:val="000000"/>
                <w:spacing w:val="1"/>
                <w:lang w:val="fr-CH"/>
              </w:rPr>
            </w:pPr>
            <w:r w:rsidRPr="009711F9">
              <w:rPr>
                <w:rFonts w:ascii="HelveticaNeue-Bold" w:hAnsi="HelveticaNeue-Bold" w:cs="HelveticaNeue-Bold"/>
                <w:b/>
                <w:bCs/>
                <w:color w:val="000000"/>
                <w:spacing w:val="1"/>
                <w:lang w:val="fr-CH"/>
              </w:rPr>
              <w:t>Résultat annuel avant variation des fonds</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FF062A2" w14:textId="77777777" w:rsidR="00935521" w:rsidRPr="00A75A4F" w:rsidRDefault="00935521" w:rsidP="00850A2B">
            <w:pPr>
              <w:widowControl w:val="0"/>
              <w:autoSpaceDE w:val="0"/>
              <w:autoSpaceDN w:val="0"/>
              <w:adjustRightInd w:val="0"/>
              <w:spacing w:line="350" w:lineRule="atLeast"/>
              <w:jc w:val="right"/>
              <w:textAlignment w:val="center"/>
              <w:rPr>
                <w:rFonts w:ascii="HelveticaNeue" w:hAnsi="HelveticaNeue" w:cs="HelveticaNeue"/>
                <w:color w:val="000000"/>
                <w:spacing w:val="1"/>
              </w:rPr>
            </w:pPr>
            <w:r>
              <w:rPr>
                <w:rFonts w:ascii="HelveticaNeue-Bold" w:hAnsi="HelveticaNeue-Bold" w:cs="HelveticaNeue-Bold"/>
                <w:b/>
                <w:bCs/>
                <w:color w:val="000000"/>
                <w:spacing w:val="1"/>
              </w:rPr>
              <w:t>8’933</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404EDB8" w14:textId="77777777" w:rsidR="00935521" w:rsidRPr="00A75A4F" w:rsidRDefault="00935521" w:rsidP="00850A2B">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A75A4F">
              <w:rPr>
                <w:rFonts w:ascii="HelveticaNeue-Bold" w:hAnsi="HelveticaNeue-Bold" w:cs="HelveticaNeue-Bold"/>
                <w:b/>
                <w:bCs/>
                <w:color w:val="000000"/>
                <w:spacing w:val="1"/>
              </w:rPr>
              <w:t>-486</w:t>
            </w:r>
          </w:p>
        </w:tc>
      </w:tr>
      <w:tr w:rsidR="00935521" w:rsidRPr="00A75A4F" w14:paraId="3C2CC228" w14:textId="77777777" w:rsidTr="00850A2B">
        <w:trPr>
          <w:trHeight w:hRule="exact" w:val="227"/>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3BE7E63" w14:textId="77777777" w:rsidR="00935521" w:rsidRPr="00A75A4F" w:rsidRDefault="00935521" w:rsidP="00850A2B">
            <w:pPr>
              <w:widowControl w:val="0"/>
              <w:autoSpaceDE w:val="0"/>
              <w:autoSpaceDN w:val="0"/>
              <w:adjustRightInd w:val="0"/>
              <w:spacing w:after="20"/>
              <w:rPr>
                <w:rFonts w:ascii="HelveticaNeue-Bold" w:hAnsi="HelveticaNeue-Bold" w:cs="Times New Roman"/>
                <w:sz w:val="24"/>
              </w:rPr>
            </w:pP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E038324" w14:textId="77777777" w:rsidR="00935521" w:rsidRPr="00A75A4F" w:rsidRDefault="00935521" w:rsidP="00850A2B">
            <w:pPr>
              <w:widowControl w:val="0"/>
              <w:autoSpaceDE w:val="0"/>
              <w:autoSpaceDN w:val="0"/>
              <w:adjustRightInd w:val="0"/>
              <w:rPr>
                <w:rFonts w:ascii="HelveticaNeue-Bold" w:hAnsi="HelveticaNeue-Bold" w:cs="Times New Roman"/>
                <w:sz w:val="24"/>
              </w:rPr>
            </w:pP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7CADA7C" w14:textId="77777777" w:rsidR="00935521" w:rsidRPr="00A75A4F" w:rsidRDefault="00935521" w:rsidP="00850A2B">
            <w:pPr>
              <w:widowControl w:val="0"/>
              <w:autoSpaceDE w:val="0"/>
              <w:autoSpaceDN w:val="0"/>
              <w:adjustRightInd w:val="0"/>
              <w:rPr>
                <w:rFonts w:ascii="HelveticaNeue-Bold" w:hAnsi="HelveticaNeue-Bold" w:cs="Times New Roman"/>
                <w:sz w:val="24"/>
              </w:rPr>
            </w:pPr>
          </w:p>
        </w:tc>
      </w:tr>
      <w:tr w:rsidR="00935521" w:rsidRPr="00A75A4F" w14:paraId="0DA0D510" w14:textId="77777777" w:rsidTr="00850A2B">
        <w:trPr>
          <w:trHeight w:val="369"/>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C213CCB" w14:textId="77777777" w:rsidR="00935521" w:rsidRPr="009711F9" w:rsidRDefault="00935521" w:rsidP="00850A2B">
            <w:pPr>
              <w:widowControl w:val="0"/>
              <w:autoSpaceDE w:val="0"/>
              <w:autoSpaceDN w:val="0"/>
              <w:adjustRightInd w:val="0"/>
              <w:spacing w:after="20" w:line="350" w:lineRule="atLeast"/>
              <w:textAlignment w:val="center"/>
              <w:rPr>
                <w:rFonts w:ascii="HelveticaNeue" w:hAnsi="HelveticaNeue" w:cs="HelveticaNeue"/>
                <w:color w:val="000000"/>
                <w:spacing w:val="1"/>
                <w:lang w:val="fr-CH"/>
              </w:rPr>
            </w:pPr>
            <w:r w:rsidRPr="009711F9">
              <w:rPr>
                <w:rFonts w:ascii="HelveticaNeue-Bold" w:hAnsi="HelveticaNeue-Bold" w:cs="HelveticaNeue-Bold"/>
                <w:b/>
                <w:bCs/>
                <w:color w:val="000000"/>
                <w:spacing w:val="1"/>
                <w:lang w:val="fr-CH"/>
              </w:rPr>
              <w:t xml:space="preserve">Variation des fonds à affectation spéciale </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225FD6E" w14:textId="77777777" w:rsidR="00935521" w:rsidRPr="00A75A4F" w:rsidRDefault="00935521" w:rsidP="00850A2B">
            <w:pPr>
              <w:widowControl w:val="0"/>
              <w:autoSpaceDE w:val="0"/>
              <w:autoSpaceDN w:val="0"/>
              <w:adjustRightInd w:val="0"/>
              <w:spacing w:line="350" w:lineRule="atLeast"/>
              <w:jc w:val="right"/>
              <w:textAlignment w:val="center"/>
              <w:rPr>
                <w:rFonts w:ascii="HelveticaNeue" w:hAnsi="HelveticaNeue" w:cs="HelveticaNeue"/>
                <w:color w:val="000000"/>
                <w:spacing w:val="1"/>
              </w:rPr>
            </w:pPr>
            <w:r>
              <w:rPr>
                <w:rFonts w:ascii="HelveticaNeue-Bold" w:hAnsi="HelveticaNeue-Bold" w:cs="HelveticaNeue-Bold"/>
                <w:b/>
                <w:bCs/>
                <w:color w:val="000000"/>
                <w:spacing w:val="1"/>
              </w:rPr>
              <w:t>-4’690</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6783BF4" w14:textId="77777777" w:rsidR="00935521" w:rsidRPr="00A75A4F" w:rsidRDefault="00935521" w:rsidP="00850A2B">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A75A4F">
              <w:rPr>
                <w:rFonts w:ascii="HelveticaNeue-Bold" w:hAnsi="HelveticaNeue-Bold" w:cs="HelveticaNeue-Bold"/>
                <w:b/>
                <w:bCs/>
                <w:color w:val="000000"/>
                <w:spacing w:val="1"/>
              </w:rPr>
              <w:t>195</w:t>
            </w:r>
          </w:p>
        </w:tc>
      </w:tr>
      <w:tr w:rsidR="00935521" w:rsidRPr="00A75A4F" w14:paraId="65FA7616" w14:textId="77777777" w:rsidTr="00850A2B">
        <w:trPr>
          <w:trHeight w:hRule="exact" w:val="227"/>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E1A7CFC" w14:textId="77777777" w:rsidR="00935521" w:rsidRPr="00A75A4F" w:rsidRDefault="00935521" w:rsidP="00850A2B">
            <w:pPr>
              <w:widowControl w:val="0"/>
              <w:autoSpaceDE w:val="0"/>
              <w:autoSpaceDN w:val="0"/>
              <w:adjustRightInd w:val="0"/>
              <w:spacing w:after="20"/>
              <w:rPr>
                <w:rFonts w:ascii="HelveticaNeue-Bold" w:hAnsi="HelveticaNeue-Bold" w:cs="Times New Roman"/>
                <w:sz w:val="24"/>
              </w:rPr>
            </w:pP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939B5E7" w14:textId="77777777" w:rsidR="00935521" w:rsidRPr="00A75A4F" w:rsidRDefault="00935521" w:rsidP="00850A2B">
            <w:pPr>
              <w:widowControl w:val="0"/>
              <w:autoSpaceDE w:val="0"/>
              <w:autoSpaceDN w:val="0"/>
              <w:adjustRightInd w:val="0"/>
              <w:rPr>
                <w:rFonts w:ascii="HelveticaNeue-Bold" w:hAnsi="HelveticaNeue-Bold" w:cs="Times New Roman"/>
                <w:sz w:val="24"/>
              </w:rPr>
            </w:pP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6041731" w14:textId="77777777" w:rsidR="00935521" w:rsidRPr="00A75A4F" w:rsidRDefault="00935521" w:rsidP="00850A2B">
            <w:pPr>
              <w:widowControl w:val="0"/>
              <w:autoSpaceDE w:val="0"/>
              <w:autoSpaceDN w:val="0"/>
              <w:adjustRightInd w:val="0"/>
              <w:rPr>
                <w:rFonts w:ascii="HelveticaNeue-Bold" w:hAnsi="HelveticaNeue-Bold" w:cs="Times New Roman"/>
                <w:sz w:val="24"/>
              </w:rPr>
            </w:pPr>
          </w:p>
        </w:tc>
      </w:tr>
      <w:tr w:rsidR="00935521" w:rsidRPr="00A75A4F" w14:paraId="2BD9E286" w14:textId="77777777" w:rsidTr="00850A2B">
        <w:trPr>
          <w:trHeight w:val="369"/>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491082D" w14:textId="77777777" w:rsidR="00935521" w:rsidRPr="009711F9" w:rsidRDefault="00935521" w:rsidP="00850A2B">
            <w:pPr>
              <w:widowControl w:val="0"/>
              <w:autoSpaceDE w:val="0"/>
              <w:autoSpaceDN w:val="0"/>
              <w:adjustRightInd w:val="0"/>
              <w:spacing w:after="20" w:line="350" w:lineRule="atLeast"/>
              <w:textAlignment w:val="center"/>
              <w:rPr>
                <w:rFonts w:ascii="HelveticaNeue" w:hAnsi="HelveticaNeue" w:cs="HelveticaNeue"/>
                <w:color w:val="000000"/>
                <w:spacing w:val="1"/>
                <w:lang w:val="fr-CH"/>
              </w:rPr>
            </w:pPr>
            <w:r w:rsidRPr="009711F9">
              <w:rPr>
                <w:rFonts w:ascii="HelveticaNeue-Bold" w:hAnsi="HelveticaNeue-Bold" w:cs="HelveticaNeue-Bold"/>
                <w:b/>
                <w:bCs/>
                <w:color w:val="000000"/>
                <w:spacing w:val="1"/>
                <w:lang w:val="fr-CH"/>
              </w:rPr>
              <w:t>Résultat avant variation de capital</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AF38C8C" w14:textId="77777777" w:rsidR="00935521" w:rsidRPr="00A75A4F" w:rsidRDefault="00935521" w:rsidP="00850A2B">
            <w:pPr>
              <w:widowControl w:val="0"/>
              <w:autoSpaceDE w:val="0"/>
              <w:autoSpaceDN w:val="0"/>
              <w:adjustRightInd w:val="0"/>
              <w:spacing w:line="350" w:lineRule="atLeast"/>
              <w:jc w:val="right"/>
              <w:textAlignment w:val="center"/>
              <w:rPr>
                <w:rFonts w:ascii="HelveticaNeue" w:hAnsi="HelveticaNeue" w:cs="HelveticaNeue"/>
                <w:color w:val="000000"/>
                <w:spacing w:val="1"/>
              </w:rPr>
            </w:pPr>
            <w:r>
              <w:rPr>
                <w:rFonts w:ascii="HelveticaNeue-Bold" w:hAnsi="HelveticaNeue-Bold" w:cs="HelveticaNeue-Bold"/>
                <w:b/>
                <w:bCs/>
                <w:color w:val="000000"/>
                <w:spacing w:val="1"/>
              </w:rPr>
              <w:t>4’243</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C63CDC5" w14:textId="77777777" w:rsidR="00935521" w:rsidRPr="00A75A4F" w:rsidRDefault="00935521" w:rsidP="00850A2B">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A75A4F">
              <w:rPr>
                <w:rFonts w:ascii="HelveticaNeue-Bold" w:hAnsi="HelveticaNeue-Bold" w:cs="HelveticaNeue-Bold"/>
                <w:b/>
                <w:bCs/>
                <w:color w:val="000000"/>
                <w:spacing w:val="1"/>
              </w:rPr>
              <w:t>-291</w:t>
            </w:r>
          </w:p>
        </w:tc>
      </w:tr>
      <w:tr w:rsidR="00935521" w:rsidRPr="00A75A4F" w14:paraId="1311666C" w14:textId="77777777" w:rsidTr="00850A2B">
        <w:trPr>
          <w:trHeight w:hRule="exact" w:val="227"/>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0D3EDFE" w14:textId="77777777" w:rsidR="00935521" w:rsidRPr="00A75A4F" w:rsidRDefault="00935521" w:rsidP="00850A2B">
            <w:pPr>
              <w:widowControl w:val="0"/>
              <w:autoSpaceDE w:val="0"/>
              <w:autoSpaceDN w:val="0"/>
              <w:adjustRightInd w:val="0"/>
              <w:spacing w:after="20"/>
              <w:rPr>
                <w:rFonts w:ascii="HelveticaNeue-Bold" w:hAnsi="HelveticaNeue-Bold" w:cs="Times New Roman"/>
                <w:sz w:val="24"/>
              </w:rPr>
            </w:pP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D5E15C5" w14:textId="77777777" w:rsidR="00935521" w:rsidRPr="00A75A4F" w:rsidRDefault="00935521" w:rsidP="00850A2B">
            <w:pPr>
              <w:widowControl w:val="0"/>
              <w:autoSpaceDE w:val="0"/>
              <w:autoSpaceDN w:val="0"/>
              <w:adjustRightInd w:val="0"/>
              <w:rPr>
                <w:rFonts w:ascii="HelveticaNeue-Bold" w:hAnsi="HelveticaNeue-Bold" w:cs="Times New Roman"/>
                <w:sz w:val="24"/>
              </w:rPr>
            </w:pP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5D760101" w14:textId="77777777" w:rsidR="00935521" w:rsidRPr="00A75A4F" w:rsidRDefault="00935521" w:rsidP="00850A2B">
            <w:pPr>
              <w:widowControl w:val="0"/>
              <w:autoSpaceDE w:val="0"/>
              <w:autoSpaceDN w:val="0"/>
              <w:adjustRightInd w:val="0"/>
              <w:rPr>
                <w:rFonts w:ascii="HelveticaNeue-Bold" w:hAnsi="HelveticaNeue-Bold" w:cs="Times New Roman"/>
                <w:sz w:val="24"/>
              </w:rPr>
            </w:pPr>
          </w:p>
        </w:tc>
      </w:tr>
      <w:tr w:rsidR="00935521" w:rsidRPr="00A75A4F" w14:paraId="7DC8CC89" w14:textId="77777777" w:rsidTr="00850A2B">
        <w:trPr>
          <w:trHeight w:val="369"/>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D92F5A8" w14:textId="77777777" w:rsidR="00935521" w:rsidRPr="009711F9" w:rsidRDefault="00935521" w:rsidP="00850A2B">
            <w:pPr>
              <w:widowControl w:val="0"/>
              <w:autoSpaceDE w:val="0"/>
              <w:autoSpaceDN w:val="0"/>
              <w:adjustRightInd w:val="0"/>
              <w:spacing w:after="20" w:line="350" w:lineRule="atLeast"/>
              <w:textAlignment w:val="center"/>
              <w:rPr>
                <w:rFonts w:ascii="HelveticaNeue" w:hAnsi="HelveticaNeue" w:cs="HelveticaNeue"/>
                <w:color w:val="000000"/>
                <w:spacing w:val="1"/>
                <w:lang w:val="fr-CH"/>
              </w:rPr>
            </w:pPr>
            <w:r w:rsidRPr="009711F9">
              <w:rPr>
                <w:rFonts w:ascii="HelveticaNeue-Bold" w:hAnsi="HelveticaNeue-Bold" w:cs="HelveticaNeue-Bold"/>
                <w:b/>
                <w:bCs/>
                <w:color w:val="000000"/>
                <w:spacing w:val="1"/>
                <w:lang w:val="fr-CH"/>
              </w:rPr>
              <w:t>Variation du capital de l’organisation</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9E6FF41" w14:textId="77777777" w:rsidR="00935521" w:rsidRPr="00A75A4F" w:rsidRDefault="00935521" w:rsidP="00850A2B">
            <w:pPr>
              <w:widowControl w:val="0"/>
              <w:autoSpaceDE w:val="0"/>
              <w:autoSpaceDN w:val="0"/>
              <w:adjustRightInd w:val="0"/>
              <w:spacing w:line="350" w:lineRule="atLeast"/>
              <w:jc w:val="right"/>
              <w:textAlignment w:val="center"/>
              <w:rPr>
                <w:rFonts w:ascii="HelveticaNeue" w:hAnsi="HelveticaNeue" w:cs="HelveticaNeue"/>
                <w:color w:val="000000"/>
                <w:spacing w:val="1"/>
              </w:rPr>
            </w:pPr>
            <w:r>
              <w:rPr>
                <w:rFonts w:ascii="HelveticaNeue-Bold" w:hAnsi="HelveticaNeue-Bold" w:cs="HelveticaNeue-Bold"/>
                <w:b/>
                <w:bCs/>
                <w:color w:val="000000"/>
                <w:spacing w:val="1"/>
              </w:rPr>
              <w:t>3’298</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DDB368F" w14:textId="77777777" w:rsidR="00935521" w:rsidRPr="00A75A4F" w:rsidRDefault="00935521" w:rsidP="00850A2B">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A75A4F">
              <w:rPr>
                <w:rFonts w:ascii="HelveticaNeue-Bold" w:hAnsi="HelveticaNeue-Bold" w:cs="HelveticaNeue-Bold"/>
                <w:b/>
                <w:bCs/>
                <w:color w:val="000000"/>
                <w:spacing w:val="1"/>
              </w:rPr>
              <w:t>452</w:t>
            </w:r>
          </w:p>
        </w:tc>
      </w:tr>
      <w:tr w:rsidR="00935521" w:rsidRPr="00A75A4F" w14:paraId="68971526" w14:textId="77777777" w:rsidTr="00850A2B">
        <w:trPr>
          <w:trHeight w:hRule="exact" w:val="227"/>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B5B93A4" w14:textId="77777777" w:rsidR="00935521" w:rsidRPr="00A75A4F" w:rsidRDefault="00935521" w:rsidP="00850A2B">
            <w:pPr>
              <w:widowControl w:val="0"/>
              <w:autoSpaceDE w:val="0"/>
              <w:autoSpaceDN w:val="0"/>
              <w:adjustRightInd w:val="0"/>
              <w:spacing w:after="20"/>
              <w:rPr>
                <w:rFonts w:ascii="HelveticaNeue-Bold" w:hAnsi="HelveticaNeue-Bold" w:cs="Times New Roman"/>
                <w:sz w:val="24"/>
              </w:rPr>
            </w:pP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33BB566" w14:textId="77777777" w:rsidR="00935521" w:rsidRPr="00A75A4F" w:rsidRDefault="00935521" w:rsidP="00850A2B">
            <w:pPr>
              <w:widowControl w:val="0"/>
              <w:autoSpaceDE w:val="0"/>
              <w:autoSpaceDN w:val="0"/>
              <w:adjustRightInd w:val="0"/>
              <w:rPr>
                <w:rFonts w:ascii="HelveticaNeue-Bold" w:hAnsi="HelveticaNeue-Bold" w:cs="Times New Roman"/>
                <w:sz w:val="24"/>
              </w:rPr>
            </w:pP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44AAD415" w14:textId="77777777" w:rsidR="00935521" w:rsidRPr="00A75A4F" w:rsidRDefault="00935521" w:rsidP="00850A2B">
            <w:pPr>
              <w:widowControl w:val="0"/>
              <w:autoSpaceDE w:val="0"/>
              <w:autoSpaceDN w:val="0"/>
              <w:adjustRightInd w:val="0"/>
              <w:rPr>
                <w:rFonts w:ascii="HelveticaNeue-Bold" w:hAnsi="HelveticaNeue-Bold" w:cs="Times New Roman"/>
                <w:sz w:val="24"/>
              </w:rPr>
            </w:pPr>
          </w:p>
        </w:tc>
      </w:tr>
      <w:tr w:rsidR="00935521" w:rsidRPr="00A75A4F" w14:paraId="4D49F6C0" w14:textId="77777777" w:rsidTr="00850A2B">
        <w:trPr>
          <w:trHeight w:val="369"/>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71345C0" w14:textId="77777777" w:rsidR="00935521" w:rsidRPr="00A75A4F" w:rsidRDefault="00935521" w:rsidP="00850A2B">
            <w:pPr>
              <w:widowControl w:val="0"/>
              <w:autoSpaceDE w:val="0"/>
              <w:autoSpaceDN w:val="0"/>
              <w:adjustRightInd w:val="0"/>
              <w:spacing w:after="20" w:line="350" w:lineRule="atLeast"/>
              <w:textAlignment w:val="center"/>
              <w:rPr>
                <w:rFonts w:ascii="HelveticaNeue" w:hAnsi="HelveticaNeue" w:cs="HelveticaNeue"/>
                <w:color w:val="000000"/>
                <w:spacing w:val="1"/>
              </w:rPr>
            </w:pPr>
            <w:r w:rsidRPr="00A75A4F">
              <w:rPr>
                <w:rFonts w:ascii="HelveticaNeue-Bold" w:hAnsi="HelveticaNeue-Bold" w:cs="HelveticaNeue-Bold"/>
                <w:b/>
                <w:bCs/>
                <w:color w:val="000000"/>
                <w:spacing w:val="1"/>
              </w:rPr>
              <w:t>Résultat</w:t>
            </w:r>
            <w:r>
              <w:rPr>
                <w:rFonts w:ascii="HelveticaNeue-Bold" w:hAnsi="HelveticaNeue-Bold" w:cs="HelveticaNeue-Bold"/>
                <w:b/>
                <w:bCs/>
                <w:color w:val="000000"/>
                <w:spacing w:val="1"/>
              </w:rPr>
              <w:t xml:space="preserve"> </w:t>
            </w:r>
            <w:r w:rsidRPr="00A75A4F">
              <w:rPr>
                <w:rFonts w:ascii="HelveticaNeue-Bold" w:hAnsi="HelveticaNeue-Bold" w:cs="HelveticaNeue-Bold"/>
                <w:b/>
                <w:bCs/>
                <w:color w:val="000000"/>
                <w:spacing w:val="1"/>
              </w:rPr>
              <w:t>annuel</w:t>
            </w:r>
            <w:r>
              <w:rPr>
                <w:rFonts w:ascii="HelveticaNeue-Bold" w:hAnsi="HelveticaNeue-Bold" w:cs="HelveticaNeue-Bold"/>
                <w:b/>
                <w:bCs/>
                <w:color w:val="000000"/>
                <w:spacing w:val="1"/>
              </w:rPr>
              <w:t xml:space="preserve"> </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09677C4B" w14:textId="77777777" w:rsidR="00935521" w:rsidRPr="00A75A4F" w:rsidRDefault="00935521" w:rsidP="00850A2B">
            <w:pPr>
              <w:widowControl w:val="0"/>
              <w:autoSpaceDE w:val="0"/>
              <w:autoSpaceDN w:val="0"/>
              <w:adjustRightInd w:val="0"/>
              <w:spacing w:line="350" w:lineRule="atLeast"/>
              <w:jc w:val="right"/>
              <w:textAlignment w:val="center"/>
              <w:rPr>
                <w:rFonts w:ascii="HelveticaNeue" w:hAnsi="HelveticaNeue" w:cs="HelveticaNeue"/>
                <w:color w:val="000000"/>
                <w:spacing w:val="1"/>
              </w:rPr>
            </w:pPr>
            <w:r>
              <w:rPr>
                <w:rFonts w:ascii="HelveticaNeue-Bold" w:hAnsi="HelveticaNeue-Bold" w:cs="HelveticaNeue-Bold"/>
                <w:b/>
                <w:bCs/>
                <w:color w:val="000000"/>
                <w:spacing w:val="1"/>
              </w:rPr>
              <w:t>7’541</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6217FCCC" w14:textId="77777777" w:rsidR="00935521" w:rsidRPr="00A75A4F" w:rsidRDefault="00935521" w:rsidP="00850A2B">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A75A4F">
              <w:rPr>
                <w:rFonts w:ascii="HelveticaNeue-Bold" w:hAnsi="HelveticaNeue-Bold" w:cs="HelveticaNeue-Bold"/>
                <w:b/>
                <w:bCs/>
                <w:color w:val="000000"/>
                <w:spacing w:val="1"/>
              </w:rPr>
              <w:t>161</w:t>
            </w:r>
          </w:p>
        </w:tc>
      </w:tr>
      <w:tr w:rsidR="00935521" w:rsidRPr="00A75A4F" w14:paraId="524D0B2E" w14:textId="77777777" w:rsidTr="00850A2B">
        <w:trPr>
          <w:trHeight w:val="369"/>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98BF905" w14:textId="77777777" w:rsidR="00935521" w:rsidRPr="00A75A4F" w:rsidRDefault="00935521" w:rsidP="00850A2B">
            <w:pPr>
              <w:widowControl w:val="0"/>
              <w:autoSpaceDE w:val="0"/>
              <w:autoSpaceDN w:val="0"/>
              <w:adjustRightInd w:val="0"/>
              <w:spacing w:after="20" w:line="350" w:lineRule="atLeast"/>
              <w:textAlignment w:val="center"/>
              <w:rPr>
                <w:rFonts w:ascii="HelveticaNeue" w:hAnsi="HelveticaNeue" w:cs="HelveticaNeue"/>
                <w:color w:val="000000"/>
                <w:spacing w:val="1"/>
              </w:rPr>
            </w:pPr>
            <w:r w:rsidRPr="00A75A4F">
              <w:rPr>
                <w:rFonts w:ascii="HelveticaNeue" w:hAnsi="HelveticaNeue" w:cs="HelveticaNeue"/>
                <w:color w:val="000000"/>
                <w:spacing w:val="1"/>
              </w:rPr>
              <w:t xml:space="preserve">dont </w:t>
            </w:r>
            <w:r>
              <w:rPr>
                <w:rFonts w:ascii="HelveticaNeue" w:hAnsi="HelveticaNeue" w:cs="HelveticaNeue"/>
                <w:color w:val="000000"/>
                <w:spacing w:val="1"/>
              </w:rPr>
              <w:t>r</w:t>
            </w:r>
            <w:r w:rsidRPr="00A75A4F">
              <w:rPr>
                <w:rFonts w:ascii="HelveticaNeue" w:hAnsi="HelveticaNeue" w:cs="HelveticaNeue"/>
                <w:color w:val="000000"/>
                <w:spacing w:val="1"/>
              </w:rPr>
              <w:t>ésultat annuel FSA</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9DD036A" w14:textId="77777777" w:rsidR="00935521" w:rsidRPr="00A75A4F" w:rsidRDefault="00935521" w:rsidP="00850A2B">
            <w:pPr>
              <w:widowControl w:val="0"/>
              <w:autoSpaceDE w:val="0"/>
              <w:autoSpaceDN w:val="0"/>
              <w:adjustRightInd w:val="0"/>
              <w:spacing w:line="350" w:lineRule="atLeast"/>
              <w:jc w:val="right"/>
              <w:textAlignment w:val="center"/>
              <w:rPr>
                <w:rFonts w:ascii="HelveticaNeue" w:hAnsi="HelveticaNeue" w:cs="HelveticaNeue"/>
                <w:color w:val="000000"/>
                <w:spacing w:val="1"/>
              </w:rPr>
            </w:pPr>
            <w:r>
              <w:rPr>
                <w:rFonts w:ascii="HelveticaNeue" w:hAnsi="HelveticaNeue" w:cs="HelveticaNeue"/>
                <w:color w:val="000000"/>
                <w:spacing w:val="1"/>
              </w:rPr>
              <w:t>7’414</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2ED8E81A" w14:textId="77777777" w:rsidR="00935521" w:rsidRPr="00A75A4F" w:rsidRDefault="00935521" w:rsidP="00850A2B">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A75A4F">
              <w:rPr>
                <w:rFonts w:ascii="HelveticaNeue" w:hAnsi="HelveticaNeue" w:cs="HelveticaNeue"/>
                <w:color w:val="000000"/>
                <w:spacing w:val="1"/>
              </w:rPr>
              <w:t>-2</w:t>
            </w:r>
          </w:p>
        </w:tc>
      </w:tr>
      <w:tr w:rsidR="00935521" w:rsidRPr="00A75A4F" w14:paraId="0D743F5B" w14:textId="77777777" w:rsidTr="00850A2B">
        <w:trPr>
          <w:trHeight w:val="369"/>
        </w:trPr>
        <w:tc>
          <w:tcPr>
            <w:tcW w:w="6663"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70B2C677" w14:textId="77777777" w:rsidR="00935521" w:rsidRPr="009711F9" w:rsidRDefault="00935521" w:rsidP="00850A2B">
            <w:pPr>
              <w:widowControl w:val="0"/>
              <w:autoSpaceDE w:val="0"/>
              <w:autoSpaceDN w:val="0"/>
              <w:adjustRightInd w:val="0"/>
              <w:spacing w:after="20" w:line="350" w:lineRule="atLeast"/>
              <w:textAlignment w:val="center"/>
              <w:rPr>
                <w:rFonts w:ascii="HelveticaNeue" w:hAnsi="HelveticaNeue" w:cs="HelveticaNeue"/>
                <w:color w:val="000000"/>
                <w:spacing w:val="1"/>
                <w:lang w:val="fr-CH"/>
              </w:rPr>
            </w:pPr>
            <w:r w:rsidRPr="009711F9">
              <w:rPr>
                <w:rFonts w:ascii="HelveticaNeue" w:hAnsi="HelveticaNeue" w:cs="HelveticaNeue"/>
                <w:color w:val="000000"/>
                <w:spacing w:val="1"/>
                <w:lang w:val="fr-CH"/>
              </w:rPr>
              <w:t>dont parts des minoritaires au résultat annuel Accesstech SA</w:t>
            </w:r>
          </w:p>
        </w:tc>
        <w:tc>
          <w:tcPr>
            <w:tcW w:w="1559"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1574AC82" w14:textId="77777777" w:rsidR="00935521" w:rsidRPr="00A75A4F" w:rsidRDefault="00935521" w:rsidP="00850A2B">
            <w:pPr>
              <w:widowControl w:val="0"/>
              <w:autoSpaceDE w:val="0"/>
              <w:autoSpaceDN w:val="0"/>
              <w:adjustRightInd w:val="0"/>
              <w:spacing w:line="350" w:lineRule="atLeast"/>
              <w:jc w:val="right"/>
              <w:textAlignment w:val="center"/>
              <w:rPr>
                <w:rFonts w:ascii="HelveticaNeue" w:hAnsi="HelveticaNeue" w:cs="HelveticaNeue"/>
                <w:color w:val="000000"/>
                <w:spacing w:val="1"/>
              </w:rPr>
            </w:pPr>
            <w:r>
              <w:rPr>
                <w:rFonts w:ascii="HelveticaNeue" w:hAnsi="HelveticaNeue" w:cs="HelveticaNeue"/>
                <w:color w:val="000000"/>
                <w:spacing w:val="1"/>
              </w:rPr>
              <w:t>128</w:t>
            </w:r>
          </w:p>
        </w:tc>
        <w:tc>
          <w:tcPr>
            <w:tcW w:w="1575" w:type="dxa"/>
            <w:tcBorders>
              <w:top w:val="single" w:sz="8" w:space="0" w:color="000000"/>
              <w:left w:val="single" w:sz="6" w:space="0" w:color="auto"/>
              <w:bottom w:val="single" w:sz="8" w:space="0" w:color="000000"/>
              <w:right w:val="single" w:sz="6" w:space="0" w:color="auto"/>
            </w:tcBorders>
            <w:tcMar>
              <w:top w:w="0" w:type="dxa"/>
              <w:left w:w="0" w:type="dxa"/>
              <w:bottom w:w="0" w:type="dxa"/>
              <w:right w:w="0" w:type="dxa"/>
            </w:tcMar>
          </w:tcPr>
          <w:p w14:paraId="380AB2A5" w14:textId="77777777" w:rsidR="00935521" w:rsidRPr="00A75A4F" w:rsidRDefault="00935521" w:rsidP="00850A2B">
            <w:pPr>
              <w:widowControl w:val="0"/>
              <w:autoSpaceDE w:val="0"/>
              <w:autoSpaceDN w:val="0"/>
              <w:adjustRightInd w:val="0"/>
              <w:spacing w:line="350" w:lineRule="atLeast"/>
              <w:jc w:val="right"/>
              <w:textAlignment w:val="center"/>
              <w:rPr>
                <w:rFonts w:ascii="HelveticaNeue" w:hAnsi="HelveticaNeue" w:cs="HelveticaNeue"/>
                <w:color w:val="000000"/>
                <w:spacing w:val="1"/>
              </w:rPr>
            </w:pPr>
            <w:r w:rsidRPr="00A75A4F">
              <w:rPr>
                <w:rFonts w:ascii="HelveticaNeue" w:hAnsi="HelveticaNeue" w:cs="HelveticaNeue"/>
                <w:color w:val="000000"/>
                <w:spacing w:val="1"/>
              </w:rPr>
              <w:t>163</w:t>
            </w:r>
          </w:p>
        </w:tc>
      </w:tr>
    </w:tbl>
    <w:p w14:paraId="3FAF509D" w14:textId="77777777" w:rsidR="00935521" w:rsidRPr="00AA5139" w:rsidRDefault="00935521" w:rsidP="00935521"/>
    <w:p w14:paraId="43B4669C" w14:textId="77777777" w:rsidR="00935521" w:rsidRPr="009711F9" w:rsidRDefault="00935521" w:rsidP="00935521">
      <w:pPr>
        <w:pStyle w:val="berschrift4"/>
        <w:rPr>
          <w:lang w:val="fr-CH"/>
        </w:rPr>
      </w:pPr>
      <w:r w:rsidRPr="009711F9">
        <w:rPr>
          <w:lang w:val="fr-CH"/>
        </w:rPr>
        <w:lastRenderedPageBreak/>
        <w:t>Principes (conformément aux statuts en vigueur)</w:t>
      </w:r>
    </w:p>
    <w:p w14:paraId="7AD144C3" w14:textId="77777777" w:rsidR="00935521" w:rsidRPr="009711F9" w:rsidRDefault="00935521" w:rsidP="00935521">
      <w:pPr>
        <w:rPr>
          <w:lang w:val="fr-CH"/>
        </w:rPr>
      </w:pPr>
      <w:r w:rsidRPr="009711F9">
        <w:rPr>
          <w:lang w:val="fr-CH"/>
        </w:rPr>
        <w:t>La Fédération suisse des aveugles et malvoyants FSA est l’organisation nationale dans laquelle les personnes aveugles et malvoyantes s’unissent pour s’entraider, déterminer elles-mêmes leurs besoins et défendre leurs intérêts.</w:t>
      </w:r>
    </w:p>
    <w:p w14:paraId="4947E1BA" w14:textId="77777777" w:rsidR="00935521" w:rsidRPr="009711F9" w:rsidRDefault="00935521" w:rsidP="00935521">
      <w:pPr>
        <w:rPr>
          <w:lang w:val="fr-CH"/>
        </w:rPr>
      </w:pPr>
      <w:r w:rsidRPr="009711F9">
        <w:rPr>
          <w:lang w:val="fr-CH"/>
        </w:rPr>
        <w:t>• La FSA travaille en collaboration avec des organisations actives dans le domaine du handicap en Suisse et dans le monde;</w:t>
      </w:r>
    </w:p>
    <w:p w14:paraId="65AB8432" w14:textId="77777777" w:rsidR="00935521" w:rsidRPr="009711F9" w:rsidRDefault="00935521" w:rsidP="00935521">
      <w:pPr>
        <w:rPr>
          <w:lang w:val="fr-CH"/>
        </w:rPr>
      </w:pPr>
      <w:r w:rsidRPr="009711F9">
        <w:rPr>
          <w:lang w:val="fr-CH"/>
        </w:rPr>
        <w:t>• La FSA est d’utilité publique et ne poursuit pas de but lucratif;</w:t>
      </w:r>
    </w:p>
    <w:p w14:paraId="7FFB5404" w14:textId="77777777" w:rsidR="00935521" w:rsidRPr="009711F9" w:rsidRDefault="00935521" w:rsidP="00935521">
      <w:pPr>
        <w:rPr>
          <w:lang w:val="fr-CH"/>
        </w:rPr>
      </w:pPr>
      <w:r w:rsidRPr="009711F9">
        <w:rPr>
          <w:lang w:val="fr-CH"/>
        </w:rPr>
        <w:t>• La FSA contribue à la mise en œuvre de la législation en fournissant des prestations aux personnes aveugles et malvoyantes sur mandat des autorités;</w:t>
      </w:r>
    </w:p>
    <w:p w14:paraId="67D32632" w14:textId="77777777" w:rsidR="00935521" w:rsidRPr="009711F9" w:rsidRDefault="00935521" w:rsidP="00935521">
      <w:pPr>
        <w:rPr>
          <w:lang w:val="fr-CH"/>
        </w:rPr>
      </w:pPr>
      <w:r w:rsidRPr="009711F9">
        <w:rPr>
          <w:lang w:val="fr-CH"/>
        </w:rPr>
        <w:t>• La FSA est indépendante sur le plan politique et neutre en matière religieuse.</w:t>
      </w:r>
    </w:p>
    <w:p w14:paraId="2A6D3909" w14:textId="77777777" w:rsidR="00935521" w:rsidRPr="009711F9" w:rsidRDefault="00935521" w:rsidP="00935521">
      <w:pPr>
        <w:pStyle w:val="berschrift4"/>
        <w:rPr>
          <w:lang w:val="fr-CH"/>
        </w:rPr>
      </w:pPr>
      <w:r w:rsidRPr="009711F9">
        <w:rPr>
          <w:lang w:val="fr-CH"/>
        </w:rPr>
        <w:t>Forme juridique</w:t>
      </w:r>
    </w:p>
    <w:p w14:paraId="3B31E530" w14:textId="77777777" w:rsidR="00935521" w:rsidRPr="009711F9" w:rsidRDefault="00935521" w:rsidP="00935521">
      <w:pPr>
        <w:rPr>
          <w:lang w:val="fr-CH"/>
        </w:rPr>
      </w:pPr>
      <w:r w:rsidRPr="009711F9">
        <w:rPr>
          <w:lang w:val="fr-CH"/>
        </w:rPr>
        <w:t xml:space="preserve">La FSA est une association au sens de l’art. 60 ss du Code civil suisse. Elle a son siège à son secrétariat. </w:t>
      </w:r>
    </w:p>
    <w:p w14:paraId="043230E4" w14:textId="77777777" w:rsidR="00935521" w:rsidRPr="009711F9" w:rsidRDefault="00935521" w:rsidP="00935521">
      <w:pPr>
        <w:pStyle w:val="berschrift4"/>
        <w:rPr>
          <w:lang w:val="fr-CH"/>
        </w:rPr>
      </w:pPr>
      <w:r w:rsidRPr="009711F9">
        <w:rPr>
          <w:lang w:val="fr-CH"/>
        </w:rPr>
        <w:t>But</w:t>
      </w:r>
    </w:p>
    <w:p w14:paraId="148A5520" w14:textId="77777777" w:rsidR="00935521" w:rsidRPr="009711F9" w:rsidRDefault="00935521" w:rsidP="00935521">
      <w:pPr>
        <w:rPr>
          <w:lang w:val="fr-CH"/>
        </w:rPr>
      </w:pPr>
      <w:r w:rsidRPr="009711F9">
        <w:rPr>
          <w:lang w:val="fr-CH"/>
        </w:rPr>
        <w:t>La FSA a pour buts:</w:t>
      </w:r>
    </w:p>
    <w:p w14:paraId="19F06C3E" w14:textId="77777777" w:rsidR="00935521" w:rsidRPr="009711F9" w:rsidRDefault="00935521" w:rsidP="00935521">
      <w:pPr>
        <w:rPr>
          <w:lang w:val="fr-CH"/>
        </w:rPr>
      </w:pPr>
      <w:r w:rsidRPr="009711F9">
        <w:rPr>
          <w:lang w:val="fr-CH"/>
        </w:rPr>
        <w:t>• de défendre et promouvoir les intérêts des personnes aveugles et malvoyantes ainsi que de leurs proches;</w:t>
      </w:r>
    </w:p>
    <w:p w14:paraId="3775422B" w14:textId="77777777" w:rsidR="00935521" w:rsidRPr="009711F9" w:rsidRDefault="00935521" w:rsidP="00935521">
      <w:pPr>
        <w:rPr>
          <w:lang w:val="fr-CH"/>
        </w:rPr>
      </w:pPr>
      <w:r w:rsidRPr="009711F9">
        <w:rPr>
          <w:lang w:val="fr-CH"/>
        </w:rPr>
        <w:t>• de promouvoir l’autonomie et l’intégration sociale et professionnelle des personnes aveugles et malvoyantes;</w:t>
      </w:r>
    </w:p>
    <w:p w14:paraId="28783594" w14:textId="77777777" w:rsidR="00935521" w:rsidRPr="009711F9" w:rsidRDefault="00935521" w:rsidP="00935521">
      <w:pPr>
        <w:rPr>
          <w:lang w:val="fr-CH"/>
        </w:rPr>
      </w:pPr>
      <w:r w:rsidRPr="009711F9">
        <w:rPr>
          <w:lang w:val="fr-CH"/>
        </w:rPr>
        <w:t>• de rassembler et de renforcer le lien de solidarité entre les personnes aveugles et malvoyantes dans tout le pays;</w:t>
      </w:r>
    </w:p>
    <w:p w14:paraId="26AC2CF5" w14:textId="77777777" w:rsidR="00935521" w:rsidRPr="009711F9" w:rsidRDefault="00935521" w:rsidP="00935521">
      <w:pPr>
        <w:rPr>
          <w:lang w:val="fr-CH"/>
        </w:rPr>
      </w:pPr>
      <w:r w:rsidRPr="009711F9">
        <w:rPr>
          <w:lang w:val="fr-CH"/>
        </w:rPr>
        <w:t>• d’informer et de sensibiliser le public sur les attentes et les besoins spécifiques des personnes aveugles et malvoyantes.</w:t>
      </w:r>
    </w:p>
    <w:p w14:paraId="364583B4" w14:textId="77777777" w:rsidR="00935521" w:rsidRPr="009711F9" w:rsidRDefault="00935521" w:rsidP="00935521">
      <w:pPr>
        <w:pStyle w:val="berschrift4"/>
        <w:rPr>
          <w:lang w:val="fr-CH"/>
        </w:rPr>
      </w:pPr>
      <w:r w:rsidRPr="009711F9">
        <w:rPr>
          <w:lang w:val="fr-CH"/>
        </w:rPr>
        <w:t>Moyens</w:t>
      </w:r>
    </w:p>
    <w:p w14:paraId="23DA5BEC" w14:textId="77777777" w:rsidR="00935521" w:rsidRPr="009711F9" w:rsidRDefault="00935521" w:rsidP="00935521">
      <w:pPr>
        <w:rPr>
          <w:lang w:val="fr-CH"/>
        </w:rPr>
      </w:pPr>
      <w:r w:rsidRPr="009711F9">
        <w:rPr>
          <w:lang w:val="fr-CH"/>
        </w:rPr>
        <w:t>Pour atteindre ses buts, la FSA s’emploie notamment:</w:t>
      </w:r>
    </w:p>
    <w:p w14:paraId="0B0523CF" w14:textId="77777777" w:rsidR="00935521" w:rsidRPr="009711F9" w:rsidRDefault="00935521" w:rsidP="00935521">
      <w:pPr>
        <w:rPr>
          <w:lang w:val="fr-CH"/>
        </w:rPr>
      </w:pPr>
      <w:r w:rsidRPr="009711F9">
        <w:rPr>
          <w:lang w:val="fr-CH"/>
        </w:rPr>
        <w:t>• à exercer une influence sur la législation et l’exécution des lois;</w:t>
      </w:r>
    </w:p>
    <w:p w14:paraId="5F3B8314" w14:textId="77777777" w:rsidR="00935521" w:rsidRPr="009711F9" w:rsidRDefault="00935521" w:rsidP="00935521">
      <w:pPr>
        <w:rPr>
          <w:lang w:val="fr-CH"/>
        </w:rPr>
      </w:pPr>
      <w:r w:rsidRPr="009711F9">
        <w:rPr>
          <w:lang w:val="fr-CH"/>
        </w:rPr>
        <w:t>• à soutenir les personnes aveugles et malvoyantes en leur fournissant des conseils, une réadaptation, une formation et une formation continue ainsi que des aides financières;</w:t>
      </w:r>
    </w:p>
    <w:p w14:paraId="09209007" w14:textId="77777777" w:rsidR="00935521" w:rsidRPr="009711F9" w:rsidRDefault="00935521" w:rsidP="00935521">
      <w:pPr>
        <w:rPr>
          <w:lang w:val="fr-CH"/>
        </w:rPr>
      </w:pPr>
      <w:r w:rsidRPr="009711F9">
        <w:rPr>
          <w:lang w:val="fr-CH"/>
        </w:rPr>
        <w:t>• à promouvoir les réseaux de personnes aveugles et malvoyantes;</w:t>
      </w:r>
    </w:p>
    <w:p w14:paraId="41421663" w14:textId="77777777" w:rsidR="00935521" w:rsidRPr="009711F9" w:rsidRDefault="00935521" w:rsidP="00935521">
      <w:pPr>
        <w:rPr>
          <w:lang w:val="fr-CH"/>
        </w:rPr>
      </w:pPr>
      <w:r w:rsidRPr="009711F9">
        <w:rPr>
          <w:lang w:val="fr-CH"/>
        </w:rPr>
        <w:t>• Sensibilisation du public;</w:t>
      </w:r>
    </w:p>
    <w:p w14:paraId="1F61B67F" w14:textId="77777777" w:rsidR="00935521" w:rsidRPr="009711F9" w:rsidRDefault="00935521" w:rsidP="00935521">
      <w:pPr>
        <w:rPr>
          <w:lang w:val="fr-CH"/>
        </w:rPr>
      </w:pPr>
      <w:r w:rsidRPr="009711F9">
        <w:rPr>
          <w:lang w:val="fr-CH"/>
        </w:rPr>
        <w:lastRenderedPageBreak/>
        <w:t>• à conseiller les autorités, employeurs, établissements scolaires et autres institutions et particuliers sur les questions d’intégration des personnes aveugles et malvoyantes et à écarter les barrières de toutes sortes;</w:t>
      </w:r>
    </w:p>
    <w:p w14:paraId="02A2FA83" w14:textId="77777777" w:rsidR="00935521" w:rsidRPr="009711F9" w:rsidRDefault="00935521" w:rsidP="00935521">
      <w:pPr>
        <w:rPr>
          <w:lang w:val="fr-CH"/>
        </w:rPr>
      </w:pPr>
      <w:r w:rsidRPr="009711F9">
        <w:rPr>
          <w:lang w:val="fr-CH"/>
        </w:rPr>
        <w:t>• à conclure des contrats d’aides financières avec les autorités.</w:t>
      </w:r>
    </w:p>
    <w:p w14:paraId="417114EF" w14:textId="77777777" w:rsidR="00935521" w:rsidRPr="009711F9" w:rsidRDefault="00935521" w:rsidP="00935521">
      <w:pPr>
        <w:pStyle w:val="berschrift4"/>
        <w:rPr>
          <w:lang w:val="fr-CH"/>
        </w:rPr>
      </w:pPr>
      <w:r w:rsidRPr="009711F9">
        <w:rPr>
          <w:lang w:val="fr-CH"/>
        </w:rPr>
        <w:t>Les moyens financiers de la FSA proviennent:</w:t>
      </w:r>
    </w:p>
    <w:p w14:paraId="2A3CE826" w14:textId="77777777" w:rsidR="00935521" w:rsidRPr="009711F9" w:rsidRDefault="00935521" w:rsidP="00935521">
      <w:pPr>
        <w:rPr>
          <w:lang w:val="fr-CH"/>
        </w:rPr>
      </w:pPr>
      <w:r w:rsidRPr="009711F9">
        <w:rPr>
          <w:lang w:val="fr-CH"/>
        </w:rPr>
        <w:t>• des cotisations des sections;</w:t>
      </w:r>
    </w:p>
    <w:p w14:paraId="7DA2C3AE" w14:textId="77777777" w:rsidR="00935521" w:rsidRPr="009711F9" w:rsidRDefault="00935521" w:rsidP="00935521">
      <w:pPr>
        <w:rPr>
          <w:lang w:val="fr-CH"/>
        </w:rPr>
      </w:pPr>
      <w:r w:rsidRPr="009711F9">
        <w:rPr>
          <w:lang w:val="fr-CH"/>
        </w:rPr>
        <w:t>• des dons et legs;</w:t>
      </w:r>
    </w:p>
    <w:p w14:paraId="6839EE28" w14:textId="77777777" w:rsidR="00935521" w:rsidRPr="009711F9" w:rsidRDefault="00935521" w:rsidP="00935521">
      <w:pPr>
        <w:rPr>
          <w:lang w:val="fr-CH"/>
        </w:rPr>
      </w:pPr>
      <w:r w:rsidRPr="009711F9">
        <w:rPr>
          <w:lang w:val="fr-CH"/>
        </w:rPr>
        <w:t>• des contributions des assurances sociales et des institutions de droit public;</w:t>
      </w:r>
    </w:p>
    <w:p w14:paraId="11726FCB" w14:textId="77777777" w:rsidR="00935521" w:rsidRPr="009711F9" w:rsidRDefault="00935521" w:rsidP="00935521">
      <w:pPr>
        <w:rPr>
          <w:lang w:val="fr-CH"/>
        </w:rPr>
      </w:pPr>
      <w:r w:rsidRPr="009711F9">
        <w:rPr>
          <w:lang w:val="fr-CH"/>
        </w:rPr>
        <w:t>• des recettes issues des prestations fournies;</w:t>
      </w:r>
    </w:p>
    <w:p w14:paraId="45E3B5F7" w14:textId="79BFB7F7" w:rsidR="00935521" w:rsidRPr="00B40A2F" w:rsidRDefault="00935521" w:rsidP="00935521">
      <w:pPr>
        <w:rPr>
          <w:lang w:val="fr-CH"/>
        </w:rPr>
      </w:pPr>
      <w:r w:rsidRPr="009711F9">
        <w:rPr>
          <w:lang w:val="fr-CH"/>
        </w:rPr>
        <w:t>• des revenus de la fortune.</w:t>
      </w:r>
    </w:p>
    <w:p w14:paraId="51ED3B58" w14:textId="4E6D4780" w:rsidR="00F875C5" w:rsidRPr="00AB7FB5" w:rsidRDefault="00F875C5" w:rsidP="00AB7FB5">
      <w:pPr>
        <w:pStyle w:val="berschrift1"/>
      </w:pPr>
      <w:bookmarkStart w:id="61" w:name="_Ref414602791"/>
      <w:bookmarkStart w:id="62" w:name="_Toc445443737"/>
      <w:bookmarkStart w:id="63" w:name="_Toc445445019"/>
      <w:bookmarkStart w:id="64" w:name="_Toc445445409"/>
      <w:bookmarkStart w:id="65" w:name="_Toc445448417"/>
      <w:r w:rsidRPr="00AB7FB5">
        <w:t>Organisation</w:t>
      </w:r>
      <w:bookmarkEnd w:id="61"/>
      <w:bookmarkEnd w:id="62"/>
      <w:bookmarkEnd w:id="63"/>
      <w:bookmarkEnd w:id="64"/>
      <w:bookmarkEnd w:id="65"/>
    </w:p>
    <w:p w14:paraId="70E481DF" w14:textId="4EBEC2CF" w:rsidR="00C026F3" w:rsidRPr="00AB7FB5" w:rsidRDefault="00834060" w:rsidP="00AB7FB5">
      <w:pPr>
        <w:pStyle w:val="berschrift2"/>
      </w:pPr>
      <w:bookmarkStart w:id="66" w:name="_Ref414602806"/>
      <w:bookmarkStart w:id="67" w:name="_Toc445443738"/>
      <w:bookmarkStart w:id="68" w:name="_Toc445445020"/>
      <w:bookmarkStart w:id="69" w:name="_Toc445445410"/>
      <w:bookmarkStart w:id="70" w:name="_Toc445448418"/>
      <w:r w:rsidRPr="00AB7FB5">
        <w:t>Direction de la FSA</w:t>
      </w:r>
      <w:bookmarkEnd w:id="66"/>
      <w:bookmarkEnd w:id="67"/>
      <w:bookmarkEnd w:id="68"/>
      <w:bookmarkEnd w:id="69"/>
      <w:bookmarkEnd w:id="70"/>
    </w:p>
    <w:p w14:paraId="10DC124E" w14:textId="11E873A5" w:rsidR="00C21EDD" w:rsidRPr="00AB7FB5" w:rsidRDefault="00F875C5" w:rsidP="00AB7FB5">
      <w:pPr>
        <w:pStyle w:val="berschrift3"/>
      </w:pPr>
      <w:bookmarkStart w:id="71" w:name="_Toc474505348"/>
      <w:bookmarkStart w:id="72" w:name="_Ref414602911"/>
      <w:bookmarkStart w:id="73" w:name="_Ref445447131"/>
      <w:bookmarkStart w:id="74" w:name="_Ref445448714"/>
      <w:r w:rsidRPr="00AB7FB5">
        <w:t xml:space="preserve">Membres du </w:t>
      </w:r>
      <w:r w:rsidR="009F198F" w:rsidRPr="00AB7FB5">
        <w:t>C</w:t>
      </w:r>
      <w:r w:rsidRPr="00AB7FB5">
        <w:t>omité fédératif</w:t>
      </w:r>
      <w:bookmarkEnd w:id="71"/>
      <w:bookmarkEnd w:id="72"/>
      <w:bookmarkEnd w:id="73"/>
      <w:bookmarkEnd w:id="74"/>
    </w:p>
    <w:p w14:paraId="60FA81DD" w14:textId="77777777" w:rsidR="00F02E59" w:rsidRPr="00DF723D" w:rsidRDefault="00F02E59" w:rsidP="00F02E59">
      <w:pPr>
        <w:rPr>
          <w:lang w:val="fr-CH"/>
        </w:rPr>
      </w:pPr>
    </w:p>
    <w:tbl>
      <w:tblPr>
        <w:tblW w:w="9923" w:type="dxa"/>
        <w:tblInd w:w="80" w:type="dxa"/>
        <w:tblLayout w:type="fixed"/>
        <w:tblCellMar>
          <w:left w:w="0" w:type="dxa"/>
          <w:right w:w="0" w:type="dxa"/>
        </w:tblCellMar>
        <w:tblLook w:val="0000" w:firstRow="0" w:lastRow="0" w:firstColumn="0" w:lastColumn="0" w:noHBand="0" w:noVBand="0"/>
      </w:tblPr>
      <w:tblGrid>
        <w:gridCol w:w="2774"/>
        <w:gridCol w:w="1499"/>
        <w:gridCol w:w="3817"/>
        <w:gridCol w:w="1833"/>
      </w:tblGrid>
      <w:tr w:rsidR="00F02E59" w:rsidRPr="00C12C06" w14:paraId="0931DAD8" w14:textId="77777777" w:rsidTr="00252723">
        <w:trPr>
          <w:trHeight w:hRule="exact" w:val="453"/>
        </w:trPr>
        <w:tc>
          <w:tcPr>
            <w:tcW w:w="2774" w:type="dxa"/>
            <w:tcBorders>
              <w:top w:val="single" w:sz="6" w:space="0" w:color="auto"/>
              <w:left w:val="single" w:sz="6" w:space="0" w:color="auto"/>
              <w:bottom w:val="single" w:sz="8" w:space="0" w:color="000000"/>
              <w:right w:val="single" w:sz="6" w:space="0" w:color="auto"/>
            </w:tcBorders>
            <w:tcMar>
              <w:top w:w="80" w:type="dxa"/>
              <w:left w:w="80" w:type="dxa"/>
              <w:bottom w:w="80" w:type="dxa"/>
              <w:right w:w="57" w:type="dxa"/>
            </w:tcMar>
          </w:tcPr>
          <w:p w14:paraId="2E0F2140" w14:textId="442DFF59" w:rsidR="00F02E59" w:rsidRPr="00C12C06" w:rsidRDefault="00F02E59" w:rsidP="00827398">
            <w:pPr>
              <w:widowControl w:val="0"/>
              <w:autoSpaceDE w:val="0"/>
              <w:autoSpaceDN w:val="0"/>
              <w:adjustRightInd w:val="0"/>
              <w:spacing w:line="350" w:lineRule="atLeast"/>
              <w:textAlignment w:val="center"/>
              <w:rPr>
                <w:rFonts w:ascii="HelveticaNeue-Bold" w:eastAsia="Calibri" w:hAnsi="HelveticaNeue-Bold" w:cs="HelveticaNeue-Bold"/>
                <w:b/>
                <w:bCs/>
                <w:color w:val="000000"/>
                <w:spacing w:val="1"/>
                <w:szCs w:val="28"/>
                <w:lang w:eastAsia="de-CH"/>
              </w:rPr>
            </w:pPr>
            <w:r w:rsidRPr="00C12C06">
              <w:rPr>
                <w:rFonts w:ascii="HelveticaNeue-Bold" w:eastAsia="Calibri" w:hAnsi="HelveticaNeue-Bold" w:cs="HelveticaNeue-Bold"/>
                <w:b/>
                <w:bCs/>
                <w:color w:val="2B2C84"/>
                <w:spacing w:val="1"/>
                <w:szCs w:val="28"/>
                <w:lang w:eastAsia="de-CH"/>
              </w:rPr>
              <w:t>N</w:t>
            </w:r>
            <w:r w:rsidR="00827398">
              <w:rPr>
                <w:rFonts w:ascii="HelveticaNeue-Bold" w:eastAsia="Calibri" w:hAnsi="HelveticaNeue-Bold" w:cs="HelveticaNeue-Bold"/>
                <w:b/>
                <w:bCs/>
                <w:color w:val="2B2C84"/>
                <w:spacing w:val="1"/>
                <w:szCs w:val="28"/>
                <w:lang w:eastAsia="de-CH"/>
              </w:rPr>
              <w:t>om</w:t>
            </w:r>
          </w:p>
        </w:tc>
        <w:tc>
          <w:tcPr>
            <w:tcW w:w="1499" w:type="dxa"/>
            <w:tcBorders>
              <w:top w:val="single" w:sz="6" w:space="0" w:color="auto"/>
              <w:left w:val="single" w:sz="6" w:space="0" w:color="auto"/>
              <w:bottom w:val="single" w:sz="8" w:space="0" w:color="000000"/>
              <w:right w:val="single" w:sz="6" w:space="0" w:color="auto"/>
            </w:tcBorders>
            <w:tcMar>
              <w:top w:w="80" w:type="dxa"/>
              <w:left w:w="80" w:type="dxa"/>
              <w:bottom w:w="80" w:type="dxa"/>
              <w:right w:w="80" w:type="dxa"/>
            </w:tcMar>
          </w:tcPr>
          <w:p w14:paraId="157B6879" w14:textId="14173C2B" w:rsidR="00F02E59" w:rsidRPr="00C12C06" w:rsidRDefault="00827398" w:rsidP="00F02E59">
            <w:pPr>
              <w:widowControl w:val="0"/>
              <w:autoSpaceDE w:val="0"/>
              <w:autoSpaceDN w:val="0"/>
              <w:adjustRightInd w:val="0"/>
              <w:spacing w:line="350" w:lineRule="atLeast"/>
              <w:textAlignment w:val="center"/>
              <w:rPr>
                <w:rFonts w:ascii="HelveticaNeue-Bold" w:eastAsia="Calibri" w:hAnsi="HelveticaNeue-Bold" w:cs="HelveticaNeue-Bold"/>
                <w:b/>
                <w:bCs/>
                <w:color w:val="000000"/>
                <w:spacing w:val="1"/>
                <w:szCs w:val="28"/>
                <w:lang w:eastAsia="de-CH"/>
              </w:rPr>
            </w:pPr>
            <w:r>
              <w:rPr>
                <w:rFonts w:ascii="HelveticaNeue-Bold" w:eastAsia="Calibri" w:hAnsi="HelveticaNeue-Bold" w:cs="HelveticaNeue-Bold"/>
                <w:b/>
                <w:bCs/>
                <w:color w:val="2B2C84"/>
                <w:spacing w:val="1"/>
                <w:szCs w:val="28"/>
                <w:lang w:eastAsia="de-CH"/>
              </w:rPr>
              <w:t>Fonction</w:t>
            </w:r>
          </w:p>
        </w:tc>
        <w:tc>
          <w:tcPr>
            <w:tcW w:w="3817" w:type="dxa"/>
            <w:tcBorders>
              <w:top w:val="single" w:sz="6" w:space="0" w:color="auto"/>
              <w:left w:val="single" w:sz="6" w:space="0" w:color="auto"/>
              <w:bottom w:val="single" w:sz="8" w:space="0" w:color="000000"/>
              <w:right w:val="single" w:sz="6" w:space="0" w:color="auto"/>
            </w:tcBorders>
            <w:tcMar>
              <w:top w:w="80" w:type="dxa"/>
              <w:left w:w="80" w:type="dxa"/>
              <w:bottom w:w="80" w:type="dxa"/>
              <w:right w:w="80" w:type="dxa"/>
            </w:tcMar>
          </w:tcPr>
          <w:p w14:paraId="3A63A3BA" w14:textId="7D34D969" w:rsidR="00F02E59" w:rsidRPr="00C12C06" w:rsidRDefault="00827398" w:rsidP="00F02E59">
            <w:pPr>
              <w:widowControl w:val="0"/>
              <w:autoSpaceDE w:val="0"/>
              <w:autoSpaceDN w:val="0"/>
              <w:adjustRightInd w:val="0"/>
              <w:spacing w:line="350" w:lineRule="atLeast"/>
              <w:textAlignment w:val="center"/>
              <w:rPr>
                <w:rFonts w:ascii="HelveticaNeue-Bold" w:eastAsia="Calibri" w:hAnsi="HelveticaNeue-Bold" w:cs="HelveticaNeue-Bold"/>
                <w:b/>
                <w:bCs/>
                <w:color w:val="000000"/>
                <w:spacing w:val="1"/>
                <w:szCs w:val="28"/>
                <w:lang w:eastAsia="de-CH"/>
              </w:rPr>
            </w:pPr>
            <w:r>
              <w:rPr>
                <w:rFonts w:ascii="HelveticaNeue-Bold" w:eastAsia="Calibri" w:hAnsi="HelveticaNeue-Bold" w:cs="HelveticaNeue-Bold"/>
                <w:b/>
                <w:bCs/>
                <w:color w:val="2B2C84"/>
                <w:spacing w:val="1"/>
                <w:szCs w:val="28"/>
                <w:lang w:eastAsia="de-CH"/>
              </w:rPr>
              <w:t>Département</w:t>
            </w:r>
          </w:p>
        </w:tc>
        <w:tc>
          <w:tcPr>
            <w:tcW w:w="1833" w:type="dxa"/>
            <w:tcBorders>
              <w:top w:val="single" w:sz="6" w:space="0" w:color="auto"/>
              <w:left w:val="single" w:sz="6" w:space="0" w:color="auto"/>
              <w:bottom w:val="single" w:sz="8" w:space="0" w:color="000000"/>
              <w:right w:val="single" w:sz="6" w:space="0" w:color="auto"/>
            </w:tcBorders>
            <w:tcMar>
              <w:top w:w="80" w:type="dxa"/>
              <w:left w:w="80" w:type="dxa"/>
              <w:bottom w:w="80" w:type="dxa"/>
              <w:right w:w="80" w:type="dxa"/>
            </w:tcMar>
          </w:tcPr>
          <w:p w14:paraId="1B8CF223" w14:textId="4D43D1ED" w:rsidR="00F02E59" w:rsidRPr="00C12C06" w:rsidRDefault="00827398" w:rsidP="00F02E59">
            <w:pPr>
              <w:widowControl w:val="0"/>
              <w:autoSpaceDE w:val="0"/>
              <w:autoSpaceDN w:val="0"/>
              <w:adjustRightInd w:val="0"/>
              <w:spacing w:line="350" w:lineRule="atLeast"/>
              <w:jc w:val="right"/>
              <w:textAlignment w:val="center"/>
              <w:rPr>
                <w:rFonts w:ascii="HelveticaNeue-Bold" w:eastAsia="Calibri" w:hAnsi="HelveticaNeue-Bold" w:cs="HelveticaNeue-Bold"/>
                <w:b/>
                <w:bCs/>
                <w:color w:val="000000"/>
                <w:spacing w:val="1"/>
                <w:szCs w:val="28"/>
                <w:lang w:eastAsia="de-CH"/>
              </w:rPr>
            </w:pPr>
            <w:r>
              <w:rPr>
                <w:rFonts w:ascii="HelveticaNeue-Bold" w:eastAsia="Calibri" w:hAnsi="HelveticaNeue-Bold" w:cs="HelveticaNeue-Bold"/>
                <w:b/>
                <w:bCs/>
                <w:color w:val="2B2C84"/>
                <w:spacing w:val="1"/>
                <w:szCs w:val="28"/>
                <w:lang w:eastAsia="de-CH"/>
              </w:rPr>
              <w:t>en fonction</w:t>
            </w:r>
            <w:r w:rsidR="00F02E59" w:rsidRPr="00C12C06">
              <w:rPr>
                <w:rFonts w:ascii="HelveticaNeue-Bold" w:eastAsia="Calibri" w:hAnsi="HelveticaNeue-Bold" w:cs="HelveticaNeue-Bold"/>
                <w:b/>
                <w:bCs/>
                <w:color w:val="2B2C84"/>
                <w:spacing w:val="1"/>
                <w:szCs w:val="28"/>
                <w:lang w:eastAsia="de-CH"/>
              </w:rPr>
              <w:br/>
              <w:t>Amt</w:t>
            </w:r>
          </w:p>
        </w:tc>
      </w:tr>
      <w:tr w:rsidR="00F02E59" w:rsidRPr="00C12C06" w14:paraId="0156160E" w14:textId="77777777" w:rsidTr="00252723">
        <w:trPr>
          <w:trHeight w:hRule="exact" w:val="794"/>
        </w:trPr>
        <w:tc>
          <w:tcPr>
            <w:tcW w:w="2774"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58A557CD" w14:textId="77777777" w:rsidR="00F02E59" w:rsidRPr="00C12C06" w:rsidRDefault="00F02E59" w:rsidP="00341EFF">
            <w:pPr>
              <w:widowControl w:val="0"/>
              <w:autoSpaceDE w:val="0"/>
              <w:autoSpaceDN w:val="0"/>
              <w:adjustRightInd w:val="0"/>
              <w:spacing w:after="120"/>
              <w:jc w:val="both"/>
              <w:textAlignment w:val="center"/>
              <w:rPr>
                <w:rFonts w:ascii="HelveticaNeue" w:eastAsia="Calibri" w:hAnsi="HelveticaNeue" w:cs="HelveticaNeue"/>
                <w:color w:val="000000"/>
                <w:szCs w:val="28"/>
                <w:lang w:eastAsia="de-CH"/>
              </w:rPr>
            </w:pPr>
            <w:r>
              <w:rPr>
                <w:rFonts w:ascii="HelveticaNeue-Bold" w:eastAsia="Calibri" w:hAnsi="HelveticaNeue-Bold" w:cs="HelveticaNeue-Bold"/>
                <w:b/>
                <w:bCs/>
                <w:color w:val="000000"/>
                <w:szCs w:val="28"/>
                <w:lang w:eastAsia="de-CH"/>
              </w:rPr>
              <w:t xml:space="preserve">Remo </w:t>
            </w:r>
            <w:r w:rsidRPr="00C12C06">
              <w:rPr>
                <w:rFonts w:ascii="HelveticaNeue-Bold" w:eastAsia="Calibri" w:hAnsi="HelveticaNeue-Bold" w:cs="HelveticaNeue-Bold"/>
                <w:b/>
                <w:bCs/>
                <w:color w:val="000000"/>
                <w:szCs w:val="28"/>
                <w:lang w:eastAsia="de-CH"/>
              </w:rPr>
              <w:t>Kuonen</w:t>
            </w:r>
          </w:p>
        </w:tc>
        <w:tc>
          <w:tcPr>
            <w:tcW w:w="1499"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5A262A50" w14:textId="57A901FE" w:rsidR="00F02E59" w:rsidRPr="00C12C06" w:rsidRDefault="00827398" w:rsidP="00341EFF">
            <w:pPr>
              <w:widowControl w:val="0"/>
              <w:autoSpaceDE w:val="0"/>
              <w:autoSpaceDN w:val="0"/>
              <w:adjustRightInd w:val="0"/>
              <w:spacing w:after="120"/>
              <w:jc w:val="both"/>
              <w:textAlignment w:val="center"/>
              <w:rPr>
                <w:rFonts w:ascii="HelveticaNeue" w:eastAsia="Calibri" w:hAnsi="HelveticaNeue" w:cs="HelveticaNeue"/>
                <w:color w:val="000000"/>
                <w:szCs w:val="28"/>
                <w:lang w:eastAsia="de-CH"/>
              </w:rPr>
            </w:pPr>
            <w:r>
              <w:rPr>
                <w:rFonts w:ascii="HelveticaNeue" w:eastAsia="Calibri" w:hAnsi="HelveticaNeue" w:cs="HelveticaNeue"/>
                <w:color w:val="000000"/>
                <w:szCs w:val="28"/>
                <w:lang w:eastAsia="de-CH"/>
              </w:rPr>
              <w:t>Président</w:t>
            </w:r>
          </w:p>
        </w:tc>
        <w:tc>
          <w:tcPr>
            <w:tcW w:w="3817"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05322CE9" w14:textId="688B7681" w:rsidR="00F02E59" w:rsidRPr="00DF723D" w:rsidRDefault="00F02E59" w:rsidP="00341EFF">
            <w:pPr>
              <w:widowControl w:val="0"/>
              <w:autoSpaceDE w:val="0"/>
              <w:autoSpaceDN w:val="0"/>
              <w:adjustRightInd w:val="0"/>
              <w:spacing w:after="120"/>
              <w:textAlignment w:val="center"/>
              <w:rPr>
                <w:rFonts w:ascii="HelveticaNeue" w:eastAsia="Calibri" w:hAnsi="HelveticaNeue" w:cs="HelveticaNeue"/>
                <w:color w:val="000000"/>
                <w:szCs w:val="28"/>
                <w:lang w:val="fr-CH" w:eastAsia="de-CH"/>
              </w:rPr>
            </w:pPr>
            <w:r w:rsidRPr="00DF723D">
              <w:rPr>
                <w:rFonts w:ascii="HelveticaNeue" w:eastAsia="Calibri" w:hAnsi="HelveticaNeue" w:cs="HelveticaNeue"/>
                <w:color w:val="000000"/>
                <w:szCs w:val="28"/>
                <w:lang w:val="fr-CH" w:eastAsia="de-CH"/>
              </w:rPr>
              <w:t>Person</w:t>
            </w:r>
            <w:r w:rsidR="00AB44AB" w:rsidRPr="00DF723D">
              <w:rPr>
                <w:rFonts w:ascii="HelveticaNeue" w:eastAsia="Calibri" w:hAnsi="HelveticaNeue" w:cs="HelveticaNeue"/>
                <w:color w:val="000000"/>
                <w:szCs w:val="28"/>
                <w:lang w:val="fr-CH" w:eastAsia="de-CH"/>
              </w:rPr>
              <w:t>ne</w:t>
            </w:r>
            <w:r w:rsidRPr="00DF723D">
              <w:rPr>
                <w:rFonts w:ascii="HelveticaNeue" w:eastAsia="Calibri" w:hAnsi="HelveticaNeue" w:cs="HelveticaNeue"/>
                <w:color w:val="000000"/>
                <w:szCs w:val="28"/>
                <w:lang w:val="fr-CH" w:eastAsia="de-CH"/>
              </w:rPr>
              <w:t xml:space="preserve">l, </w:t>
            </w:r>
            <w:r w:rsidR="00AB44AB" w:rsidRPr="00DF723D">
              <w:rPr>
                <w:rFonts w:ascii="HelveticaNeue" w:eastAsia="Calibri" w:hAnsi="HelveticaNeue" w:cs="HelveticaNeue"/>
                <w:color w:val="000000"/>
                <w:szCs w:val="28"/>
                <w:lang w:val="fr-CH" w:eastAsia="de-CH"/>
              </w:rPr>
              <w:t>relations</w:t>
            </w:r>
            <w:r w:rsidRPr="00DF723D">
              <w:rPr>
                <w:rFonts w:ascii="HelveticaNeue" w:eastAsia="Calibri" w:hAnsi="HelveticaNeue" w:cs="HelveticaNeue"/>
                <w:color w:val="000000"/>
                <w:szCs w:val="28"/>
                <w:lang w:val="fr-CH" w:eastAsia="de-CH"/>
              </w:rPr>
              <w:br/>
            </w:r>
            <w:r w:rsidR="00AB44AB" w:rsidRPr="00DF723D">
              <w:rPr>
                <w:rFonts w:ascii="HelveticaNeue" w:eastAsia="Calibri" w:hAnsi="HelveticaNeue" w:cs="HelveticaNeue"/>
                <w:color w:val="000000"/>
                <w:szCs w:val="28"/>
                <w:lang w:val="fr-CH" w:eastAsia="de-CH"/>
              </w:rPr>
              <w:t>nationales et</w:t>
            </w:r>
            <w:r w:rsidRPr="00DF723D">
              <w:rPr>
                <w:rFonts w:ascii="HelveticaNeue" w:eastAsia="Calibri" w:hAnsi="HelveticaNeue" w:cs="HelveticaNeue"/>
                <w:color w:val="000000"/>
                <w:szCs w:val="28"/>
                <w:lang w:val="fr-CH" w:eastAsia="de-CH"/>
              </w:rPr>
              <w:t xml:space="preserve"> </w:t>
            </w:r>
            <w:r w:rsidR="00AB44AB" w:rsidRPr="00DF723D">
              <w:rPr>
                <w:rFonts w:ascii="HelveticaNeue" w:eastAsia="Calibri" w:hAnsi="HelveticaNeue" w:cs="HelveticaNeue"/>
                <w:color w:val="000000"/>
                <w:szCs w:val="28"/>
                <w:lang w:val="fr-CH" w:eastAsia="de-CH"/>
              </w:rPr>
              <w:t>internationales</w:t>
            </w:r>
          </w:p>
        </w:tc>
        <w:tc>
          <w:tcPr>
            <w:tcW w:w="1833"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70F1A50F" w14:textId="739D3BFB" w:rsidR="00F02E59" w:rsidRPr="00C12C06" w:rsidRDefault="00827398" w:rsidP="00341EFF">
            <w:pPr>
              <w:widowControl w:val="0"/>
              <w:autoSpaceDE w:val="0"/>
              <w:autoSpaceDN w:val="0"/>
              <w:adjustRightInd w:val="0"/>
              <w:spacing w:after="120"/>
              <w:jc w:val="right"/>
              <w:textAlignment w:val="center"/>
              <w:rPr>
                <w:rFonts w:ascii="HelveticaNeue" w:eastAsia="Calibri" w:hAnsi="HelveticaNeue" w:cs="HelveticaNeue"/>
                <w:color w:val="000000"/>
                <w:szCs w:val="28"/>
                <w:lang w:eastAsia="de-CH"/>
              </w:rPr>
            </w:pPr>
            <w:r>
              <w:rPr>
                <w:rFonts w:ascii="HelveticaNeue" w:eastAsia="Calibri" w:hAnsi="HelveticaNeue" w:cs="HelveticaNeue"/>
                <w:color w:val="000000"/>
                <w:szCs w:val="28"/>
                <w:lang w:eastAsia="de-CH"/>
              </w:rPr>
              <w:t>depuis</w:t>
            </w:r>
            <w:r w:rsidR="00F02E59" w:rsidRPr="00C12C06">
              <w:rPr>
                <w:rFonts w:ascii="HelveticaNeue" w:eastAsia="Calibri" w:hAnsi="HelveticaNeue" w:cs="HelveticaNeue"/>
                <w:color w:val="000000"/>
                <w:szCs w:val="28"/>
                <w:lang w:eastAsia="de-CH"/>
              </w:rPr>
              <w:t xml:space="preserve"> 2009</w:t>
            </w:r>
          </w:p>
        </w:tc>
      </w:tr>
      <w:tr w:rsidR="00F02E59" w:rsidRPr="00C12C06" w14:paraId="60AA2518" w14:textId="77777777" w:rsidTr="00252723">
        <w:trPr>
          <w:trHeight w:hRule="exact" w:val="1134"/>
        </w:trPr>
        <w:tc>
          <w:tcPr>
            <w:tcW w:w="2774"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5E98D640" w14:textId="77777777" w:rsidR="00F02E59" w:rsidRPr="00C12C06" w:rsidRDefault="00F02E59" w:rsidP="00B614EA">
            <w:pPr>
              <w:widowControl w:val="0"/>
              <w:autoSpaceDE w:val="0"/>
              <w:autoSpaceDN w:val="0"/>
              <w:adjustRightInd w:val="0"/>
              <w:spacing w:after="120"/>
              <w:textAlignment w:val="center"/>
              <w:rPr>
                <w:rFonts w:ascii="HelveticaNeue-Bold" w:eastAsia="Calibri" w:hAnsi="HelveticaNeue-Bold" w:cs="Times New Roman"/>
                <w:color w:val="000000"/>
                <w:sz w:val="24"/>
                <w:lang w:eastAsia="de-CH"/>
              </w:rPr>
            </w:pPr>
            <w:r>
              <w:rPr>
                <w:rFonts w:ascii="HelveticaNeue-Bold" w:eastAsia="Calibri" w:hAnsi="HelveticaNeue-Bold" w:cs="HelveticaNeue-Bold"/>
                <w:b/>
                <w:bCs/>
                <w:color w:val="000000"/>
                <w:spacing w:val="1"/>
                <w:szCs w:val="28"/>
                <w:lang w:eastAsia="de-CH"/>
              </w:rPr>
              <w:t xml:space="preserve">Urs </w:t>
            </w:r>
            <w:r w:rsidRPr="00C12C06">
              <w:rPr>
                <w:rFonts w:ascii="HelveticaNeue-Bold" w:eastAsia="Calibri" w:hAnsi="HelveticaNeue-Bold" w:cs="HelveticaNeue-Bold"/>
                <w:b/>
                <w:bCs/>
                <w:color w:val="000000"/>
                <w:spacing w:val="1"/>
                <w:szCs w:val="28"/>
                <w:lang w:eastAsia="de-CH"/>
              </w:rPr>
              <w:t>Kaiser</w:t>
            </w:r>
          </w:p>
        </w:tc>
        <w:tc>
          <w:tcPr>
            <w:tcW w:w="1499"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286033D0" w14:textId="4C1CE3B4" w:rsidR="00F02E59" w:rsidRPr="00C12C06" w:rsidRDefault="00F02E59" w:rsidP="00B614EA">
            <w:pPr>
              <w:widowControl w:val="0"/>
              <w:autoSpaceDE w:val="0"/>
              <w:autoSpaceDN w:val="0"/>
              <w:adjustRightInd w:val="0"/>
              <w:spacing w:after="120"/>
              <w:textAlignment w:val="center"/>
              <w:rPr>
                <w:rFonts w:ascii="HelveticaNeue-Bold" w:eastAsia="Calibri" w:hAnsi="HelveticaNeue-Bold" w:cs="Times New Roman"/>
                <w:color w:val="000000"/>
                <w:sz w:val="24"/>
                <w:lang w:eastAsia="de-CH"/>
              </w:rPr>
            </w:pPr>
            <w:r w:rsidRPr="00C12C06">
              <w:rPr>
                <w:rFonts w:ascii="HelveticaNeue" w:eastAsia="Calibri" w:hAnsi="HelveticaNeue" w:cs="HelveticaNeue"/>
                <w:color w:val="000000"/>
                <w:spacing w:val="1"/>
                <w:szCs w:val="28"/>
                <w:lang w:eastAsia="de-CH"/>
              </w:rPr>
              <w:t>Vi</w:t>
            </w:r>
            <w:r w:rsidR="00827398">
              <w:rPr>
                <w:rFonts w:ascii="HelveticaNeue" w:eastAsia="Calibri" w:hAnsi="HelveticaNeue" w:cs="HelveticaNeue"/>
                <w:color w:val="000000"/>
                <w:spacing w:val="1"/>
                <w:szCs w:val="28"/>
                <w:lang w:eastAsia="de-CH"/>
              </w:rPr>
              <w:t>c</w:t>
            </w:r>
            <w:r w:rsidRPr="00C12C06">
              <w:rPr>
                <w:rFonts w:ascii="HelveticaNeue" w:eastAsia="Calibri" w:hAnsi="HelveticaNeue" w:cs="HelveticaNeue"/>
                <w:color w:val="000000"/>
                <w:spacing w:val="1"/>
                <w:szCs w:val="28"/>
                <w:lang w:eastAsia="de-CH"/>
              </w:rPr>
              <w:t>e</w:t>
            </w:r>
            <w:r w:rsidR="00827398">
              <w:rPr>
                <w:rFonts w:ascii="HelveticaNeue" w:eastAsia="Calibri" w:hAnsi="HelveticaNeue" w:cs="HelveticaNeue"/>
                <w:color w:val="000000"/>
                <w:spacing w:val="1"/>
                <w:szCs w:val="28"/>
                <w:lang w:eastAsia="de-CH"/>
              </w:rPr>
              <w:t>-pr</w:t>
            </w:r>
            <w:r w:rsidR="002D56DD">
              <w:rPr>
                <w:rFonts w:ascii="HelveticaNeue" w:eastAsia="Calibri" w:hAnsi="HelveticaNeue" w:cs="HelveticaNeue"/>
                <w:color w:val="000000"/>
                <w:spacing w:val="1"/>
                <w:szCs w:val="28"/>
                <w:lang w:eastAsia="de-CH"/>
              </w:rPr>
              <w:t>é</w:t>
            </w:r>
            <w:r w:rsidRPr="00C12C06">
              <w:rPr>
                <w:rFonts w:ascii="HelveticaNeue" w:eastAsia="Calibri" w:hAnsi="HelveticaNeue" w:cs="HelveticaNeue"/>
                <w:color w:val="000000"/>
                <w:spacing w:val="1"/>
                <w:szCs w:val="28"/>
                <w:lang w:eastAsia="de-CH"/>
              </w:rPr>
              <w:t>sident</w:t>
            </w:r>
          </w:p>
        </w:tc>
        <w:tc>
          <w:tcPr>
            <w:tcW w:w="3817"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0DB07A59" w14:textId="14C3D240" w:rsidR="00F02E59" w:rsidRPr="00DF723D" w:rsidRDefault="002D56DD" w:rsidP="00B614EA">
            <w:pPr>
              <w:widowControl w:val="0"/>
              <w:autoSpaceDE w:val="0"/>
              <w:autoSpaceDN w:val="0"/>
              <w:adjustRightInd w:val="0"/>
              <w:spacing w:after="120"/>
              <w:textAlignment w:val="center"/>
              <w:rPr>
                <w:rFonts w:ascii="HelveticaNeue-Bold" w:eastAsia="Calibri" w:hAnsi="HelveticaNeue-Bold" w:cs="Times New Roman"/>
                <w:color w:val="000000"/>
                <w:sz w:val="24"/>
                <w:lang w:val="fr-CH" w:eastAsia="de-CH"/>
              </w:rPr>
            </w:pPr>
            <w:r w:rsidRPr="00DF723D">
              <w:rPr>
                <w:rFonts w:ascii="HelveticaNeue" w:eastAsia="Calibri" w:hAnsi="HelveticaNeue" w:cs="HelveticaNeue"/>
                <w:color w:val="000000"/>
                <w:spacing w:val="1"/>
                <w:szCs w:val="28"/>
                <w:lang w:val="fr-CH" w:eastAsia="de-CH"/>
              </w:rPr>
              <w:t>Développement de l’organi-</w:t>
            </w:r>
            <w:r w:rsidR="00F02E59" w:rsidRPr="00DF723D">
              <w:rPr>
                <w:rFonts w:ascii="HelveticaNeue" w:eastAsia="Calibri" w:hAnsi="HelveticaNeue" w:cs="HelveticaNeue"/>
                <w:color w:val="000000"/>
                <w:spacing w:val="1"/>
                <w:szCs w:val="28"/>
                <w:lang w:val="fr-CH" w:eastAsia="de-CH"/>
              </w:rPr>
              <w:br/>
            </w:r>
            <w:r w:rsidRPr="00DF723D">
              <w:rPr>
                <w:rFonts w:ascii="HelveticaNeue" w:eastAsia="Calibri" w:hAnsi="HelveticaNeue" w:cs="HelveticaNeue"/>
                <w:color w:val="000000"/>
                <w:spacing w:val="1"/>
                <w:szCs w:val="28"/>
                <w:lang w:val="fr-CH" w:eastAsia="de-CH"/>
              </w:rPr>
              <w:t xml:space="preserve">sation, technologie et </w:t>
            </w:r>
            <w:r w:rsidR="00793196">
              <w:rPr>
                <w:rFonts w:ascii="HelveticaNeue" w:eastAsia="Calibri" w:hAnsi="HelveticaNeue" w:cs="HelveticaNeue"/>
                <w:color w:val="000000"/>
                <w:spacing w:val="1"/>
                <w:szCs w:val="28"/>
                <w:lang w:val="fr-CH" w:eastAsia="de-CH"/>
              </w:rPr>
              <w:t>i</w:t>
            </w:r>
            <w:r w:rsidRPr="00DF723D">
              <w:rPr>
                <w:rFonts w:ascii="HelveticaNeue" w:eastAsia="Calibri" w:hAnsi="HelveticaNeue" w:cs="HelveticaNeue"/>
                <w:color w:val="000000"/>
                <w:spacing w:val="1"/>
                <w:szCs w:val="28"/>
                <w:lang w:val="fr-CH" w:eastAsia="de-CH"/>
              </w:rPr>
              <w:t>nnovation</w:t>
            </w:r>
          </w:p>
        </w:tc>
        <w:tc>
          <w:tcPr>
            <w:tcW w:w="1833"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46525C42" w14:textId="5EC3AFD0" w:rsidR="00F02E59" w:rsidRPr="00C12C06" w:rsidRDefault="00827398" w:rsidP="00B614EA">
            <w:pPr>
              <w:widowControl w:val="0"/>
              <w:autoSpaceDE w:val="0"/>
              <w:autoSpaceDN w:val="0"/>
              <w:adjustRightInd w:val="0"/>
              <w:spacing w:after="120"/>
              <w:jc w:val="right"/>
              <w:textAlignment w:val="center"/>
              <w:rPr>
                <w:rFonts w:ascii="HelveticaNeue-Bold" w:eastAsia="Calibri" w:hAnsi="HelveticaNeue-Bold" w:cs="Times New Roman"/>
                <w:color w:val="000000"/>
                <w:sz w:val="24"/>
                <w:lang w:eastAsia="de-CH"/>
              </w:rPr>
            </w:pPr>
            <w:r>
              <w:rPr>
                <w:rFonts w:ascii="HelveticaNeue" w:eastAsia="Calibri" w:hAnsi="HelveticaNeue" w:cs="HelveticaNeue"/>
                <w:color w:val="000000"/>
                <w:spacing w:val="1"/>
                <w:szCs w:val="28"/>
                <w:lang w:eastAsia="de-CH"/>
              </w:rPr>
              <w:t>depuis</w:t>
            </w:r>
            <w:r w:rsidR="00F02E59" w:rsidRPr="00C12C06">
              <w:rPr>
                <w:rFonts w:ascii="HelveticaNeue" w:eastAsia="Calibri" w:hAnsi="HelveticaNeue" w:cs="HelveticaNeue"/>
                <w:color w:val="000000"/>
                <w:spacing w:val="1"/>
                <w:szCs w:val="28"/>
                <w:lang w:eastAsia="de-CH"/>
              </w:rPr>
              <w:t xml:space="preserve"> 2009</w:t>
            </w:r>
          </w:p>
        </w:tc>
      </w:tr>
      <w:tr w:rsidR="00F02E59" w:rsidRPr="00C12C06" w14:paraId="5A0A8FAB" w14:textId="77777777" w:rsidTr="00252723">
        <w:trPr>
          <w:trHeight w:hRule="exact" w:val="453"/>
        </w:trPr>
        <w:tc>
          <w:tcPr>
            <w:tcW w:w="2774"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7A5DF0BE" w14:textId="77777777" w:rsidR="00F02E59" w:rsidRPr="00C12C06" w:rsidRDefault="00F02E59" w:rsidP="00F02E59">
            <w:pPr>
              <w:widowControl w:val="0"/>
              <w:autoSpaceDE w:val="0"/>
              <w:autoSpaceDN w:val="0"/>
              <w:adjustRightInd w:val="0"/>
              <w:spacing w:line="288" w:lineRule="auto"/>
              <w:textAlignment w:val="center"/>
              <w:rPr>
                <w:rFonts w:ascii="HelveticaNeue-Bold" w:eastAsia="Calibri" w:hAnsi="HelveticaNeue-Bold" w:cs="Times New Roman"/>
                <w:color w:val="000000"/>
                <w:sz w:val="24"/>
                <w:lang w:eastAsia="de-CH"/>
              </w:rPr>
            </w:pPr>
            <w:r w:rsidRPr="00C12C06">
              <w:rPr>
                <w:rFonts w:ascii="HelveticaNeue-Bold" w:eastAsia="Calibri" w:hAnsi="HelveticaNeue-Bold" w:cs="HelveticaNeue-Bold"/>
                <w:b/>
                <w:bCs/>
                <w:color w:val="000000"/>
                <w:spacing w:val="1"/>
                <w:szCs w:val="28"/>
                <w:lang w:eastAsia="de-CH"/>
              </w:rPr>
              <w:t>Corinne</w:t>
            </w:r>
            <w:r>
              <w:rPr>
                <w:rFonts w:ascii="HelveticaNeue-Bold" w:eastAsia="Calibri" w:hAnsi="HelveticaNeue-Bold" w:cs="HelveticaNeue-Bold"/>
                <w:b/>
                <w:bCs/>
                <w:color w:val="000000"/>
                <w:spacing w:val="1"/>
                <w:szCs w:val="28"/>
                <w:lang w:eastAsia="de-CH"/>
              </w:rPr>
              <w:t xml:space="preserve"> </w:t>
            </w:r>
            <w:r w:rsidRPr="00C12C06">
              <w:rPr>
                <w:rFonts w:ascii="HelveticaNeue-Bold" w:eastAsia="Calibri" w:hAnsi="HelveticaNeue-Bold" w:cs="HelveticaNeue-Bold"/>
                <w:b/>
                <w:bCs/>
                <w:color w:val="000000"/>
                <w:spacing w:val="1"/>
                <w:szCs w:val="28"/>
                <w:lang w:eastAsia="de-CH"/>
              </w:rPr>
              <w:t>Aeberhard</w:t>
            </w:r>
          </w:p>
        </w:tc>
        <w:tc>
          <w:tcPr>
            <w:tcW w:w="1499"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00E99FDD" w14:textId="77777777" w:rsidR="00F02E59" w:rsidRPr="00C12C06" w:rsidRDefault="00F02E59" w:rsidP="00F02E59">
            <w:pPr>
              <w:widowControl w:val="0"/>
              <w:autoSpaceDE w:val="0"/>
              <w:autoSpaceDN w:val="0"/>
              <w:adjustRightInd w:val="0"/>
              <w:rPr>
                <w:rFonts w:ascii="HelveticaNeue-Bold" w:eastAsia="Calibri" w:hAnsi="HelveticaNeue-Bold" w:cs="Times New Roman"/>
                <w:sz w:val="24"/>
                <w:lang w:eastAsia="de-CH"/>
              </w:rPr>
            </w:pPr>
          </w:p>
        </w:tc>
        <w:tc>
          <w:tcPr>
            <w:tcW w:w="3817"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1DA6980F" w14:textId="03C11930" w:rsidR="00F02E59" w:rsidRPr="00C12C06" w:rsidRDefault="002D56DD" w:rsidP="00F02E59">
            <w:pPr>
              <w:widowControl w:val="0"/>
              <w:autoSpaceDE w:val="0"/>
              <w:autoSpaceDN w:val="0"/>
              <w:adjustRightInd w:val="0"/>
              <w:spacing w:line="288" w:lineRule="auto"/>
              <w:textAlignment w:val="center"/>
              <w:rPr>
                <w:rFonts w:ascii="HelveticaNeue-Bold" w:eastAsia="Calibri" w:hAnsi="HelveticaNeue-Bold" w:cs="Times New Roman"/>
                <w:color w:val="000000"/>
                <w:sz w:val="24"/>
                <w:lang w:eastAsia="de-CH"/>
              </w:rPr>
            </w:pPr>
            <w:r>
              <w:rPr>
                <w:rFonts w:ascii="HelveticaNeue" w:eastAsia="Calibri" w:hAnsi="HelveticaNeue" w:cs="HelveticaNeue"/>
                <w:color w:val="000000"/>
                <w:spacing w:val="-3"/>
                <w:szCs w:val="28"/>
                <w:lang w:eastAsia="de-CH"/>
              </w:rPr>
              <w:t>Finances et controlling</w:t>
            </w:r>
          </w:p>
        </w:tc>
        <w:tc>
          <w:tcPr>
            <w:tcW w:w="1833"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1B2448D3" w14:textId="75A96253" w:rsidR="00F02E59" w:rsidRPr="00C12C06" w:rsidRDefault="00827398" w:rsidP="00F02E59">
            <w:pPr>
              <w:widowControl w:val="0"/>
              <w:autoSpaceDE w:val="0"/>
              <w:autoSpaceDN w:val="0"/>
              <w:adjustRightInd w:val="0"/>
              <w:spacing w:line="288" w:lineRule="auto"/>
              <w:jc w:val="right"/>
              <w:textAlignment w:val="center"/>
              <w:rPr>
                <w:rFonts w:ascii="HelveticaNeue-Bold" w:eastAsia="Calibri" w:hAnsi="HelveticaNeue-Bold" w:cs="Times New Roman"/>
                <w:color w:val="000000"/>
                <w:sz w:val="24"/>
                <w:lang w:eastAsia="de-CH"/>
              </w:rPr>
            </w:pPr>
            <w:r>
              <w:rPr>
                <w:rFonts w:ascii="HelveticaNeue" w:eastAsia="Calibri" w:hAnsi="HelveticaNeue" w:cs="HelveticaNeue"/>
                <w:color w:val="000000"/>
                <w:spacing w:val="1"/>
                <w:szCs w:val="28"/>
                <w:lang w:eastAsia="de-CH"/>
              </w:rPr>
              <w:t>depuis</w:t>
            </w:r>
            <w:r w:rsidR="00F02E59" w:rsidRPr="00C12C06">
              <w:rPr>
                <w:rFonts w:ascii="HelveticaNeue" w:eastAsia="Calibri" w:hAnsi="HelveticaNeue" w:cs="HelveticaNeue"/>
                <w:color w:val="000000"/>
                <w:spacing w:val="1"/>
                <w:szCs w:val="28"/>
                <w:lang w:eastAsia="de-CH"/>
              </w:rPr>
              <w:t xml:space="preserve"> 2011</w:t>
            </w:r>
          </w:p>
        </w:tc>
      </w:tr>
      <w:tr w:rsidR="00F02E59" w:rsidRPr="00C12C06" w14:paraId="5B5F3D34" w14:textId="77777777" w:rsidTr="00252723">
        <w:trPr>
          <w:trHeight w:hRule="exact" w:val="453"/>
        </w:trPr>
        <w:tc>
          <w:tcPr>
            <w:tcW w:w="2774" w:type="dxa"/>
            <w:tcBorders>
              <w:top w:val="single" w:sz="8" w:space="0" w:color="000000"/>
              <w:left w:val="single" w:sz="6" w:space="0" w:color="auto"/>
              <w:bottom w:val="single" w:sz="8" w:space="0" w:color="000000"/>
              <w:right w:val="single" w:sz="6" w:space="0" w:color="auto"/>
            </w:tcBorders>
            <w:tcMar>
              <w:top w:w="57" w:type="dxa"/>
              <w:left w:w="80" w:type="dxa"/>
              <w:bottom w:w="80" w:type="dxa"/>
              <w:right w:w="80" w:type="dxa"/>
            </w:tcMar>
          </w:tcPr>
          <w:p w14:paraId="6236807A" w14:textId="77777777" w:rsidR="00F02E59" w:rsidRPr="00C12C06" w:rsidRDefault="00F02E59" w:rsidP="00F02E59">
            <w:pPr>
              <w:widowControl w:val="0"/>
              <w:autoSpaceDE w:val="0"/>
              <w:autoSpaceDN w:val="0"/>
              <w:adjustRightInd w:val="0"/>
              <w:spacing w:line="350" w:lineRule="atLeast"/>
              <w:jc w:val="both"/>
              <w:textAlignment w:val="center"/>
              <w:rPr>
                <w:rFonts w:ascii="HelveticaNeue" w:eastAsia="Calibri" w:hAnsi="HelveticaNeue" w:cs="HelveticaNeue"/>
                <w:color w:val="000000"/>
                <w:szCs w:val="28"/>
                <w:lang w:eastAsia="de-CH"/>
              </w:rPr>
            </w:pPr>
            <w:r w:rsidRPr="00C12C06">
              <w:rPr>
                <w:rFonts w:ascii="HelveticaNeue-Bold" w:eastAsia="Calibri" w:hAnsi="HelveticaNeue-Bold" w:cs="HelveticaNeue-Bold"/>
                <w:b/>
                <w:bCs/>
                <w:color w:val="000000"/>
                <w:szCs w:val="28"/>
                <w:lang w:eastAsia="de-CH"/>
              </w:rPr>
              <w:t>Adeline</w:t>
            </w:r>
            <w:r>
              <w:rPr>
                <w:rFonts w:ascii="HelveticaNeue-Bold" w:eastAsia="Calibri" w:hAnsi="HelveticaNeue-Bold" w:cs="HelveticaNeue-Bold"/>
                <w:b/>
                <w:bCs/>
                <w:color w:val="000000"/>
                <w:szCs w:val="28"/>
                <w:lang w:eastAsia="de-CH"/>
              </w:rPr>
              <w:t xml:space="preserve"> </w:t>
            </w:r>
            <w:r w:rsidRPr="00C12C06">
              <w:rPr>
                <w:rFonts w:ascii="HelveticaNeue-Bold" w:eastAsia="Calibri" w:hAnsi="HelveticaNeue-Bold" w:cs="HelveticaNeue-Bold"/>
                <w:b/>
                <w:bCs/>
                <w:color w:val="000000"/>
                <w:szCs w:val="28"/>
                <w:lang w:eastAsia="de-CH"/>
              </w:rPr>
              <w:t>Clerc</w:t>
            </w:r>
          </w:p>
        </w:tc>
        <w:tc>
          <w:tcPr>
            <w:tcW w:w="1499" w:type="dxa"/>
            <w:tcBorders>
              <w:top w:val="single" w:sz="8" w:space="0" w:color="000000"/>
              <w:left w:val="single" w:sz="6" w:space="0" w:color="auto"/>
              <w:bottom w:val="single" w:sz="8" w:space="0" w:color="000000"/>
              <w:right w:val="single" w:sz="6" w:space="0" w:color="auto"/>
            </w:tcBorders>
            <w:tcMar>
              <w:top w:w="57" w:type="dxa"/>
              <w:left w:w="80" w:type="dxa"/>
              <w:bottom w:w="80" w:type="dxa"/>
              <w:right w:w="80" w:type="dxa"/>
            </w:tcMar>
          </w:tcPr>
          <w:p w14:paraId="5FEBB950" w14:textId="77777777" w:rsidR="00F02E59" w:rsidRPr="00C12C06" w:rsidRDefault="00F02E59" w:rsidP="00F02E59">
            <w:pPr>
              <w:widowControl w:val="0"/>
              <w:autoSpaceDE w:val="0"/>
              <w:autoSpaceDN w:val="0"/>
              <w:adjustRightInd w:val="0"/>
              <w:rPr>
                <w:rFonts w:ascii="HelveticaNeue-Bold" w:eastAsia="Calibri" w:hAnsi="HelveticaNeue-Bold" w:cs="Times New Roman"/>
                <w:sz w:val="24"/>
                <w:lang w:eastAsia="de-CH"/>
              </w:rPr>
            </w:pPr>
          </w:p>
        </w:tc>
        <w:tc>
          <w:tcPr>
            <w:tcW w:w="3817" w:type="dxa"/>
            <w:tcBorders>
              <w:top w:val="single" w:sz="8" w:space="0" w:color="000000"/>
              <w:left w:val="single" w:sz="6" w:space="0" w:color="auto"/>
              <w:bottom w:val="single" w:sz="8" w:space="0" w:color="000000"/>
              <w:right w:val="single" w:sz="6" w:space="0" w:color="auto"/>
            </w:tcBorders>
            <w:tcMar>
              <w:top w:w="57" w:type="dxa"/>
              <w:left w:w="80" w:type="dxa"/>
              <w:bottom w:w="80" w:type="dxa"/>
              <w:right w:w="80" w:type="dxa"/>
            </w:tcMar>
          </w:tcPr>
          <w:p w14:paraId="7131089A" w14:textId="10F6D94B" w:rsidR="00F02E59" w:rsidRPr="00C12C06" w:rsidRDefault="002D56DD" w:rsidP="00F02E59">
            <w:pPr>
              <w:widowControl w:val="0"/>
              <w:autoSpaceDE w:val="0"/>
              <w:autoSpaceDN w:val="0"/>
              <w:adjustRightInd w:val="0"/>
              <w:spacing w:line="350" w:lineRule="atLeast"/>
              <w:jc w:val="both"/>
              <w:textAlignment w:val="center"/>
              <w:rPr>
                <w:rFonts w:ascii="HelveticaNeue" w:eastAsia="Calibri" w:hAnsi="HelveticaNeue" w:cs="HelveticaNeue"/>
                <w:color w:val="000000"/>
                <w:szCs w:val="28"/>
                <w:lang w:eastAsia="de-CH"/>
              </w:rPr>
            </w:pPr>
            <w:r>
              <w:rPr>
                <w:rFonts w:ascii="HelveticaNeue" w:eastAsia="Calibri" w:hAnsi="HelveticaNeue" w:cs="HelveticaNeue"/>
                <w:color w:val="000000"/>
                <w:szCs w:val="28"/>
                <w:lang w:eastAsia="de-CH"/>
              </w:rPr>
              <w:t>Membres et formation</w:t>
            </w:r>
            <w:r w:rsidR="00F02E59" w:rsidRPr="00C12C06">
              <w:rPr>
                <w:rFonts w:ascii="HelveticaNeue" w:eastAsia="Calibri" w:hAnsi="HelveticaNeue" w:cs="HelveticaNeue"/>
                <w:color w:val="000000"/>
                <w:szCs w:val="28"/>
                <w:lang w:eastAsia="de-CH"/>
              </w:rPr>
              <w:t xml:space="preserve"> </w:t>
            </w:r>
          </w:p>
        </w:tc>
        <w:tc>
          <w:tcPr>
            <w:tcW w:w="1833" w:type="dxa"/>
            <w:tcBorders>
              <w:top w:val="single" w:sz="8" w:space="0" w:color="000000"/>
              <w:left w:val="single" w:sz="6" w:space="0" w:color="auto"/>
              <w:bottom w:val="single" w:sz="8" w:space="0" w:color="000000"/>
              <w:right w:val="single" w:sz="6" w:space="0" w:color="auto"/>
            </w:tcBorders>
            <w:tcMar>
              <w:top w:w="57" w:type="dxa"/>
              <w:left w:w="80" w:type="dxa"/>
              <w:bottom w:w="80" w:type="dxa"/>
              <w:right w:w="80" w:type="dxa"/>
            </w:tcMar>
          </w:tcPr>
          <w:p w14:paraId="0123F449" w14:textId="47C8D160" w:rsidR="00F02E59" w:rsidRPr="00C12C06" w:rsidRDefault="00827398" w:rsidP="009716D4">
            <w:pPr>
              <w:widowControl w:val="0"/>
              <w:autoSpaceDE w:val="0"/>
              <w:autoSpaceDN w:val="0"/>
              <w:adjustRightInd w:val="0"/>
              <w:spacing w:line="350" w:lineRule="atLeast"/>
              <w:jc w:val="right"/>
              <w:textAlignment w:val="center"/>
              <w:rPr>
                <w:rFonts w:ascii="HelveticaNeue" w:eastAsia="Calibri" w:hAnsi="HelveticaNeue" w:cs="HelveticaNeue"/>
                <w:color w:val="000000"/>
                <w:szCs w:val="28"/>
                <w:lang w:eastAsia="de-CH"/>
              </w:rPr>
            </w:pPr>
            <w:r>
              <w:rPr>
                <w:rFonts w:ascii="HelveticaNeue" w:eastAsia="Calibri" w:hAnsi="HelveticaNeue" w:cs="HelveticaNeue"/>
                <w:color w:val="000000"/>
                <w:szCs w:val="28"/>
                <w:lang w:eastAsia="de-CH"/>
              </w:rPr>
              <w:t>depuis</w:t>
            </w:r>
            <w:r w:rsidR="00F02E59" w:rsidRPr="00C12C06">
              <w:rPr>
                <w:rFonts w:ascii="HelveticaNeue" w:eastAsia="Calibri" w:hAnsi="HelveticaNeue" w:cs="HelveticaNeue"/>
                <w:color w:val="000000"/>
                <w:szCs w:val="28"/>
                <w:lang w:eastAsia="de-CH"/>
              </w:rPr>
              <w:t xml:space="preserve"> 2017</w:t>
            </w:r>
          </w:p>
        </w:tc>
      </w:tr>
      <w:tr w:rsidR="00F02E59" w:rsidRPr="00C12C06" w14:paraId="3766005C" w14:textId="77777777" w:rsidTr="00252723">
        <w:trPr>
          <w:trHeight w:hRule="exact" w:val="453"/>
        </w:trPr>
        <w:tc>
          <w:tcPr>
            <w:tcW w:w="2774"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6FBBE5EE" w14:textId="77777777" w:rsidR="00F02E59" w:rsidRPr="00C12C06" w:rsidRDefault="00F02E59" w:rsidP="00F02E59">
            <w:pPr>
              <w:widowControl w:val="0"/>
              <w:autoSpaceDE w:val="0"/>
              <w:autoSpaceDN w:val="0"/>
              <w:adjustRightInd w:val="0"/>
              <w:spacing w:line="288" w:lineRule="auto"/>
              <w:textAlignment w:val="center"/>
              <w:rPr>
                <w:rFonts w:ascii="HelveticaNeue-Bold" w:eastAsia="Calibri" w:hAnsi="HelveticaNeue-Bold" w:cs="Times New Roman"/>
                <w:color w:val="000000"/>
                <w:sz w:val="24"/>
                <w:lang w:eastAsia="de-CH"/>
              </w:rPr>
            </w:pPr>
            <w:r w:rsidRPr="00C12C06">
              <w:rPr>
                <w:rFonts w:ascii="HelveticaNeue-Bold" w:eastAsia="Calibri" w:hAnsi="HelveticaNeue-Bold" w:cs="HelveticaNeue-Bold"/>
                <w:b/>
                <w:bCs/>
                <w:color w:val="000000"/>
                <w:spacing w:val="1"/>
                <w:szCs w:val="28"/>
                <w:lang w:eastAsia="de-CH"/>
              </w:rPr>
              <w:t>Christoph</w:t>
            </w:r>
            <w:r>
              <w:rPr>
                <w:rFonts w:ascii="HelveticaNeue-Bold" w:eastAsia="Calibri" w:hAnsi="HelveticaNeue-Bold" w:cs="HelveticaNeue-Bold"/>
                <w:b/>
                <w:bCs/>
                <w:color w:val="000000"/>
                <w:spacing w:val="1"/>
                <w:szCs w:val="28"/>
                <w:lang w:eastAsia="de-CH"/>
              </w:rPr>
              <w:t xml:space="preserve"> </w:t>
            </w:r>
            <w:r w:rsidRPr="00C12C06">
              <w:rPr>
                <w:rFonts w:ascii="HelveticaNeue-Bold" w:eastAsia="Calibri" w:hAnsi="HelveticaNeue-Bold" w:cs="HelveticaNeue-Bold"/>
                <w:b/>
                <w:bCs/>
                <w:color w:val="000000"/>
                <w:spacing w:val="1"/>
                <w:szCs w:val="28"/>
                <w:lang w:eastAsia="de-CH"/>
              </w:rPr>
              <w:t>Käser</w:t>
            </w:r>
          </w:p>
        </w:tc>
        <w:tc>
          <w:tcPr>
            <w:tcW w:w="1499"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1670D24D" w14:textId="77777777" w:rsidR="00F02E59" w:rsidRPr="00C12C06" w:rsidRDefault="00F02E59" w:rsidP="00F02E59">
            <w:pPr>
              <w:widowControl w:val="0"/>
              <w:autoSpaceDE w:val="0"/>
              <w:autoSpaceDN w:val="0"/>
              <w:adjustRightInd w:val="0"/>
              <w:rPr>
                <w:rFonts w:ascii="HelveticaNeue-Bold" w:eastAsia="Calibri" w:hAnsi="HelveticaNeue-Bold" w:cs="Times New Roman"/>
                <w:sz w:val="24"/>
                <w:lang w:eastAsia="de-CH"/>
              </w:rPr>
            </w:pPr>
          </w:p>
        </w:tc>
        <w:tc>
          <w:tcPr>
            <w:tcW w:w="3817"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01408AC0" w14:textId="5B1AA3FC" w:rsidR="00F02E59" w:rsidRPr="00C12C06" w:rsidRDefault="00D77C33" w:rsidP="00F02E59">
            <w:pPr>
              <w:widowControl w:val="0"/>
              <w:autoSpaceDE w:val="0"/>
              <w:autoSpaceDN w:val="0"/>
              <w:adjustRightInd w:val="0"/>
              <w:spacing w:line="288" w:lineRule="auto"/>
              <w:textAlignment w:val="center"/>
              <w:rPr>
                <w:rFonts w:ascii="HelveticaNeue-Bold" w:eastAsia="Calibri" w:hAnsi="HelveticaNeue-Bold" w:cs="Times New Roman"/>
                <w:color w:val="000000"/>
                <w:sz w:val="24"/>
                <w:lang w:eastAsia="de-CH"/>
              </w:rPr>
            </w:pPr>
            <w:r>
              <w:rPr>
                <w:rFonts w:ascii="HelveticaNeue" w:eastAsia="Calibri" w:hAnsi="HelveticaNeue" w:cs="HelveticaNeue"/>
                <w:color w:val="000000"/>
                <w:spacing w:val="1"/>
                <w:szCs w:val="28"/>
                <w:lang w:eastAsia="de-CH"/>
              </w:rPr>
              <w:t>Conseil</w:t>
            </w:r>
          </w:p>
        </w:tc>
        <w:tc>
          <w:tcPr>
            <w:tcW w:w="1833"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241792C3" w14:textId="0AF9F9A9" w:rsidR="00F02E59" w:rsidRPr="00C12C06" w:rsidRDefault="00827398" w:rsidP="00F02E59">
            <w:pPr>
              <w:widowControl w:val="0"/>
              <w:autoSpaceDE w:val="0"/>
              <w:autoSpaceDN w:val="0"/>
              <w:adjustRightInd w:val="0"/>
              <w:spacing w:line="288" w:lineRule="auto"/>
              <w:jc w:val="right"/>
              <w:textAlignment w:val="center"/>
              <w:rPr>
                <w:rFonts w:ascii="HelveticaNeue-Bold" w:eastAsia="Calibri" w:hAnsi="HelveticaNeue-Bold" w:cs="Times New Roman"/>
                <w:color w:val="000000"/>
                <w:sz w:val="24"/>
                <w:lang w:eastAsia="de-CH"/>
              </w:rPr>
            </w:pPr>
            <w:r>
              <w:rPr>
                <w:rFonts w:ascii="HelveticaNeue" w:eastAsia="Calibri" w:hAnsi="HelveticaNeue" w:cs="HelveticaNeue"/>
                <w:color w:val="000000"/>
                <w:spacing w:val="1"/>
                <w:szCs w:val="28"/>
                <w:lang w:eastAsia="de-CH"/>
              </w:rPr>
              <w:t>depuis</w:t>
            </w:r>
            <w:r w:rsidR="00F02E59" w:rsidRPr="00C12C06">
              <w:rPr>
                <w:rFonts w:ascii="HelveticaNeue" w:eastAsia="Calibri" w:hAnsi="HelveticaNeue" w:cs="HelveticaNeue"/>
                <w:color w:val="000000"/>
                <w:spacing w:val="1"/>
                <w:szCs w:val="28"/>
                <w:lang w:eastAsia="de-CH"/>
              </w:rPr>
              <w:t xml:space="preserve"> 2017</w:t>
            </w:r>
          </w:p>
        </w:tc>
      </w:tr>
      <w:tr w:rsidR="00F02E59" w:rsidRPr="00C12C06" w14:paraId="21047A7F" w14:textId="77777777" w:rsidTr="00252723">
        <w:trPr>
          <w:trHeight w:hRule="exact" w:val="794"/>
        </w:trPr>
        <w:tc>
          <w:tcPr>
            <w:tcW w:w="2774"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5F288D45" w14:textId="77777777" w:rsidR="00F02E59" w:rsidRPr="00C12C06" w:rsidRDefault="00F02E59" w:rsidP="00341EFF">
            <w:pPr>
              <w:widowControl w:val="0"/>
              <w:autoSpaceDE w:val="0"/>
              <w:autoSpaceDN w:val="0"/>
              <w:adjustRightInd w:val="0"/>
              <w:spacing w:after="120"/>
              <w:textAlignment w:val="center"/>
              <w:rPr>
                <w:rFonts w:ascii="HelveticaNeue-Bold" w:eastAsia="Calibri" w:hAnsi="HelveticaNeue-Bold" w:cs="Times New Roman"/>
                <w:color w:val="000000"/>
                <w:sz w:val="24"/>
                <w:lang w:eastAsia="de-CH"/>
              </w:rPr>
            </w:pPr>
            <w:r w:rsidRPr="00C12C06">
              <w:rPr>
                <w:rFonts w:ascii="HelveticaNeue-Bold" w:eastAsia="Calibri" w:hAnsi="HelveticaNeue-Bold" w:cs="HelveticaNeue-Bold"/>
                <w:b/>
                <w:bCs/>
                <w:color w:val="000000"/>
                <w:spacing w:val="1"/>
                <w:szCs w:val="28"/>
                <w:lang w:eastAsia="de-CH"/>
              </w:rPr>
              <w:t>Michaela</w:t>
            </w:r>
            <w:r>
              <w:rPr>
                <w:rFonts w:ascii="HelveticaNeue-Bold" w:eastAsia="Calibri" w:hAnsi="HelveticaNeue-Bold" w:cs="HelveticaNeue-Bold"/>
                <w:b/>
                <w:bCs/>
                <w:color w:val="000000"/>
                <w:spacing w:val="1"/>
                <w:szCs w:val="28"/>
                <w:lang w:eastAsia="de-CH"/>
              </w:rPr>
              <w:t xml:space="preserve"> </w:t>
            </w:r>
            <w:r w:rsidRPr="00C12C06">
              <w:rPr>
                <w:rFonts w:ascii="HelveticaNeue-Bold" w:eastAsia="Calibri" w:hAnsi="HelveticaNeue-Bold" w:cs="HelveticaNeue-Bold"/>
                <w:b/>
                <w:bCs/>
                <w:color w:val="000000"/>
                <w:spacing w:val="1"/>
                <w:szCs w:val="28"/>
                <w:lang w:eastAsia="de-CH"/>
              </w:rPr>
              <w:t>Lupi</w:t>
            </w:r>
          </w:p>
        </w:tc>
        <w:tc>
          <w:tcPr>
            <w:tcW w:w="1499"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31C068EF" w14:textId="77777777" w:rsidR="00F02E59" w:rsidRPr="00C12C06" w:rsidRDefault="00F02E59" w:rsidP="00341EFF">
            <w:pPr>
              <w:widowControl w:val="0"/>
              <w:autoSpaceDE w:val="0"/>
              <w:autoSpaceDN w:val="0"/>
              <w:adjustRightInd w:val="0"/>
              <w:spacing w:after="120"/>
              <w:rPr>
                <w:rFonts w:ascii="HelveticaNeue-Bold" w:eastAsia="Calibri" w:hAnsi="HelveticaNeue-Bold" w:cs="Times New Roman"/>
                <w:sz w:val="24"/>
                <w:lang w:eastAsia="de-CH"/>
              </w:rPr>
            </w:pPr>
          </w:p>
        </w:tc>
        <w:tc>
          <w:tcPr>
            <w:tcW w:w="3817"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3D865CA3" w14:textId="40F995CD" w:rsidR="00F02E59" w:rsidRPr="00DF723D" w:rsidRDefault="00F02E59" w:rsidP="00341EFF">
            <w:pPr>
              <w:widowControl w:val="0"/>
              <w:autoSpaceDE w:val="0"/>
              <w:autoSpaceDN w:val="0"/>
              <w:adjustRightInd w:val="0"/>
              <w:spacing w:after="120"/>
              <w:textAlignment w:val="center"/>
              <w:rPr>
                <w:rFonts w:ascii="HelveticaNeue-Bold" w:eastAsia="Calibri" w:hAnsi="HelveticaNeue-Bold" w:cs="Times New Roman"/>
                <w:color w:val="000000"/>
                <w:sz w:val="24"/>
                <w:lang w:val="fr-CH" w:eastAsia="de-CH"/>
              </w:rPr>
            </w:pPr>
            <w:r w:rsidRPr="00DF723D">
              <w:rPr>
                <w:rFonts w:ascii="HelveticaNeue" w:eastAsia="Calibri" w:hAnsi="HelveticaNeue" w:cs="HelveticaNeue"/>
                <w:color w:val="000000"/>
                <w:spacing w:val="1"/>
                <w:szCs w:val="28"/>
                <w:lang w:val="fr-CH" w:eastAsia="de-CH"/>
              </w:rPr>
              <w:t xml:space="preserve">Marketing </w:t>
            </w:r>
            <w:r w:rsidR="002D56DD" w:rsidRPr="00DF723D">
              <w:rPr>
                <w:rFonts w:ascii="HelveticaNeue" w:eastAsia="Calibri" w:hAnsi="HelveticaNeue" w:cs="HelveticaNeue"/>
                <w:color w:val="000000"/>
                <w:spacing w:val="1"/>
                <w:szCs w:val="28"/>
                <w:lang w:val="fr-CH" w:eastAsia="de-CH"/>
              </w:rPr>
              <w:t>et recherche de fonds</w:t>
            </w:r>
          </w:p>
        </w:tc>
        <w:tc>
          <w:tcPr>
            <w:tcW w:w="1833"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669C9B73" w14:textId="0D2480E5" w:rsidR="00F02E59" w:rsidRPr="00C12C06" w:rsidRDefault="00827398" w:rsidP="00341EFF">
            <w:pPr>
              <w:widowControl w:val="0"/>
              <w:autoSpaceDE w:val="0"/>
              <w:autoSpaceDN w:val="0"/>
              <w:adjustRightInd w:val="0"/>
              <w:spacing w:after="120"/>
              <w:jc w:val="right"/>
              <w:textAlignment w:val="center"/>
              <w:rPr>
                <w:rFonts w:ascii="HelveticaNeue-Bold" w:eastAsia="Calibri" w:hAnsi="HelveticaNeue-Bold" w:cs="Times New Roman"/>
                <w:color w:val="000000"/>
                <w:sz w:val="24"/>
                <w:lang w:eastAsia="de-CH"/>
              </w:rPr>
            </w:pPr>
            <w:r>
              <w:rPr>
                <w:rFonts w:ascii="HelveticaNeue" w:eastAsia="Calibri" w:hAnsi="HelveticaNeue" w:cs="HelveticaNeue"/>
                <w:color w:val="000000"/>
                <w:spacing w:val="1"/>
                <w:szCs w:val="28"/>
                <w:lang w:eastAsia="de-CH"/>
              </w:rPr>
              <w:t>depuis</w:t>
            </w:r>
            <w:r w:rsidR="00F02E59" w:rsidRPr="00C12C06">
              <w:rPr>
                <w:rFonts w:ascii="HelveticaNeue" w:eastAsia="Calibri" w:hAnsi="HelveticaNeue" w:cs="HelveticaNeue"/>
                <w:color w:val="000000"/>
                <w:spacing w:val="1"/>
                <w:szCs w:val="28"/>
                <w:lang w:eastAsia="de-CH"/>
              </w:rPr>
              <w:t xml:space="preserve"> 2017</w:t>
            </w:r>
          </w:p>
        </w:tc>
      </w:tr>
      <w:tr w:rsidR="00F02E59" w:rsidRPr="00C12C06" w14:paraId="6C3655B7" w14:textId="77777777" w:rsidTr="00252723">
        <w:trPr>
          <w:trHeight w:hRule="exact" w:val="793"/>
        </w:trPr>
        <w:tc>
          <w:tcPr>
            <w:tcW w:w="2774" w:type="dxa"/>
            <w:tcBorders>
              <w:top w:val="single" w:sz="8" w:space="0" w:color="000000"/>
              <w:left w:val="single" w:sz="6" w:space="0" w:color="auto"/>
              <w:bottom w:val="single" w:sz="8" w:space="0" w:color="000000"/>
              <w:right w:val="single" w:sz="6" w:space="0" w:color="auto"/>
            </w:tcBorders>
            <w:tcMar>
              <w:top w:w="57" w:type="dxa"/>
              <w:left w:w="80" w:type="dxa"/>
              <w:bottom w:w="80" w:type="dxa"/>
              <w:right w:w="80" w:type="dxa"/>
            </w:tcMar>
          </w:tcPr>
          <w:p w14:paraId="08C27FC9" w14:textId="77777777" w:rsidR="00F02E59" w:rsidRPr="00C12C06" w:rsidRDefault="00F02E59" w:rsidP="00341EFF">
            <w:pPr>
              <w:widowControl w:val="0"/>
              <w:autoSpaceDE w:val="0"/>
              <w:autoSpaceDN w:val="0"/>
              <w:adjustRightInd w:val="0"/>
              <w:spacing w:after="120"/>
              <w:jc w:val="both"/>
              <w:textAlignment w:val="center"/>
              <w:rPr>
                <w:rFonts w:ascii="HelveticaNeue" w:eastAsia="Calibri" w:hAnsi="HelveticaNeue" w:cs="HelveticaNeue"/>
                <w:color w:val="000000"/>
                <w:szCs w:val="28"/>
                <w:lang w:eastAsia="de-CH"/>
              </w:rPr>
            </w:pPr>
            <w:r>
              <w:rPr>
                <w:rFonts w:ascii="HelveticaNeue-Bold" w:eastAsia="Calibri" w:hAnsi="HelveticaNeue-Bold" w:cs="HelveticaNeue-Bold"/>
                <w:b/>
                <w:bCs/>
                <w:color w:val="000000"/>
                <w:szCs w:val="28"/>
                <w:lang w:eastAsia="de-CH"/>
              </w:rPr>
              <w:t xml:space="preserve">Giuseppe </w:t>
            </w:r>
            <w:r w:rsidRPr="00C12C06">
              <w:rPr>
                <w:rFonts w:ascii="HelveticaNeue-Bold" w:eastAsia="Calibri" w:hAnsi="HelveticaNeue-Bold" w:cs="HelveticaNeue-Bold"/>
                <w:b/>
                <w:bCs/>
                <w:color w:val="000000"/>
                <w:szCs w:val="28"/>
                <w:lang w:eastAsia="de-CH"/>
              </w:rPr>
              <w:t>Porcu</w:t>
            </w:r>
          </w:p>
        </w:tc>
        <w:tc>
          <w:tcPr>
            <w:tcW w:w="1499" w:type="dxa"/>
            <w:tcBorders>
              <w:top w:val="single" w:sz="8" w:space="0" w:color="000000"/>
              <w:left w:val="single" w:sz="6" w:space="0" w:color="auto"/>
              <w:bottom w:val="single" w:sz="8" w:space="0" w:color="000000"/>
              <w:right w:val="single" w:sz="6" w:space="0" w:color="auto"/>
            </w:tcBorders>
            <w:tcMar>
              <w:top w:w="57" w:type="dxa"/>
              <w:left w:w="80" w:type="dxa"/>
              <w:bottom w:w="80" w:type="dxa"/>
              <w:right w:w="80" w:type="dxa"/>
            </w:tcMar>
          </w:tcPr>
          <w:p w14:paraId="28ACE636" w14:textId="77777777" w:rsidR="00F02E59" w:rsidRPr="00C12C06" w:rsidRDefault="00F02E59" w:rsidP="00341EFF">
            <w:pPr>
              <w:widowControl w:val="0"/>
              <w:autoSpaceDE w:val="0"/>
              <w:autoSpaceDN w:val="0"/>
              <w:adjustRightInd w:val="0"/>
              <w:spacing w:after="120"/>
              <w:rPr>
                <w:rFonts w:ascii="HelveticaNeue-Bold" w:eastAsia="Calibri" w:hAnsi="HelveticaNeue-Bold" w:cs="Times New Roman"/>
                <w:sz w:val="24"/>
                <w:lang w:eastAsia="de-CH"/>
              </w:rPr>
            </w:pPr>
          </w:p>
        </w:tc>
        <w:tc>
          <w:tcPr>
            <w:tcW w:w="3817" w:type="dxa"/>
            <w:tcBorders>
              <w:top w:val="single" w:sz="8" w:space="0" w:color="000000"/>
              <w:left w:val="single" w:sz="6" w:space="0" w:color="auto"/>
              <w:bottom w:val="single" w:sz="8" w:space="0" w:color="000000"/>
              <w:right w:val="single" w:sz="6" w:space="0" w:color="auto"/>
            </w:tcBorders>
            <w:tcMar>
              <w:top w:w="57" w:type="dxa"/>
              <w:left w:w="80" w:type="dxa"/>
              <w:bottom w:w="80" w:type="dxa"/>
              <w:right w:w="80" w:type="dxa"/>
            </w:tcMar>
          </w:tcPr>
          <w:p w14:paraId="0C087532" w14:textId="7485FB51" w:rsidR="00F02E59" w:rsidRPr="00DF723D" w:rsidRDefault="002D56DD" w:rsidP="00341EFF">
            <w:pPr>
              <w:widowControl w:val="0"/>
              <w:autoSpaceDE w:val="0"/>
              <w:autoSpaceDN w:val="0"/>
              <w:adjustRightInd w:val="0"/>
              <w:spacing w:after="120"/>
              <w:textAlignment w:val="center"/>
              <w:rPr>
                <w:rFonts w:ascii="HelveticaNeue" w:eastAsia="Calibri" w:hAnsi="HelveticaNeue" w:cs="HelveticaNeue"/>
                <w:color w:val="000000"/>
                <w:szCs w:val="28"/>
                <w:lang w:val="fr-CH" w:eastAsia="de-CH"/>
              </w:rPr>
            </w:pPr>
            <w:r w:rsidRPr="00DF723D">
              <w:rPr>
                <w:rFonts w:ascii="HelveticaNeue" w:eastAsia="Calibri" w:hAnsi="HelveticaNeue" w:cs="HelveticaNeue"/>
                <w:color w:val="000000"/>
                <w:szCs w:val="28"/>
                <w:lang w:val="fr-CH" w:eastAsia="de-CH"/>
              </w:rPr>
              <w:t>Défense des intérêts et</w:t>
            </w:r>
            <w:r w:rsidR="00F02E59" w:rsidRPr="00DF723D">
              <w:rPr>
                <w:rFonts w:ascii="HelveticaNeue" w:eastAsia="Calibri" w:hAnsi="HelveticaNeue" w:cs="HelveticaNeue"/>
                <w:color w:val="000000"/>
                <w:szCs w:val="28"/>
                <w:lang w:val="fr-CH" w:eastAsia="de-CH"/>
              </w:rPr>
              <w:br/>
            </w:r>
            <w:r w:rsidRPr="00DF723D">
              <w:rPr>
                <w:rFonts w:ascii="HelveticaNeue" w:eastAsia="Calibri" w:hAnsi="HelveticaNeue" w:cs="HelveticaNeue"/>
                <w:color w:val="000000"/>
                <w:szCs w:val="28"/>
                <w:lang w:val="fr-CH" w:eastAsia="de-CH"/>
              </w:rPr>
              <w:t>communication</w:t>
            </w:r>
          </w:p>
        </w:tc>
        <w:tc>
          <w:tcPr>
            <w:tcW w:w="1833" w:type="dxa"/>
            <w:tcBorders>
              <w:top w:val="single" w:sz="8" w:space="0" w:color="000000"/>
              <w:left w:val="single" w:sz="6" w:space="0" w:color="auto"/>
              <w:bottom w:val="single" w:sz="8" w:space="0" w:color="000000"/>
              <w:right w:val="single" w:sz="6" w:space="0" w:color="auto"/>
            </w:tcBorders>
            <w:tcMar>
              <w:top w:w="57" w:type="dxa"/>
              <w:left w:w="80" w:type="dxa"/>
              <w:bottom w:w="80" w:type="dxa"/>
              <w:right w:w="80" w:type="dxa"/>
            </w:tcMar>
          </w:tcPr>
          <w:p w14:paraId="3B84AEE5" w14:textId="5F6489CC" w:rsidR="00F02E59" w:rsidRPr="00C12C06" w:rsidRDefault="00827398" w:rsidP="00341EFF">
            <w:pPr>
              <w:widowControl w:val="0"/>
              <w:autoSpaceDE w:val="0"/>
              <w:autoSpaceDN w:val="0"/>
              <w:adjustRightInd w:val="0"/>
              <w:spacing w:after="120"/>
              <w:jc w:val="right"/>
              <w:textAlignment w:val="center"/>
              <w:rPr>
                <w:rFonts w:ascii="HelveticaNeue" w:eastAsia="Calibri" w:hAnsi="HelveticaNeue" w:cs="HelveticaNeue"/>
                <w:color w:val="000000"/>
                <w:szCs w:val="28"/>
                <w:lang w:eastAsia="de-CH"/>
              </w:rPr>
            </w:pPr>
            <w:r>
              <w:rPr>
                <w:rFonts w:ascii="HelveticaNeue" w:eastAsia="Calibri" w:hAnsi="HelveticaNeue" w:cs="HelveticaNeue"/>
                <w:color w:val="000000"/>
                <w:szCs w:val="28"/>
                <w:lang w:eastAsia="de-CH"/>
              </w:rPr>
              <w:t>depuis</w:t>
            </w:r>
            <w:r w:rsidR="00F02E59" w:rsidRPr="00C12C06">
              <w:rPr>
                <w:rFonts w:ascii="HelveticaNeue" w:eastAsia="Calibri" w:hAnsi="HelveticaNeue" w:cs="HelveticaNeue"/>
                <w:color w:val="000000"/>
                <w:szCs w:val="28"/>
                <w:lang w:eastAsia="de-CH"/>
              </w:rPr>
              <w:t xml:space="preserve"> 2018</w:t>
            </w:r>
          </w:p>
        </w:tc>
      </w:tr>
    </w:tbl>
    <w:p w14:paraId="014DD2B5" w14:textId="219B18DF" w:rsidR="0022475B" w:rsidRDefault="0022475B" w:rsidP="002663B1">
      <w:pPr>
        <w:pStyle w:val="berschrift3"/>
      </w:pPr>
      <w:bookmarkStart w:id="75" w:name="_Ref445448728"/>
      <w:r>
        <w:lastRenderedPageBreak/>
        <w:t xml:space="preserve">Membres </w:t>
      </w:r>
      <w:r w:rsidR="00436FA2">
        <w:t>de la direction</w:t>
      </w:r>
      <w:bookmarkEnd w:id="75"/>
    </w:p>
    <w:p w14:paraId="58CD28F3" w14:textId="77777777" w:rsidR="00046E58" w:rsidRDefault="00046E58" w:rsidP="00046E58"/>
    <w:tbl>
      <w:tblPr>
        <w:tblW w:w="9923" w:type="dxa"/>
        <w:tblInd w:w="80" w:type="dxa"/>
        <w:tblLayout w:type="fixed"/>
        <w:tblCellMar>
          <w:left w:w="0" w:type="dxa"/>
          <w:right w:w="0" w:type="dxa"/>
        </w:tblCellMar>
        <w:tblLook w:val="0000" w:firstRow="0" w:lastRow="0" w:firstColumn="0" w:lastColumn="0" w:noHBand="0" w:noVBand="0"/>
      </w:tblPr>
      <w:tblGrid>
        <w:gridCol w:w="2745"/>
        <w:gridCol w:w="5344"/>
        <w:gridCol w:w="1834"/>
      </w:tblGrid>
      <w:tr w:rsidR="00046E58" w:rsidRPr="00046E58" w14:paraId="4D630854" w14:textId="77777777" w:rsidTr="00CF2822">
        <w:trPr>
          <w:trHeight w:hRule="exact" w:val="453"/>
        </w:trPr>
        <w:tc>
          <w:tcPr>
            <w:tcW w:w="2745" w:type="dxa"/>
            <w:tcBorders>
              <w:top w:val="single" w:sz="6" w:space="0" w:color="auto"/>
              <w:left w:val="single" w:sz="6" w:space="0" w:color="auto"/>
              <w:bottom w:val="single" w:sz="8" w:space="0" w:color="000000"/>
              <w:right w:val="single" w:sz="6" w:space="0" w:color="auto"/>
            </w:tcBorders>
            <w:tcMar>
              <w:top w:w="80" w:type="dxa"/>
              <w:left w:w="80" w:type="dxa"/>
              <w:bottom w:w="80" w:type="dxa"/>
              <w:right w:w="80" w:type="dxa"/>
            </w:tcMar>
          </w:tcPr>
          <w:p w14:paraId="1F14A7F7" w14:textId="624ED833" w:rsidR="00046E58" w:rsidRPr="00046E58" w:rsidRDefault="00046E58" w:rsidP="00046E58">
            <w:pPr>
              <w:rPr>
                <w:b/>
              </w:rPr>
            </w:pPr>
            <w:r w:rsidRPr="00C12C06">
              <w:rPr>
                <w:rFonts w:ascii="HelveticaNeue-Bold" w:eastAsia="Calibri" w:hAnsi="HelveticaNeue-Bold" w:cs="HelveticaNeue-Bold"/>
                <w:b/>
                <w:bCs/>
                <w:color w:val="2B2C84"/>
                <w:spacing w:val="1"/>
                <w:szCs w:val="28"/>
                <w:lang w:eastAsia="de-CH"/>
              </w:rPr>
              <w:t>N</w:t>
            </w:r>
            <w:r>
              <w:rPr>
                <w:rFonts w:ascii="HelveticaNeue-Bold" w:eastAsia="Calibri" w:hAnsi="HelveticaNeue-Bold" w:cs="HelveticaNeue-Bold"/>
                <w:b/>
                <w:bCs/>
                <w:color w:val="2B2C84"/>
                <w:spacing w:val="1"/>
                <w:szCs w:val="28"/>
                <w:lang w:eastAsia="de-CH"/>
              </w:rPr>
              <w:t>om</w:t>
            </w:r>
          </w:p>
        </w:tc>
        <w:tc>
          <w:tcPr>
            <w:tcW w:w="5344" w:type="dxa"/>
            <w:tcBorders>
              <w:top w:val="single" w:sz="6" w:space="0" w:color="auto"/>
              <w:left w:val="single" w:sz="6" w:space="0" w:color="auto"/>
              <w:bottom w:val="single" w:sz="8" w:space="0" w:color="000000"/>
              <w:right w:val="single" w:sz="6" w:space="0" w:color="auto"/>
            </w:tcBorders>
            <w:tcMar>
              <w:top w:w="80" w:type="dxa"/>
              <w:left w:w="80" w:type="dxa"/>
              <w:bottom w:w="80" w:type="dxa"/>
              <w:right w:w="80" w:type="dxa"/>
            </w:tcMar>
          </w:tcPr>
          <w:p w14:paraId="767C6041" w14:textId="0C3847F3" w:rsidR="00046E58" w:rsidRPr="00046E58" w:rsidRDefault="00046E58" w:rsidP="00046E58">
            <w:pPr>
              <w:rPr>
                <w:b/>
              </w:rPr>
            </w:pPr>
            <w:r>
              <w:rPr>
                <w:rFonts w:ascii="HelveticaNeue-Bold" w:eastAsia="Calibri" w:hAnsi="HelveticaNeue-Bold" w:cs="HelveticaNeue-Bold"/>
                <w:b/>
                <w:bCs/>
                <w:color w:val="2B2C84"/>
                <w:spacing w:val="1"/>
                <w:szCs w:val="28"/>
                <w:lang w:eastAsia="de-CH"/>
              </w:rPr>
              <w:t>Fonction</w:t>
            </w:r>
          </w:p>
        </w:tc>
        <w:tc>
          <w:tcPr>
            <w:tcW w:w="1834" w:type="dxa"/>
            <w:tcBorders>
              <w:top w:val="single" w:sz="6" w:space="0" w:color="auto"/>
              <w:left w:val="single" w:sz="6" w:space="0" w:color="auto"/>
              <w:bottom w:val="single" w:sz="8" w:space="0" w:color="000000"/>
              <w:right w:val="single" w:sz="6" w:space="0" w:color="auto"/>
            </w:tcBorders>
            <w:tcMar>
              <w:top w:w="80" w:type="dxa"/>
              <w:left w:w="80" w:type="dxa"/>
              <w:bottom w:w="80" w:type="dxa"/>
              <w:right w:w="80" w:type="dxa"/>
            </w:tcMar>
          </w:tcPr>
          <w:p w14:paraId="1C85A04A" w14:textId="5C6D79DF" w:rsidR="00046E58" w:rsidRPr="00046E58" w:rsidRDefault="00046E58" w:rsidP="00046E58">
            <w:pPr>
              <w:rPr>
                <w:b/>
              </w:rPr>
            </w:pPr>
            <w:r>
              <w:rPr>
                <w:rFonts w:ascii="HelveticaNeue-Bold" w:eastAsia="Calibri" w:hAnsi="HelveticaNeue-Bold" w:cs="HelveticaNeue-Bold"/>
                <w:b/>
                <w:bCs/>
                <w:color w:val="2B2C84"/>
                <w:spacing w:val="1"/>
                <w:szCs w:val="28"/>
                <w:lang w:eastAsia="de-CH"/>
              </w:rPr>
              <w:t>en fonction</w:t>
            </w:r>
          </w:p>
        </w:tc>
      </w:tr>
      <w:tr w:rsidR="00CF2822" w14:paraId="10F38DF4" w14:textId="77777777" w:rsidTr="00CF2822">
        <w:trPr>
          <w:trHeight w:hRule="exact" w:val="794"/>
        </w:trPr>
        <w:tc>
          <w:tcPr>
            <w:tcW w:w="2745"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500A6944" w14:textId="77777777" w:rsidR="00CF2822" w:rsidRDefault="00CF2822" w:rsidP="00CF2822">
            <w:pPr>
              <w:spacing w:after="120"/>
            </w:pPr>
            <w:r>
              <w:rPr>
                <w:rFonts w:cs="HelveticaNeue-Bold"/>
                <w:b/>
                <w:bCs/>
                <w:spacing w:val="1"/>
                <w:szCs w:val="28"/>
              </w:rPr>
              <w:t>Kannarath Meystre</w:t>
            </w:r>
          </w:p>
        </w:tc>
        <w:tc>
          <w:tcPr>
            <w:tcW w:w="5344"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3A753670" w14:textId="61F54DA3" w:rsidR="00CF2822" w:rsidRPr="00DF723D" w:rsidRDefault="00CF2822" w:rsidP="00CF2822">
            <w:pPr>
              <w:spacing w:after="120"/>
              <w:rPr>
                <w:lang w:val="fr-CH"/>
              </w:rPr>
            </w:pPr>
            <w:r w:rsidRPr="00CF2822">
              <w:rPr>
                <w:rFonts w:ascii="HelveticaNeue" w:hAnsi="HelveticaNeue" w:cs="HelveticaNeue"/>
                <w:spacing w:val="1"/>
                <w:szCs w:val="28"/>
                <w:lang w:val="fr-CH"/>
              </w:rPr>
              <w:t>Secrétaire général</w:t>
            </w:r>
            <w:r>
              <w:rPr>
                <w:rFonts w:ascii="HelveticaNeue" w:hAnsi="HelveticaNeue" w:cs="HelveticaNeue"/>
                <w:spacing w:val="1"/>
                <w:szCs w:val="28"/>
                <w:lang w:val="fr-CH"/>
              </w:rPr>
              <w:br/>
            </w:r>
            <w:r w:rsidRPr="00DF723D">
              <w:rPr>
                <w:rFonts w:ascii="HelveticaNeue" w:hAnsi="HelveticaNeue" w:cs="HelveticaNeue"/>
                <w:spacing w:val="1"/>
                <w:szCs w:val="28"/>
                <w:lang w:val="fr-CH"/>
              </w:rPr>
              <w:t>Finances</w:t>
            </w:r>
            <w:r>
              <w:rPr>
                <w:rFonts w:ascii="HelveticaNeue" w:hAnsi="HelveticaNeue" w:cs="HelveticaNeue"/>
                <w:spacing w:val="1"/>
                <w:szCs w:val="28"/>
                <w:lang w:val="fr-CH"/>
              </w:rPr>
              <w:t xml:space="preserve">, </w:t>
            </w:r>
            <w:r w:rsidR="00DB6C0E">
              <w:rPr>
                <w:rFonts w:ascii="HelveticaNeue" w:hAnsi="HelveticaNeue" w:cs="HelveticaNeue"/>
                <w:spacing w:val="1"/>
                <w:szCs w:val="28"/>
                <w:lang w:val="fr-CH"/>
              </w:rPr>
              <w:t>RH</w:t>
            </w:r>
            <w:r>
              <w:rPr>
                <w:rFonts w:ascii="HelveticaNeue" w:hAnsi="HelveticaNeue" w:cs="HelveticaNeue"/>
                <w:spacing w:val="1"/>
                <w:szCs w:val="28"/>
                <w:lang w:val="fr-CH"/>
              </w:rPr>
              <w:t xml:space="preserve"> </w:t>
            </w:r>
            <w:r w:rsidRPr="00DF723D">
              <w:rPr>
                <w:rFonts w:ascii="HelveticaNeue" w:hAnsi="HelveticaNeue" w:cs="HelveticaNeue"/>
                <w:spacing w:val="1"/>
                <w:szCs w:val="28"/>
                <w:lang w:val="fr-CH"/>
              </w:rPr>
              <w:t>et</w:t>
            </w:r>
            <w:r w:rsidR="00DB6C0E">
              <w:rPr>
                <w:rFonts w:ascii="HelveticaNeue" w:hAnsi="HelveticaNeue" w:cs="HelveticaNeue"/>
                <w:spacing w:val="1"/>
                <w:szCs w:val="28"/>
                <w:lang w:val="fr-CH"/>
              </w:rPr>
              <w:t xml:space="preserve"> </w:t>
            </w:r>
            <w:r w:rsidR="00DB6C0E" w:rsidRPr="00DF723D">
              <w:rPr>
                <w:rFonts w:ascii="HelveticaNeue" w:hAnsi="HelveticaNeue" w:cs="HelveticaNeue"/>
                <w:spacing w:val="1"/>
                <w:szCs w:val="28"/>
                <w:lang w:val="fr-CH"/>
              </w:rPr>
              <w:t>services centraux</w:t>
            </w:r>
          </w:p>
        </w:tc>
        <w:tc>
          <w:tcPr>
            <w:tcW w:w="1834"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3DB62D45" w14:textId="7BA0D0B0" w:rsidR="00CF2822" w:rsidRDefault="00CF2822" w:rsidP="00CF2822">
            <w:pPr>
              <w:spacing w:after="120"/>
              <w:jc w:val="right"/>
            </w:pPr>
            <w:r>
              <w:rPr>
                <w:rFonts w:ascii="HelveticaNeue" w:hAnsi="HelveticaNeue" w:cs="HelveticaNeue"/>
                <w:spacing w:val="1"/>
                <w:szCs w:val="28"/>
              </w:rPr>
              <w:t>depuis 201</w:t>
            </w:r>
            <w:r w:rsidR="00DB6C0E">
              <w:rPr>
                <w:rFonts w:ascii="HelveticaNeue" w:hAnsi="HelveticaNeue" w:cs="HelveticaNeue"/>
                <w:spacing w:val="1"/>
                <w:szCs w:val="28"/>
              </w:rPr>
              <w:t>0</w:t>
            </w:r>
          </w:p>
        </w:tc>
      </w:tr>
      <w:tr w:rsidR="00046E58" w14:paraId="06871A66" w14:textId="77777777" w:rsidTr="00CF2822">
        <w:trPr>
          <w:trHeight w:hRule="exact" w:val="794"/>
        </w:trPr>
        <w:tc>
          <w:tcPr>
            <w:tcW w:w="2745"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5AA170A4" w14:textId="77777777" w:rsidR="00046E58" w:rsidRDefault="00046E58" w:rsidP="00341EFF">
            <w:pPr>
              <w:spacing w:after="120"/>
            </w:pPr>
            <w:r>
              <w:rPr>
                <w:rFonts w:cs="HelveticaNeue-Bold"/>
                <w:b/>
                <w:bCs/>
                <w:spacing w:val="1"/>
                <w:szCs w:val="28"/>
              </w:rPr>
              <w:t>Marja Kämpfer</w:t>
            </w:r>
          </w:p>
        </w:tc>
        <w:tc>
          <w:tcPr>
            <w:tcW w:w="5344"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7E6B3936" w14:textId="2E9D48A9" w:rsidR="00046E58" w:rsidRPr="00DF723D" w:rsidRDefault="00E8066B" w:rsidP="00341EFF">
            <w:pPr>
              <w:spacing w:after="120"/>
              <w:rPr>
                <w:lang w:val="fr-CH"/>
              </w:rPr>
            </w:pPr>
            <w:r w:rsidRPr="00DF723D">
              <w:rPr>
                <w:rFonts w:ascii="HelveticaNeue" w:hAnsi="HelveticaNeue" w:cs="HelveticaNeue"/>
                <w:spacing w:val="1"/>
                <w:szCs w:val="28"/>
                <w:lang w:val="fr-CH"/>
              </w:rPr>
              <w:t xml:space="preserve">Responsable </w:t>
            </w:r>
            <w:r w:rsidR="009F198F">
              <w:rPr>
                <w:rFonts w:ascii="HelveticaNeue" w:hAnsi="HelveticaNeue" w:cs="HelveticaNeue"/>
                <w:spacing w:val="1"/>
                <w:szCs w:val="28"/>
                <w:lang w:val="fr-CH"/>
              </w:rPr>
              <w:t>du s</w:t>
            </w:r>
            <w:r w:rsidRPr="00DF723D">
              <w:rPr>
                <w:rFonts w:ascii="HelveticaNeue" w:hAnsi="HelveticaNeue" w:cs="HelveticaNeue"/>
                <w:spacing w:val="1"/>
                <w:szCs w:val="28"/>
                <w:lang w:val="fr-CH"/>
              </w:rPr>
              <w:t>ecrétariat de direction</w:t>
            </w:r>
            <w:r w:rsidR="00046E58" w:rsidRPr="00DF723D">
              <w:rPr>
                <w:rFonts w:ascii="HelveticaNeue" w:hAnsi="HelveticaNeue" w:cs="HelveticaNeue"/>
                <w:spacing w:val="1"/>
                <w:szCs w:val="28"/>
                <w:lang w:val="fr-CH"/>
              </w:rPr>
              <w:t>,</w:t>
            </w:r>
            <w:r w:rsidR="00046E58" w:rsidRPr="00DF723D">
              <w:rPr>
                <w:rFonts w:ascii="HelveticaNeue" w:hAnsi="HelveticaNeue" w:cs="HelveticaNeue"/>
                <w:spacing w:val="1"/>
                <w:szCs w:val="28"/>
                <w:lang w:val="fr-CH"/>
              </w:rPr>
              <w:br/>
            </w:r>
            <w:r w:rsidRPr="00DF723D">
              <w:rPr>
                <w:rFonts w:ascii="HelveticaNeue" w:hAnsi="HelveticaNeue" w:cs="HelveticaNeue"/>
                <w:spacing w:val="1"/>
                <w:szCs w:val="28"/>
                <w:lang w:val="fr-CH"/>
              </w:rPr>
              <w:t>secrétaire générale adjointe</w:t>
            </w:r>
          </w:p>
        </w:tc>
        <w:tc>
          <w:tcPr>
            <w:tcW w:w="1834"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2257EE97" w14:textId="77777777" w:rsidR="00046E58" w:rsidRDefault="004A2A8C" w:rsidP="004A2A8C">
            <w:pPr>
              <w:spacing w:after="120"/>
              <w:jc w:val="right"/>
              <w:rPr>
                <w:rFonts w:ascii="HelveticaNeue" w:eastAsia="Calibri" w:hAnsi="HelveticaNeue" w:cs="HelveticaNeue"/>
                <w:color w:val="000000"/>
                <w:szCs w:val="28"/>
                <w:lang w:eastAsia="de-CH"/>
              </w:rPr>
            </w:pPr>
            <w:r>
              <w:rPr>
                <w:rFonts w:ascii="HelveticaNeue" w:eastAsia="Calibri" w:hAnsi="HelveticaNeue" w:cs="HelveticaNeue"/>
                <w:color w:val="000000"/>
                <w:szCs w:val="28"/>
                <w:lang w:eastAsia="de-CH"/>
              </w:rPr>
              <w:t>jusqu’en</w:t>
            </w:r>
          </w:p>
          <w:p w14:paraId="727ED38F" w14:textId="4CDDB88C" w:rsidR="004A2A8C" w:rsidRDefault="00DB6C0E" w:rsidP="004A2A8C">
            <w:pPr>
              <w:spacing w:after="120"/>
              <w:jc w:val="right"/>
            </w:pPr>
            <w:r>
              <w:rPr>
                <w:rFonts w:ascii="HelveticaNeue" w:eastAsia="Calibri" w:hAnsi="HelveticaNeue" w:cs="HelveticaNeue"/>
                <w:color w:val="000000"/>
                <w:szCs w:val="28"/>
                <w:lang w:eastAsia="de-CH"/>
              </w:rPr>
              <w:t>08/</w:t>
            </w:r>
            <w:r w:rsidR="004A2A8C">
              <w:rPr>
                <w:rFonts w:ascii="HelveticaNeue" w:eastAsia="Calibri" w:hAnsi="HelveticaNeue" w:cs="HelveticaNeue"/>
                <w:color w:val="000000"/>
                <w:szCs w:val="28"/>
                <w:lang w:eastAsia="de-CH"/>
              </w:rPr>
              <w:t>2019</w:t>
            </w:r>
          </w:p>
        </w:tc>
      </w:tr>
      <w:tr w:rsidR="00046E58" w14:paraId="01C67893" w14:textId="77777777" w:rsidTr="00CF2822">
        <w:trPr>
          <w:trHeight w:hRule="exact" w:val="453"/>
        </w:trPr>
        <w:tc>
          <w:tcPr>
            <w:tcW w:w="2745"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080C81DE" w14:textId="77777777" w:rsidR="00046E58" w:rsidRDefault="00046E58" w:rsidP="00046E58">
            <w:r>
              <w:rPr>
                <w:rFonts w:cs="HelveticaNeue-Bold"/>
                <w:b/>
                <w:bCs/>
                <w:spacing w:val="1"/>
                <w:szCs w:val="28"/>
              </w:rPr>
              <w:t>Philipp Thommen</w:t>
            </w:r>
          </w:p>
        </w:tc>
        <w:tc>
          <w:tcPr>
            <w:tcW w:w="5344"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62DEC7B6" w14:textId="534F83FC" w:rsidR="00046E58" w:rsidRDefault="00E8066B" w:rsidP="00046E58">
            <w:r>
              <w:rPr>
                <w:rFonts w:ascii="HelveticaNeue" w:hAnsi="HelveticaNeue" w:cs="HelveticaNeue"/>
                <w:spacing w:val="1"/>
                <w:szCs w:val="28"/>
              </w:rPr>
              <w:t>Responsable Membres et formation</w:t>
            </w:r>
          </w:p>
        </w:tc>
        <w:tc>
          <w:tcPr>
            <w:tcW w:w="1834"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17A07573" w14:textId="521DBC14" w:rsidR="00046E58" w:rsidRDefault="00E8066B" w:rsidP="00046E58">
            <w:r>
              <w:rPr>
                <w:rFonts w:ascii="HelveticaNeue" w:eastAsia="Calibri" w:hAnsi="HelveticaNeue" w:cs="HelveticaNeue"/>
                <w:color w:val="000000"/>
                <w:szCs w:val="28"/>
                <w:lang w:eastAsia="de-CH"/>
              </w:rPr>
              <w:t>depuis</w:t>
            </w:r>
            <w:r w:rsidR="00046E58">
              <w:rPr>
                <w:rFonts w:ascii="HelveticaNeue" w:hAnsi="HelveticaNeue" w:cs="HelveticaNeue"/>
                <w:spacing w:val="1"/>
                <w:szCs w:val="28"/>
              </w:rPr>
              <w:t xml:space="preserve"> 2012</w:t>
            </w:r>
          </w:p>
        </w:tc>
      </w:tr>
      <w:tr w:rsidR="00046E58" w14:paraId="0E4FF506" w14:textId="77777777" w:rsidTr="00CF2822">
        <w:trPr>
          <w:trHeight w:hRule="exact" w:val="453"/>
        </w:trPr>
        <w:tc>
          <w:tcPr>
            <w:tcW w:w="2745"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360C50EE" w14:textId="77777777" w:rsidR="00046E58" w:rsidRDefault="00046E58" w:rsidP="00046E58">
            <w:r>
              <w:rPr>
                <w:rFonts w:cs="HelveticaNeue-Bold"/>
                <w:b/>
                <w:bCs/>
                <w:spacing w:val="1"/>
                <w:szCs w:val="28"/>
              </w:rPr>
              <w:t>Alfred Rikli</w:t>
            </w:r>
          </w:p>
        </w:tc>
        <w:tc>
          <w:tcPr>
            <w:tcW w:w="5344"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118996C7" w14:textId="2FFC1A54" w:rsidR="00046E58" w:rsidRDefault="00E8066B" w:rsidP="00046E58">
            <w:r>
              <w:rPr>
                <w:rFonts w:ascii="HelveticaNeue" w:hAnsi="HelveticaNeue" w:cs="HelveticaNeue"/>
                <w:spacing w:val="1"/>
                <w:szCs w:val="28"/>
              </w:rPr>
              <w:t>Responsable Défense des intérêts</w:t>
            </w:r>
          </w:p>
        </w:tc>
        <w:tc>
          <w:tcPr>
            <w:tcW w:w="1834"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666A1261" w14:textId="7C24835B" w:rsidR="00046E58" w:rsidRDefault="00E8066B" w:rsidP="00046E58">
            <w:r>
              <w:rPr>
                <w:rFonts w:ascii="HelveticaNeue" w:eastAsia="Calibri" w:hAnsi="HelveticaNeue" w:cs="HelveticaNeue"/>
                <w:color w:val="000000"/>
                <w:szCs w:val="28"/>
                <w:lang w:eastAsia="de-CH"/>
              </w:rPr>
              <w:t>depuis</w:t>
            </w:r>
            <w:r w:rsidR="00046E58">
              <w:rPr>
                <w:rFonts w:ascii="HelveticaNeue" w:hAnsi="HelveticaNeue" w:cs="HelveticaNeue"/>
                <w:spacing w:val="1"/>
                <w:szCs w:val="28"/>
              </w:rPr>
              <w:t xml:space="preserve"> 2013</w:t>
            </w:r>
          </w:p>
        </w:tc>
      </w:tr>
      <w:tr w:rsidR="00046E58" w14:paraId="43111524" w14:textId="77777777" w:rsidTr="00CF2822">
        <w:trPr>
          <w:trHeight w:hRule="exact" w:val="453"/>
        </w:trPr>
        <w:tc>
          <w:tcPr>
            <w:tcW w:w="2745"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2C779C3B" w14:textId="77777777" w:rsidR="00046E58" w:rsidRDefault="00046E58" w:rsidP="00046E58">
            <w:r>
              <w:rPr>
                <w:rFonts w:cs="HelveticaNeue-Bold"/>
                <w:b/>
                <w:bCs/>
                <w:spacing w:val="1"/>
                <w:szCs w:val="28"/>
              </w:rPr>
              <w:t>Philippe Gerber</w:t>
            </w:r>
          </w:p>
        </w:tc>
        <w:tc>
          <w:tcPr>
            <w:tcW w:w="5344"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03B14DFE" w14:textId="26C7FF01" w:rsidR="00046E58" w:rsidRDefault="00E8066B" w:rsidP="00046E58">
            <w:r>
              <w:rPr>
                <w:rFonts w:ascii="HelveticaNeue" w:hAnsi="HelveticaNeue" w:cs="HelveticaNeue"/>
                <w:spacing w:val="1"/>
                <w:szCs w:val="28"/>
              </w:rPr>
              <w:t>Re</w:t>
            </w:r>
            <w:r w:rsidR="004A2A8C">
              <w:rPr>
                <w:rFonts w:ascii="HelveticaNeue" w:hAnsi="HelveticaNeue" w:cs="HelveticaNeue"/>
                <w:spacing w:val="1"/>
                <w:szCs w:val="28"/>
              </w:rPr>
              <w:t>sponsable Conseil</w:t>
            </w:r>
          </w:p>
        </w:tc>
        <w:tc>
          <w:tcPr>
            <w:tcW w:w="1834" w:type="dxa"/>
            <w:tcBorders>
              <w:top w:val="single" w:sz="8" w:space="0" w:color="000000"/>
              <w:left w:val="single" w:sz="6" w:space="0" w:color="auto"/>
              <w:bottom w:val="single" w:sz="8" w:space="0" w:color="000000"/>
              <w:right w:val="single" w:sz="6" w:space="0" w:color="auto"/>
            </w:tcBorders>
            <w:tcMar>
              <w:top w:w="57" w:type="dxa"/>
              <w:left w:w="80" w:type="dxa"/>
              <w:bottom w:w="99" w:type="dxa"/>
              <w:right w:w="80" w:type="dxa"/>
            </w:tcMar>
          </w:tcPr>
          <w:p w14:paraId="4409B27C" w14:textId="10E7FEA5" w:rsidR="00046E58" w:rsidRDefault="00E8066B" w:rsidP="00046E58">
            <w:r>
              <w:rPr>
                <w:rFonts w:ascii="HelveticaNeue" w:eastAsia="Calibri" w:hAnsi="HelveticaNeue" w:cs="HelveticaNeue"/>
                <w:color w:val="000000"/>
                <w:szCs w:val="28"/>
                <w:lang w:eastAsia="de-CH"/>
              </w:rPr>
              <w:t>depuis</w:t>
            </w:r>
            <w:r w:rsidR="00046E58">
              <w:rPr>
                <w:rFonts w:ascii="HelveticaNeue" w:hAnsi="HelveticaNeue" w:cs="HelveticaNeue"/>
                <w:spacing w:val="1"/>
                <w:szCs w:val="28"/>
              </w:rPr>
              <w:t xml:space="preserve"> 2016</w:t>
            </w:r>
          </w:p>
        </w:tc>
      </w:tr>
    </w:tbl>
    <w:p w14:paraId="1581D950" w14:textId="55D3F516" w:rsidR="00834060" w:rsidRPr="00AB7FB5" w:rsidRDefault="002533FC" w:rsidP="00AB7FB5">
      <w:pPr>
        <w:pStyle w:val="berschrift2"/>
      </w:pPr>
      <w:bookmarkStart w:id="76" w:name="_Ref414602939"/>
      <w:bookmarkStart w:id="77" w:name="_Toc445443739"/>
      <w:bookmarkStart w:id="78" w:name="_Toc445445021"/>
      <w:bookmarkStart w:id="79" w:name="_Toc445445411"/>
      <w:bookmarkStart w:id="80" w:name="_Toc445448419"/>
      <w:r w:rsidRPr="00AB7FB5">
        <w:t>Précieux bénévolat</w:t>
      </w:r>
      <w:bookmarkEnd w:id="76"/>
      <w:bookmarkEnd w:id="77"/>
      <w:bookmarkEnd w:id="78"/>
      <w:bookmarkEnd w:id="79"/>
      <w:bookmarkEnd w:id="80"/>
    </w:p>
    <w:p w14:paraId="4C2BB562" w14:textId="77777777" w:rsidR="002533FC" w:rsidRPr="002533FC" w:rsidRDefault="002533FC" w:rsidP="002533FC">
      <w:pPr>
        <w:rPr>
          <w:lang w:val="de-CH" w:eastAsia="de-DE"/>
        </w:rPr>
      </w:pPr>
    </w:p>
    <w:p w14:paraId="74A01E3B" w14:textId="77777777" w:rsidR="00BC69C3" w:rsidRPr="00B40A2F" w:rsidRDefault="00BC69C3" w:rsidP="00BC69C3">
      <w:pPr>
        <w:rPr>
          <w:lang w:val="fr-CH"/>
        </w:rPr>
      </w:pPr>
      <w:r w:rsidRPr="00B40A2F">
        <w:rPr>
          <w:lang w:val="fr-CH"/>
        </w:rPr>
        <w:t>Accompagnement des personnes aveugles et malvoyantes à un rendez-</w:t>
      </w:r>
      <w:r w:rsidRPr="00B40A2F">
        <w:rPr>
          <w:lang w:val="fr-CH"/>
        </w:rPr>
        <w:br/>
        <w:t>vous ou en randonnée, consignes pour des activités manuelles, lecture du courrier, accompagnement en voyage ou sur les pistes de ski alpin ou de fond: les bénévoles ne comptent pas leurs heures pour épauler jour après jour les personnes aveugles et malvoyantes.</w:t>
      </w:r>
    </w:p>
    <w:p w14:paraId="55D9B634" w14:textId="206CF315" w:rsidR="00BC69C3" w:rsidRPr="00B40A2F" w:rsidRDefault="00BC69C3" w:rsidP="00BC69C3">
      <w:pPr>
        <w:rPr>
          <w:lang w:val="fr-CH"/>
        </w:rPr>
      </w:pPr>
      <w:r w:rsidRPr="00B40A2F">
        <w:rPr>
          <w:lang w:val="fr-CH"/>
        </w:rPr>
        <w:t>Écoute, résolution de conflits, ouverture à la critique, capacité d’instaurer la confiance, de fixer des accords clairs et de soigner la forme pour permettre et favoriser le vivre ensemble sont autant de compétences centrales requises pour établir et maintenir une relation viable entre personnes concernées et bénévoles.</w:t>
      </w:r>
    </w:p>
    <w:p w14:paraId="1C2FDDA2" w14:textId="31487227" w:rsidR="00BC69C3" w:rsidRPr="00B40A2F" w:rsidRDefault="00BC69C3" w:rsidP="00BC69C3">
      <w:pPr>
        <w:pStyle w:val="berschrift4"/>
        <w:rPr>
          <w:lang w:val="fr-CH"/>
        </w:rPr>
      </w:pPr>
      <w:r w:rsidRPr="00B40A2F">
        <w:rPr>
          <w:lang w:val="fr-CH"/>
        </w:rPr>
        <w:t>Développement continu des compétences et aptitudes</w:t>
      </w:r>
    </w:p>
    <w:p w14:paraId="7356432D" w14:textId="77777777" w:rsidR="00BC69C3" w:rsidRPr="00B40A2F" w:rsidRDefault="00BC69C3" w:rsidP="00BC69C3">
      <w:pPr>
        <w:rPr>
          <w:lang w:val="fr-CH"/>
        </w:rPr>
      </w:pPr>
      <w:r w:rsidRPr="00B40A2F">
        <w:rPr>
          <w:lang w:val="fr-CH"/>
        </w:rPr>
        <w:t>L’importance des compétences et aptitudes s’est révélée dans toute son ampleur lors de la réunion des bénévoles au cours de l’année sous revue. À chaque engagement, ces compétences et aptitudes sont sollicitées et, au fur et à mesure, approfondies. Sans les bénévoles, sans leurs compétences et aptitudes, la vie de bon nombre de nos membres serait moins facile. La FSA est fière de pouvoir compter sur des bénévoles compétents et fiables, qui accompagnent et épaulent les personnes aveugles et malvoyantes pour que celles-ci gagnent en autonomie.</w:t>
      </w:r>
    </w:p>
    <w:p w14:paraId="2CB35F38" w14:textId="0ECB27CA" w:rsidR="00B40A2F" w:rsidRPr="005042F5" w:rsidRDefault="00B40A2F" w:rsidP="00B40A2F">
      <w:pPr>
        <w:pStyle w:val="berschrift4"/>
        <w:rPr>
          <w:lang w:val="fr-CH"/>
        </w:rPr>
      </w:pPr>
      <w:r>
        <w:rPr>
          <w:lang w:val="fr-CH"/>
        </w:rPr>
        <w:lastRenderedPageBreak/>
        <w:t>Service-Information</w:t>
      </w:r>
    </w:p>
    <w:p w14:paraId="351EC9B6" w14:textId="4153C027" w:rsidR="008222BD" w:rsidRPr="005042F5" w:rsidRDefault="008222BD" w:rsidP="008222BD">
      <w:pPr>
        <w:rPr>
          <w:b/>
          <w:lang w:val="fr-CH"/>
        </w:rPr>
      </w:pPr>
      <w:r w:rsidRPr="005042F5">
        <w:rPr>
          <w:b/>
          <w:lang w:val="fr-CH"/>
        </w:rPr>
        <w:t>Chiffres clés</w:t>
      </w:r>
    </w:p>
    <w:p w14:paraId="3D7475D3" w14:textId="7C7DDED8" w:rsidR="00BC69C3" w:rsidRPr="00B40A2F" w:rsidRDefault="00BC69C3" w:rsidP="00BC69C3">
      <w:pPr>
        <w:rPr>
          <w:lang w:val="fr-CH"/>
        </w:rPr>
      </w:pPr>
      <w:r w:rsidRPr="00B40A2F">
        <w:rPr>
          <w:lang w:val="fr-CH"/>
        </w:rPr>
        <w:t>• Nombre d’heures de bénévolat 6’668</w:t>
      </w:r>
    </w:p>
    <w:p w14:paraId="37D8FC90" w14:textId="033B18A7" w:rsidR="00BC69C3" w:rsidRPr="00B40A2F" w:rsidRDefault="00BC69C3" w:rsidP="00BC69C3">
      <w:pPr>
        <w:rPr>
          <w:lang w:val="fr-CH"/>
        </w:rPr>
      </w:pPr>
      <w:r w:rsidRPr="00B40A2F">
        <w:rPr>
          <w:lang w:val="fr-CH"/>
        </w:rPr>
        <w:t>• Soit, en équivalent temps plein 3,04</w:t>
      </w:r>
    </w:p>
    <w:p w14:paraId="13EA71E2" w14:textId="20870964" w:rsidR="008222BD" w:rsidRPr="00B40A2F" w:rsidRDefault="00BC69C3" w:rsidP="00BC69C3">
      <w:pPr>
        <w:rPr>
          <w:lang w:val="fr-CH"/>
        </w:rPr>
      </w:pPr>
      <w:r w:rsidRPr="00B40A2F">
        <w:rPr>
          <w:lang w:val="fr-CH"/>
        </w:rPr>
        <w:t>• Nombre de bénévoles 151</w:t>
      </w:r>
    </w:p>
    <w:p w14:paraId="4416FEA1" w14:textId="5094CB38" w:rsidR="002533FC" w:rsidRPr="004C673A" w:rsidRDefault="002533FC" w:rsidP="002663B1">
      <w:pPr>
        <w:pStyle w:val="berschrift3"/>
        <w:rPr>
          <w:rStyle w:val="Fett"/>
          <w:b w:val="0"/>
          <w:bCs w:val="0"/>
        </w:rPr>
      </w:pPr>
      <w:r w:rsidRPr="004C673A">
        <w:rPr>
          <w:rStyle w:val="Fett"/>
          <w:b w:val="0"/>
          <w:bCs w:val="0"/>
        </w:rPr>
        <w:t>Nombre constant de membres</w:t>
      </w:r>
    </w:p>
    <w:p w14:paraId="6652C45A" w14:textId="77777777" w:rsidR="00A42A73" w:rsidRPr="00B40A2F" w:rsidRDefault="00A42A73" w:rsidP="00A42A73">
      <w:pPr>
        <w:widowControl w:val="0"/>
        <w:suppressAutoHyphens/>
        <w:autoSpaceDE w:val="0"/>
        <w:autoSpaceDN w:val="0"/>
        <w:adjustRightInd w:val="0"/>
        <w:spacing w:line="288" w:lineRule="auto"/>
        <w:contextualSpacing w:val="0"/>
        <w:textAlignment w:val="center"/>
        <w:rPr>
          <w:rFonts w:ascii="HelveticaNeue-Bold" w:eastAsia="Calibri" w:hAnsi="HelveticaNeue-Bold" w:cs="HelveticaNeue-Bold"/>
          <w:b/>
          <w:bCs/>
          <w:color w:val="000000"/>
          <w:szCs w:val="28"/>
          <w:lang w:val="fr-CH" w:eastAsia="de-CH"/>
        </w:rPr>
      </w:pPr>
      <w:r w:rsidRPr="00B40A2F">
        <w:rPr>
          <w:rFonts w:ascii="HelveticaNeue-Bold" w:eastAsia="Calibri" w:hAnsi="HelveticaNeue-Bold" w:cs="HelveticaNeue-Bold"/>
          <w:b/>
          <w:bCs/>
          <w:color w:val="000000"/>
          <w:szCs w:val="28"/>
          <w:lang w:val="fr-CH" w:eastAsia="de-CH"/>
        </w:rPr>
        <w:t>Mouvements</w:t>
      </w:r>
    </w:p>
    <w:p w14:paraId="1043ABBB" w14:textId="7D118EE9" w:rsidR="00A42A73" w:rsidRPr="00A42A73" w:rsidRDefault="00A42A73" w:rsidP="00A42A73">
      <w:pPr>
        <w:widowControl w:val="0"/>
        <w:autoSpaceDE w:val="0"/>
        <w:autoSpaceDN w:val="0"/>
        <w:adjustRightInd w:val="0"/>
        <w:spacing w:line="350" w:lineRule="atLeast"/>
        <w:contextualSpacing w:val="0"/>
        <w:jc w:val="both"/>
        <w:textAlignment w:val="center"/>
        <w:rPr>
          <w:rFonts w:ascii="HelveticaNeue" w:eastAsia="Calibri" w:hAnsi="HelveticaNeue" w:cs="HelveticaNeue"/>
          <w:color w:val="000000"/>
          <w:szCs w:val="28"/>
          <w:lang w:val="fr-FR" w:eastAsia="de-CH"/>
        </w:rPr>
      </w:pPr>
      <w:r>
        <w:rPr>
          <w:rFonts w:ascii="HelveticaNeue" w:eastAsia="Calibri" w:hAnsi="HelveticaNeue" w:cs="HelveticaNeue"/>
          <w:color w:val="000000"/>
          <w:szCs w:val="28"/>
          <w:lang w:val="fr-FR" w:eastAsia="de-CH"/>
        </w:rPr>
        <w:t xml:space="preserve">• </w:t>
      </w:r>
      <w:r w:rsidRPr="00A42A73">
        <w:rPr>
          <w:rFonts w:ascii="HelveticaNeue" w:eastAsia="Calibri" w:hAnsi="HelveticaNeue" w:cs="HelveticaNeue"/>
          <w:color w:val="000000"/>
          <w:szCs w:val="28"/>
          <w:lang w:val="fr-FR" w:eastAsia="de-CH"/>
        </w:rPr>
        <w:t>Arrivées: 236</w:t>
      </w:r>
    </w:p>
    <w:p w14:paraId="08F5EE5A" w14:textId="77777777" w:rsidR="00A42A73" w:rsidRPr="00B40A2F" w:rsidRDefault="00A42A73" w:rsidP="00A42A73">
      <w:pPr>
        <w:rPr>
          <w:lang w:val="fr-CH"/>
        </w:rPr>
      </w:pPr>
      <w:r w:rsidRPr="00B40A2F">
        <w:rPr>
          <w:lang w:val="fr-CH"/>
        </w:rPr>
        <w:t>• Départs: 140</w:t>
      </w:r>
    </w:p>
    <w:p w14:paraId="5533B501" w14:textId="04B25E92" w:rsidR="00A42A73" w:rsidRPr="00B40A2F" w:rsidRDefault="00A42A73" w:rsidP="00A42A73">
      <w:pPr>
        <w:rPr>
          <w:lang w:val="fr-CH"/>
        </w:rPr>
      </w:pPr>
      <w:r w:rsidRPr="00B40A2F">
        <w:rPr>
          <w:lang w:val="fr-CH"/>
        </w:rPr>
        <w:t>• Décès: 160</w:t>
      </w:r>
    </w:p>
    <w:p w14:paraId="3BB3C21A" w14:textId="15B9A083" w:rsidR="00A42A73" w:rsidRPr="00B40A2F" w:rsidRDefault="00A42A73" w:rsidP="00A42A73">
      <w:pPr>
        <w:rPr>
          <w:lang w:val="fr-CH"/>
        </w:rPr>
      </w:pPr>
      <w:r w:rsidRPr="00B40A2F">
        <w:rPr>
          <w:lang w:val="fr-CH"/>
        </w:rPr>
        <w:t>• Nombre de membres: 4'322 (au 31.12.2019)</w:t>
      </w:r>
    </w:p>
    <w:p w14:paraId="3B3F8AE0" w14:textId="77777777" w:rsidR="00A42A73" w:rsidRPr="00B40A2F" w:rsidRDefault="00A42A73" w:rsidP="00A42A73">
      <w:pPr>
        <w:rPr>
          <w:lang w:val="fr-CH"/>
        </w:rPr>
      </w:pPr>
    </w:p>
    <w:p w14:paraId="7A2A3802" w14:textId="720E4DE9" w:rsidR="00A42A73" w:rsidRPr="00B40A2F" w:rsidRDefault="00A42A73" w:rsidP="00A42A73">
      <w:pPr>
        <w:rPr>
          <w:b/>
          <w:lang w:val="fr-CH"/>
        </w:rPr>
      </w:pPr>
      <w:r w:rsidRPr="00B40A2F">
        <w:rPr>
          <w:b/>
          <w:lang w:val="fr-CH"/>
        </w:rPr>
        <w:t>Évolution du nombre de membres</w:t>
      </w:r>
    </w:p>
    <w:p w14:paraId="40B39964" w14:textId="29CFDBFB" w:rsidR="00A42A73" w:rsidRPr="00B40A2F" w:rsidRDefault="00A42A73" w:rsidP="00A42A73">
      <w:pPr>
        <w:rPr>
          <w:lang w:val="fr-CH"/>
        </w:rPr>
      </w:pPr>
      <w:r w:rsidRPr="00B40A2F">
        <w:rPr>
          <w:lang w:val="fr-CH"/>
        </w:rPr>
        <w:t>• 4’322 (2019)</w:t>
      </w:r>
    </w:p>
    <w:p w14:paraId="45106420" w14:textId="2636FB3C" w:rsidR="00A42A73" w:rsidRPr="00B40A2F" w:rsidRDefault="00A42A73" w:rsidP="00A42A73">
      <w:pPr>
        <w:rPr>
          <w:lang w:val="fr-CH"/>
        </w:rPr>
      </w:pPr>
      <w:r w:rsidRPr="00B40A2F">
        <w:rPr>
          <w:lang w:val="fr-CH"/>
        </w:rPr>
        <w:t>• 4’386 (2018)</w:t>
      </w:r>
    </w:p>
    <w:p w14:paraId="100025D5" w14:textId="2650F87A" w:rsidR="008222BD" w:rsidRPr="00B40A2F" w:rsidRDefault="00A42A73" w:rsidP="00A42A73">
      <w:pPr>
        <w:rPr>
          <w:lang w:val="fr-CH"/>
        </w:rPr>
      </w:pPr>
      <w:r w:rsidRPr="00B40A2F">
        <w:rPr>
          <w:lang w:val="fr-CH"/>
        </w:rPr>
        <w:t>• 4’487 (2017)</w:t>
      </w:r>
    </w:p>
    <w:p w14:paraId="77C5712E" w14:textId="00B108FB" w:rsidR="00E177E8" w:rsidRPr="00AB7FB5" w:rsidRDefault="00E177E8" w:rsidP="00AB7FB5">
      <w:pPr>
        <w:pStyle w:val="berschrift1"/>
      </w:pPr>
      <w:bookmarkStart w:id="81" w:name="_Ref414602952"/>
      <w:bookmarkStart w:id="82" w:name="_Toc445443740"/>
      <w:bookmarkStart w:id="83" w:name="_Toc445445022"/>
      <w:bookmarkStart w:id="84" w:name="_Toc445445412"/>
      <w:bookmarkStart w:id="85" w:name="_Toc445448420"/>
      <w:r w:rsidRPr="00AB7FB5">
        <w:t>Sections</w:t>
      </w:r>
      <w:bookmarkEnd w:id="81"/>
      <w:bookmarkEnd w:id="82"/>
      <w:bookmarkEnd w:id="83"/>
      <w:bookmarkEnd w:id="84"/>
      <w:bookmarkEnd w:id="85"/>
    </w:p>
    <w:p w14:paraId="04DBAB84" w14:textId="471BD59C" w:rsidR="00F30B47" w:rsidRPr="00AB7FB5" w:rsidRDefault="00F30B47" w:rsidP="00AB7FB5">
      <w:pPr>
        <w:pStyle w:val="berschrift2"/>
      </w:pPr>
      <w:bookmarkStart w:id="86" w:name="_Toc445443741"/>
      <w:bookmarkStart w:id="87" w:name="_Toc445445023"/>
      <w:bookmarkStart w:id="88" w:name="_Toc445445413"/>
      <w:bookmarkStart w:id="89" w:name="_Toc445448421"/>
      <w:bookmarkStart w:id="90" w:name="_Ref414602967"/>
      <w:r w:rsidRPr="00AB7FB5">
        <w:t>Construire ensemble l’avenir</w:t>
      </w:r>
      <w:bookmarkEnd w:id="86"/>
      <w:bookmarkEnd w:id="87"/>
      <w:bookmarkEnd w:id="88"/>
      <w:bookmarkEnd w:id="89"/>
    </w:p>
    <w:p w14:paraId="79494DF4" w14:textId="669E4A56" w:rsidR="00EC6F9E" w:rsidRPr="00AB7FB5" w:rsidRDefault="00EC6F9E" w:rsidP="00AB7FB5">
      <w:pPr>
        <w:pStyle w:val="berschrift3"/>
        <w:rPr>
          <w:rFonts w:eastAsia="Calibri"/>
        </w:rPr>
      </w:pPr>
      <w:bookmarkStart w:id="91" w:name="_Ref445448781"/>
      <w:r w:rsidRPr="00AB7FB5">
        <w:rPr>
          <w:rFonts w:eastAsia="Calibri"/>
        </w:rPr>
        <w:t xml:space="preserve">Rapport du président du </w:t>
      </w:r>
      <w:r w:rsidR="00FF7C32" w:rsidRPr="00AB7FB5">
        <w:rPr>
          <w:rFonts w:eastAsia="Calibri"/>
        </w:rPr>
        <w:t>C</w:t>
      </w:r>
      <w:r w:rsidRPr="00AB7FB5">
        <w:rPr>
          <w:rFonts w:eastAsia="Calibri"/>
        </w:rPr>
        <w:t>onseil des sections</w:t>
      </w:r>
      <w:bookmarkEnd w:id="90"/>
      <w:bookmarkEnd w:id="91"/>
    </w:p>
    <w:p w14:paraId="0C407145" w14:textId="77777777" w:rsidR="00EC6F9E" w:rsidRPr="00EC6F9E" w:rsidRDefault="00EC6F9E" w:rsidP="00EC6F9E">
      <w:pPr>
        <w:widowControl w:val="0"/>
        <w:autoSpaceDE w:val="0"/>
        <w:autoSpaceDN w:val="0"/>
        <w:adjustRightInd w:val="0"/>
        <w:spacing w:line="350" w:lineRule="atLeast"/>
        <w:contextualSpacing w:val="0"/>
        <w:jc w:val="both"/>
        <w:textAlignment w:val="center"/>
        <w:rPr>
          <w:rFonts w:ascii="HelveticaNeue" w:eastAsia="Calibri" w:hAnsi="HelveticaNeue" w:cs="HelveticaNeue"/>
          <w:color w:val="000000"/>
          <w:szCs w:val="28"/>
          <w:lang w:val="fr-FR" w:eastAsia="de-CH"/>
        </w:rPr>
      </w:pPr>
    </w:p>
    <w:p w14:paraId="24F23766" w14:textId="77777777" w:rsidR="00F30B47" w:rsidRPr="00B40A2F" w:rsidRDefault="00F30B47" w:rsidP="00F30B47">
      <w:pPr>
        <w:pStyle w:val="Lead"/>
        <w:rPr>
          <w:lang w:val="fr-CH"/>
        </w:rPr>
      </w:pPr>
      <w:r w:rsidRPr="00B40A2F">
        <w:rPr>
          <w:lang w:val="fr-CH"/>
        </w:rPr>
        <w:t>Le Conseil des sections (CS), organe composé des présidentes et présidents de sections, s’est réuni à cinq reprises en 2019. Être une plateforme d’échange est une des missions principales du CS. Elle fut bien utilisée cette année. Quelques faits.</w:t>
      </w:r>
    </w:p>
    <w:p w14:paraId="60387333" w14:textId="77777777" w:rsidR="00EC6F9E" w:rsidRPr="005042F5" w:rsidRDefault="00EC6F9E" w:rsidP="00EC6F9E">
      <w:pPr>
        <w:rPr>
          <w:lang w:val="fr-CH"/>
        </w:rPr>
      </w:pPr>
    </w:p>
    <w:p w14:paraId="18235F63" w14:textId="77777777" w:rsidR="00F30B47" w:rsidRPr="00B40A2F" w:rsidRDefault="00F30B47" w:rsidP="00F30B47">
      <w:pPr>
        <w:rPr>
          <w:lang w:val="fr-CH"/>
        </w:rPr>
      </w:pPr>
      <w:r w:rsidRPr="00B40A2F">
        <w:rPr>
          <w:lang w:val="fr-CH"/>
        </w:rPr>
        <w:t>Nous avons été informés de la mission du centre de compétence pour personnes malvoyantes/Kompetenzzentrum für Sehbehinderung im Alter (KSIA) à Zurich. A nous désormais d’informer et d’organiser des rencontres et sensibilisations avec les résidences pour personnes âgées. Suite aux présentations de Accesstech SA, de la Fondation AccessAbility, de l’Ecole de la Pomme, du service spécialisé Technologie et innovation (T&amp;I), nous en savons plus sur leurs missions respectives et pouvons en informer nos membres.</w:t>
      </w:r>
    </w:p>
    <w:p w14:paraId="7CF575DD" w14:textId="03D7D1EA" w:rsidR="00F30B47" w:rsidRPr="00B40A2F" w:rsidRDefault="00F30B47" w:rsidP="00F30B47">
      <w:pPr>
        <w:pStyle w:val="berschrift4"/>
        <w:rPr>
          <w:lang w:val="fr-CH"/>
        </w:rPr>
      </w:pPr>
      <w:r w:rsidRPr="00B40A2F">
        <w:rPr>
          <w:lang w:val="fr-CH"/>
        </w:rPr>
        <w:lastRenderedPageBreak/>
        <w:t>Gestion et sensibilisation</w:t>
      </w:r>
    </w:p>
    <w:p w14:paraId="6FB7AACD" w14:textId="77777777" w:rsidR="00F30B47" w:rsidRPr="00B40A2F" w:rsidRDefault="00F30B47" w:rsidP="00F30B47">
      <w:pPr>
        <w:rPr>
          <w:lang w:val="fr-CH"/>
        </w:rPr>
      </w:pPr>
      <w:r w:rsidRPr="00B40A2F">
        <w:rPr>
          <w:lang w:val="fr-CH"/>
        </w:rPr>
        <w:t>L’assemblée des délégués est un temps fort de la FSA. Le CS prépare cette séance avec attention et a pour tâche de discuter des propositions et de donner des mots d’ordre aux délégués. La stratégie 2020-2023 de la FSA a été élaborée conjointement par le Comité fédératif, la direction et le CS. Douze champs d’action en sont ressortis. Des mesures vont être mises en place par des groupes de travail, dont font partie les membres des comités de sections. Analyse du budget, recommandation au Comité fédératif sont des compétences importantes du CS.</w:t>
      </w:r>
    </w:p>
    <w:p w14:paraId="74205CB3" w14:textId="77777777" w:rsidR="00F30B47" w:rsidRPr="00B40A2F" w:rsidRDefault="00F30B47" w:rsidP="00F30B47">
      <w:pPr>
        <w:rPr>
          <w:lang w:val="fr-CH"/>
        </w:rPr>
      </w:pPr>
      <w:r w:rsidRPr="00B40A2F">
        <w:rPr>
          <w:lang w:val="fr-CH"/>
        </w:rPr>
        <w:t>Contrat de prestation, gestion du fichier des membres, demandes d’adhésion, charge des comités de sections, cartes de membres, numéros de téléphone et adresse mail spécifique à chaque section, le CS a pu compter sur un grand soutien du département du service aux sections et aux membres. Une aide de la FSA pour les sections, avec une proposition de soutien, de formation est proposée. La Journée de la canne blanche demeure l’occasion pour les sections de sensibiliser la population dans les régions sur le sujet de la canne blanche.</w:t>
      </w:r>
    </w:p>
    <w:p w14:paraId="17F70364" w14:textId="0A8E9245" w:rsidR="00F30B47" w:rsidRPr="00B40A2F" w:rsidRDefault="00F30B47" w:rsidP="00F30B47">
      <w:pPr>
        <w:pStyle w:val="berschrift4"/>
        <w:rPr>
          <w:lang w:val="fr-CH"/>
        </w:rPr>
      </w:pPr>
      <w:r w:rsidRPr="00B40A2F">
        <w:rPr>
          <w:lang w:val="fr-CH"/>
        </w:rPr>
        <w:t>Influencer les décisions</w:t>
      </w:r>
    </w:p>
    <w:p w14:paraId="7A49C1A1" w14:textId="77777777" w:rsidR="00F30B47" w:rsidRPr="00B40A2F" w:rsidRDefault="00F30B47" w:rsidP="00F30B47">
      <w:pPr>
        <w:rPr>
          <w:lang w:val="fr-CH"/>
        </w:rPr>
      </w:pPr>
      <w:r w:rsidRPr="00B40A2F">
        <w:rPr>
          <w:lang w:val="fr-CH"/>
        </w:rPr>
        <w:t>A la lecture de tout ce qui nous a occupé tout au long de l’année, le CS n’a pas chômé. La charge est grande, celle des présidents dans leur section aussi. Limiter le nombre de séances et se concentrer sur un objectif qui se résume facilement, telle est notre vœu pour 2020.</w:t>
      </w:r>
    </w:p>
    <w:p w14:paraId="7A96476E" w14:textId="77777777" w:rsidR="00F30B47" w:rsidRPr="00B40A2F" w:rsidRDefault="00F30B47" w:rsidP="00F30B47">
      <w:pPr>
        <w:rPr>
          <w:lang w:val="fr-CH"/>
        </w:rPr>
      </w:pPr>
      <w:r w:rsidRPr="00B40A2F">
        <w:rPr>
          <w:lang w:val="fr-CH"/>
        </w:rPr>
        <w:t>Le CS n’a pas de pouvoir décisionnel mais doit discuter, échanger sur des points où il peut influencer les décisions. Il a la possibilité de faire en tout temps des propositions au Comité fédératif dans le but d’une amélioration constante des relations entre ces deux organes. Il s’est donné comme mot d’ordre d’utiliser mieux cette compétence.</w:t>
      </w:r>
    </w:p>
    <w:p w14:paraId="723F303C" w14:textId="77777777" w:rsidR="00F30B47" w:rsidRPr="00B40A2F" w:rsidRDefault="00F30B47" w:rsidP="00F30B47">
      <w:pPr>
        <w:rPr>
          <w:lang w:val="fr-CH"/>
        </w:rPr>
      </w:pPr>
      <w:r w:rsidRPr="00B40A2F">
        <w:rPr>
          <w:lang w:val="fr-CH"/>
        </w:rPr>
        <w:t>Le CS est l’organe qui doit relayer le besoin et les préoccupations des membres au Comité fédératif. Il doit engager des discussions constructives, doit pouvoir donner des réponses, transmettre une image positive et innovante de la FSA afin que les membres se sentent soutenus.</w:t>
      </w:r>
    </w:p>
    <w:p w14:paraId="5B3BBC40" w14:textId="69D463A9" w:rsidR="00F30B47" w:rsidRPr="00B40A2F" w:rsidRDefault="00F30B47" w:rsidP="00F30B47">
      <w:pPr>
        <w:pStyle w:val="berschrift4"/>
        <w:rPr>
          <w:lang w:val="fr-CH"/>
        </w:rPr>
      </w:pPr>
      <w:r w:rsidRPr="00B40A2F">
        <w:rPr>
          <w:lang w:val="fr-CH"/>
        </w:rPr>
        <w:t>Relais des membres</w:t>
      </w:r>
    </w:p>
    <w:p w14:paraId="1DB1DB36" w14:textId="1BABC8FE" w:rsidR="00F30B47" w:rsidRPr="00B40A2F" w:rsidRDefault="00F30B47" w:rsidP="00F30B47">
      <w:pPr>
        <w:rPr>
          <w:lang w:val="fr-CH"/>
        </w:rPr>
      </w:pPr>
      <w:r w:rsidRPr="00B40A2F">
        <w:rPr>
          <w:lang w:val="fr-CH"/>
        </w:rPr>
        <w:t>La stratégie 2020</w:t>
      </w:r>
      <w:r w:rsidR="00D62FC6">
        <w:rPr>
          <w:lang w:val="fr-CH"/>
        </w:rPr>
        <w:t>-</w:t>
      </w:r>
      <w:r w:rsidRPr="00B40A2F">
        <w:rPr>
          <w:lang w:val="fr-CH"/>
        </w:rPr>
        <w:t xml:space="preserve">2023 avec son plan de mesures fera partie intégrante de nos préoccupations puisque certains présidents et membres de comités vont s’investir dans des groupes de travail. Merci à tous ceux qui peuvent </w:t>
      </w:r>
      <w:r w:rsidRPr="00B40A2F">
        <w:rPr>
          <w:lang w:val="fr-CH"/>
        </w:rPr>
        <w:lastRenderedPageBreak/>
        <w:t>dégager du temps pour que la FSA retrouve une stabilité financière rapidement.</w:t>
      </w:r>
    </w:p>
    <w:p w14:paraId="4B33790A" w14:textId="77777777" w:rsidR="00F30B47" w:rsidRPr="00B40A2F" w:rsidRDefault="00F30B47" w:rsidP="00F30B47">
      <w:pPr>
        <w:rPr>
          <w:lang w:val="fr-CH"/>
        </w:rPr>
      </w:pPr>
      <w:r w:rsidRPr="00B40A2F">
        <w:rPr>
          <w:lang w:val="fr-CH"/>
        </w:rPr>
        <w:t xml:space="preserve">Le plan financier basé sur les prestations sera aussi l’occasion pour le CS de travailler et collaborer avec le Comité fédératif et l’équipe dirigeante. Ce plan devra être tenu et le plan de mesures l’y aidera. </w:t>
      </w:r>
    </w:p>
    <w:p w14:paraId="10B746FB" w14:textId="77777777" w:rsidR="00F30B47" w:rsidRPr="00B40A2F" w:rsidRDefault="00F30B47" w:rsidP="00F30B47">
      <w:pPr>
        <w:rPr>
          <w:lang w:val="fr-CH"/>
        </w:rPr>
      </w:pPr>
      <w:r w:rsidRPr="00B40A2F">
        <w:rPr>
          <w:lang w:val="fr-CH"/>
        </w:rPr>
        <w:t>Le CS est un des trois organes de la FSA et il a toute son importance car il est le relais des membres. C’est par le biais de l’assemblée des délégués que leurs voix peuvent être entendues en faisant des propositions. Mais faire des propositions tout au long de l’année est aussi un pouvoir du CS. Conclusion: Avancer ensemble et construire ensemble l’avenir de la FSA, telle est la mission que se sont fixés les présidents des sections.</w:t>
      </w:r>
    </w:p>
    <w:p w14:paraId="622AD68F" w14:textId="77777777" w:rsidR="00F30B47" w:rsidRPr="00B40A2F" w:rsidRDefault="00F30B47" w:rsidP="00F30B47">
      <w:pPr>
        <w:rPr>
          <w:lang w:val="fr-CH"/>
        </w:rPr>
      </w:pPr>
    </w:p>
    <w:p w14:paraId="2849DC21" w14:textId="207621D0" w:rsidR="00462E8A" w:rsidRPr="00B40A2F" w:rsidRDefault="00F30B47" w:rsidP="00F30B47">
      <w:pPr>
        <w:rPr>
          <w:lang w:val="fr-CH"/>
        </w:rPr>
      </w:pPr>
      <w:r w:rsidRPr="00B40A2F">
        <w:rPr>
          <w:lang w:val="fr-CH"/>
        </w:rPr>
        <w:t>Gabriel Friche</w:t>
      </w:r>
    </w:p>
    <w:p w14:paraId="6EFBF7AF" w14:textId="77777777" w:rsidR="00F30B47" w:rsidRPr="005042F5" w:rsidRDefault="00F30B47" w:rsidP="00F30B47">
      <w:pPr>
        <w:rPr>
          <w:lang w:val="fr-CH"/>
        </w:rPr>
      </w:pPr>
    </w:p>
    <w:p w14:paraId="28CCA307" w14:textId="656698DD" w:rsidR="00E177E8" w:rsidRDefault="0092490E" w:rsidP="00EC6F9E">
      <w:pPr>
        <w:rPr>
          <w:lang w:val="fr-CH"/>
        </w:rPr>
      </w:pPr>
      <w:r w:rsidRPr="005042F5">
        <w:rPr>
          <w:lang w:val="fr-CH"/>
        </w:rPr>
        <w:t>Légende de l</w:t>
      </w:r>
      <w:r w:rsidR="00F30B47">
        <w:rPr>
          <w:lang w:val="fr-CH"/>
        </w:rPr>
        <w:t>’</w:t>
      </w:r>
      <w:r w:rsidRPr="005042F5">
        <w:rPr>
          <w:lang w:val="fr-CH"/>
        </w:rPr>
        <w:t>image</w:t>
      </w:r>
      <w:r w:rsidR="00E177E8" w:rsidRPr="005042F5">
        <w:rPr>
          <w:lang w:val="fr-CH"/>
        </w:rPr>
        <w:t xml:space="preserve">: Gabriel Friche président du </w:t>
      </w:r>
      <w:r w:rsidR="0076444F">
        <w:rPr>
          <w:lang w:val="fr-CH"/>
        </w:rPr>
        <w:t>C</w:t>
      </w:r>
      <w:r w:rsidR="00E177E8" w:rsidRPr="005042F5">
        <w:rPr>
          <w:lang w:val="fr-CH"/>
        </w:rPr>
        <w:t>onseil des sections et de la section Jura.</w:t>
      </w:r>
    </w:p>
    <w:p w14:paraId="12628167" w14:textId="77777777" w:rsidR="00F30B47" w:rsidRPr="00B40A2F" w:rsidRDefault="00F30B47" w:rsidP="00F30B47">
      <w:pPr>
        <w:rPr>
          <w:lang w:val="fr-CH"/>
        </w:rPr>
      </w:pPr>
    </w:p>
    <w:p w14:paraId="680B03F0" w14:textId="3C9D500A" w:rsidR="00F30B47" w:rsidRPr="00B40A2F" w:rsidRDefault="00F30B47" w:rsidP="00F30B47">
      <w:pPr>
        <w:rPr>
          <w:lang w:val="fr-CH"/>
        </w:rPr>
      </w:pPr>
      <w:r w:rsidRPr="00B40A2F">
        <w:rPr>
          <w:lang w:val="fr-CH"/>
        </w:rPr>
        <w:t>Légende de l’image: Gabriel Friche à l’assemblée des délégués 2019.</w:t>
      </w:r>
    </w:p>
    <w:p w14:paraId="3D2DD670" w14:textId="2B1E404F" w:rsidR="00A4576B" w:rsidRPr="00AB7FB5" w:rsidRDefault="00A4576B" w:rsidP="00AB7FB5">
      <w:pPr>
        <w:pStyle w:val="berschrift2"/>
      </w:pPr>
      <w:bookmarkStart w:id="92" w:name="_Toc445443742"/>
      <w:bookmarkStart w:id="93" w:name="_Toc445445024"/>
      <w:bookmarkStart w:id="94" w:name="_Toc445445414"/>
      <w:bookmarkStart w:id="95" w:name="_Toc445448422"/>
      <w:bookmarkStart w:id="96" w:name="_Ref414602982"/>
      <w:r w:rsidRPr="00AB7FB5">
        <w:t>Une sorte d’interrègne</w:t>
      </w:r>
      <w:bookmarkEnd w:id="92"/>
      <w:bookmarkEnd w:id="93"/>
      <w:bookmarkEnd w:id="94"/>
      <w:bookmarkEnd w:id="95"/>
    </w:p>
    <w:p w14:paraId="5B5FF6EE" w14:textId="1079220F" w:rsidR="00072065" w:rsidRPr="00AB7FB5" w:rsidRDefault="00072065" w:rsidP="00AB7FB5">
      <w:pPr>
        <w:pStyle w:val="berschrift3"/>
        <w:rPr>
          <w:rFonts w:eastAsia="Calibri"/>
        </w:rPr>
      </w:pPr>
      <w:bookmarkStart w:id="97" w:name="_Ref445447196"/>
      <w:r w:rsidRPr="00AB7FB5">
        <w:rPr>
          <w:rFonts w:eastAsia="Calibri"/>
        </w:rPr>
        <w:t xml:space="preserve">Section </w:t>
      </w:r>
      <w:bookmarkEnd w:id="96"/>
      <w:r w:rsidR="00A4576B" w:rsidRPr="00AB7FB5">
        <w:rPr>
          <w:rFonts w:eastAsia="Calibri"/>
        </w:rPr>
        <w:t>Suisse orientale</w:t>
      </w:r>
      <w:bookmarkEnd w:id="97"/>
    </w:p>
    <w:p w14:paraId="0B90FA0E" w14:textId="77777777" w:rsidR="00072065" w:rsidRPr="00072065" w:rsidRDefault="00072065" w:rsidP="00072065">
      <w:pPr>
        <w:widowControl w:val="0"/>
        <w:autoSpaceDE w:val="0"/>
        <w:autoSpaceDN w:val="0"/>
        <w:adjustRightInd w:val="0"/>
        <w:spacing w:line="350" w:lineRule="atLeast"/>
        <w:contextualSpacing w:val="0"/>
        <w:jc w:val="both"/>
        <w:textAlignment w:val="center"/>
        <w:rPr>
          <w:rFonts w:ascii="HelveticaNeue" w:eastAsia="Calibri" w:hAnsi="HelveticaNeue" w:cs="HelveticaNeue"/>
          <w:color w:val="000000"/>
          <w:szCs w:val="28"/>
          <w:lang w:val="fr-FR" w:eastAsia="de-CH"/>
        </w:rPr>
      </w:pPr>
    </w:p>
    <w:p w14:paraId="258227AB" w14:textId="77777777" w:rsidR="00A4576B" w:rsidRPr="00B40A2F" w:rsidRDefault="00A4576B" w:rsidP="00A4576B">
      <w:pPr>
        <w:pStyle w:val="Lead"/>
        <w:rPr>
          <w:lang w:val="fr-CH"/>
        </w:rPr>
      </w:pPr>
      <w:r w:rsidRPr="00B40A2F">
        <w:rPr>
          <w:lang w:val="fr-CH"/>
        </w:rPr>
        <w:t>Au cours de l’exercice sous revue, Giuseppe Porcu est resté membre du comité de la section Suisse orientale même après son élection au comité fédératif et le terme de son mandat de président de section lors de l’assemblée générale ordinaire 2019. Sa succession sera réglée sans précipitation dans le courant de l’année.</w:t>
      </w:r>
    </w:p>
    <w:p w14:paraId="08724C08" w14:textId="77777777" w:rsidR="00072065" w:rsidRPr="00072065" w:rsidRDefault="00072065" w:rsidP="00072065">
      <w:pPr>
        <w:widowControl w:val="0"/>
        <w:autoSpaceDE w:val="0"/>
        <w:autoSpaceDN w:val="0"/>
        <w:adjustRightInd w:val="0"/>
        <w:spacing w:line="350" w:lineRule="atLeast"/>
        <w:contextualSpacing w:val="0"/>
        <w:jc w:val="both"/>
        <w:textAlignment w:val="center"/>
        <w:rPr>
          <w:rFonts w:ascii="HelveticaNeue" w:eastAsia="Calibri" w:hAnsi="HelveticaNeue" w:cs="HelveticaNeue"/>
          <w:color w:val="000000"/>
          <w:szCs w:val="28"/>
          <w:lang w:val="fr-FR" w:eastAsia="de-CH"/>
        </w:rPr>
      </w:pPr>
    </w:p>
    <w:p w14:paraId="50923B77" w14:textId="5DDA69B1" w:rsidR="00A4576B" w:rsidRPr="00B40A2F" w:rsidRDefault="00A4576B" w:rsidP="00A4576B">
      <w:pPr>
        <w:rPr>
          <w:lang w:val="fr-CH"/>
        </w:rPr>
      </w:pPr>
      <w:r w:rsidRPr="00B40A2F">
        <w:rPr>
          <w:lang w:val="fr-CH"/>
        </w:rPr>
        <w:t xml:space="preserve">Les tables étaient bien garnies dans l’aula du centre de formation commerciale (KBZ) à Saint-Gall en ce premier samedi du mois de mars: 63 des 275 membres de la section au 31 décembre 2018 avaient donné suite à l’invitation à la 94e AG sous la direction du président démissionnaire, qui a accueilli Michaela Lupi, du comité fédératif. Soutenu par Domenica Griesser, qui l’avait précédé, et Doris Grauer, caissière, Giuseppe Porcu a rapidement traité l’ordre du jour et pu enregistrer des votes à la quasi-unanimité, y compris concernant le rapport annuel 2018, les comptes annuels qui </w:t>
      </w:r>
      <w:r w:rsidRPr="00B40A2F">
        <w:rPr>
          <w:lang w:val="fr-CH"/>
        </w:rPr>
        <w:lastRenderedPageBreak/>
        <w:t>affichaient une perte de près de 13’500 francs et le budget 2019. Ce dernier prévoyait trois dons de 5000 francs chacun: le CFR Saint-Gall a donc pu renouveler notamment les sièges de la cafétéria. L’association Darsilamano, présidée par Martin Näf, voulait quant à elle à nouveau affecter le montant à la construction d’un home pour personnes aveugles dans l’est du Congo, et la SBS Schweizerische Bibliothek für Blinde, Seh- und Lesebehinderte envisageait l’acquisition d’une imprimante thermique servant à la production de livres audio. Pour les années 2019-2021, le CFR Saint-Gall était en outre soutenu par une contribution d’exploitation de 20’000 francs par année pour atténuer le déficit.</w:t>
      </w:r>
    </w:p>
    <w:p w14:paraId="15001EF9" w14:textId="0319A353" w:rsidR="00A4576B" w:rsidRPr="00B40A2F" w:rsidRDefault="00A4576B" w:rsidP="00A4576B">
      <w:pPr>
        <w:pStyle w:val="berschrift4"/>
        <w:rPr>
          <w:lang w:val="fr-CH"/>
        </w:rPr>
      </w:pPr>
      <w:r w:rsidRPr="00B40A2F">
        <w:rPr>
          <w:lang w:val="fr-CH"/>
        </w:rPr>
        <w:t>Collège du comité confirmé</w:t>
      </w:r>
    </w:p>
    <w:p w14:paraId="3666BCEF" w14:textId="2552E24C" w:rsidR="000F6C39" w:rsidRPr="00B40A2F" w:rsidRDefault="00A4576B" w:rsidP="005F760D">
      <w:pPr>
        <w:rPr>
          <w:lang w:val="fr-CH"/>
        </w:rPr>
      </w:pPr>
      <w:r w:rsidRPr="00B40A2F">
        <w:rPr>
          <w:lang w:val="fr-CH"/>
        </w:rPr>
        <w:t>Après que les membres de la section se sont prononcés une fois de plus pour un vote à main levée, l’heure était venue de prendre congé du président, qui est resté à disposition du comité pour des demandes administratives ou des contacts. Nicole Steiner-Oehy a été élue pour succéder à Barbara Trudel, qui avait atteint la limite de mandats après onze années d’activités. Elle a ainsi complété le comité de la section réélu à une confortable majorité. Il était composé en 2019 de Guido Böhler, Alexandra Diethelm, Doris Grauer, Domenica Griesser, Astrid Hungerbühler et – donc – Giuseppe Porcu, dont la succession à la présidence n’avait pas encore pu être réglée faute de candidature faisant l’unanimité. Il en est résulté une sorte d’interrègne avec la meilleure répartition possible des tâches basée sur la confiance. Doris Grauer s’est chargée de la représentation au sein du conseil des sections pendant l’exercice sous revue, tandis que Guido Böhler et Domenica Griesser, deux membres de longue date du comité, ont officié comme délégués.</w:t>
      </w:r>
    </w:p>
    <w:p w14:paraId="64D0425E" w14:textId="1D1625DE" w:rsidR="000C48AF" w:rsidRPr="005042F5" w:rsidRDefault="000C48AF" w:rsidP="005F760D">
      <w:pPr>
        <w:rPr>
          <w:lang w:val="fr-CH"/>
        </w:rPr>
      </w:pPr>
    </w:p>
    <w:p w14:paraId="7661B2D2" w14:textId="5F205799" w:rsidR="000C48AF" w:rsidRPr="00B40A2F" w:rsidRDefault="000C48AF" w:rsidP="00A4576B">
      <w:pPr>
        <w:rPr>
          <w:lang w:val="fr-CH"/>
        </w:rPr>
      </w:pPr>
      <w:r w:rsidRPr="00B40A2F">
        <w:rPr>
          <w:lang w:val="fr-CH"/>
        </w:rPr>
        <w:t>Légende de l</w:t>
      </w:r>
      <w:r w:rsidR="00A4576B" w:rsidRPr="00B40A2F">
        <w:rPr>
          <w:lang w:val="fr-CH"/>
        </w:rPr>
        <w:t>’</w:t>
      </w:r>
      <w:r w:rsidRPr="00B40A2F">
        <w:rPr>
          <w:lang w:val="fr-CH"/>
        </w:rPr>
        <w:t xml:space="preserve">image: </w:t>
      </w:r>
      <w:r w:rsidR="00A4576B" w:rsidRPr="00B40A2F">
        <w:rPr>
          <w:lang w:val="fr-CH"/>
        </w:rPr>
        <w:t>Une dernière fois président du comité, honoré par un modeste présent remis par Domenica Griesser: Giuseppe Porcu à l’assemblée générale 2019 de la section Suisse orientale à Saint-Gall.</w:t>
      </w:r>
    </w:p>
    <w:p w14:paraId="180F44E3" w14:textId="77777777" w:rsidR="000C48AF" w:rsidRPr="005042F5" w:rsidRDefault="000C48AF" w:rsidP="000C48AF">
      <w:pPr>
        <w:rPr>
          <w:lang w:val="fr-CH"/>
        </w:rPr>
      </w:pPr>
    </w:p>
    <w:p w14:paraId="39056946" w14:textId="29A92A0A" w:rsidR="00A4576B" w:rsidRPr="00B40A2F" w:rsidRDefault="000C48AF" w:rsidP="00A4576B">
      <w:pPr>
        <w:rPr>
          <w:lang w:val="fr-CH"/>
        </w:rPr>
      </w:pPr>
      <w:r w:rsidRPr="00B40A2F">
        <w:rPr>
          <w:lang w:val="fr-CH"/>
        </w:rPr>
        <w:t>Légende de l</w:t>
      </w:r>
      <w:r w:rsidR="00A4576B" w:rsidRPr="00B40A2F">
        <w:rPr>
          <w:lang w:val="fr-CH"/>
        </w:rPr>
        <w:t>’</w:t>
      </w:r>
      <w:r w:rsidRPr="00B40A2F">
        <w:rPr>
          <w:lang w:val="fr-CH"/>
        </w:rPr>
        <w:t xml:space="preserve">image: </w:t>
      </w:r>
      <w:r w:rsidR="00A4576B" w:rsidRPr="00B40A2F">
        <w:rPr>
          <w:lang w:val="fr-CH"/>
        </w:rPr>
        <w:t>Les plus de 60 membres de la section présents approuvent les activités du comité par des votes à la quasi-unanimité.</w:t>
      </w:r>
    </w:p>
    <w:p w14:paraId="70894119" w14:textId="5DC4DDC1" w:rsidR="005D1AC7" w:rsidRPr="00AB7FB5" w:rsidRDefault="005D1AC7" w:rsidP="00AB7FB5">
      <w:pPr>
        <w:pStyle w:val="berschrift2"/>
      </w:pPr>
      <w:bookmarkStart w:id="98" w:name="_Toc445443743"/>
      <w:bookmarkStart w:id="99" w:name="_Toc445445025"/>
      <w:bookmarkStart w:id="100" w:name="_Toc445445415"/>
      <w:bookmarkStart w:id="101" w:name="_Toc445448423"/>
      <w:bookmarkStart w:id="102" w:name="_Ref414602994"/>
      <w:r w:rsidRPr="00AB7FB5">
        <w:t>Poursuivre le renouveau</w:t>
      </w:r>
      <w:bookmarkEnd w:id="98"/>
      <w:bookmarkEnd w:id="99"/>
      <w:bookmarkEnd w:id="100"/>
      <w:bookmarkEnd w:id="101"/>
    </w:p>
    <w:p w14:paraId="230E65F3" w14:textId="4B47B2E2" w:rsidR="000C48AF" w:rsidRPr="00AB7FB5" w:rsidRDefault="000C48AF" w:rsidP="00AB7FB5">
      <w:pPr>
        <w:pStyle w:val="berschrift3"/>
        <w:rPr>
          <w:rFonts w:eastAsia="Calibri"/>
        </w:rPr>
      </w:pPr>
      <w:bookmarkStart w:id="103" w:name="_Ref445447208"/>
      <w:r w:rsidRPr="00AB7FB5">
        <w:rPr>
          <w:rFonts w:eastAsia="Calibri"/>
        </w:rPr>
        <w:t xml:space="preserve">Section </w:t>
      </w:r>
      <w:bookmarkEnd w:id="102"/>
      <w:r w:rsidR="005D1AC7" w:rsidRPr="00AB7FB5">
        <w:rPr>
          <w:rFonts w:eastAsia="Calibri"/>
        </w:rPr>
        <w:t>vaudoise</w:t>
      </w:r>
      <w:bookmarkEnd w:id="103"/>
    </w:p>
    <w:p w14:paraId="7A69DC3D" w14:textId="77777777" w:rsidR="000C48AF" w:rsidRPr="005042F5" w:rsidRDefault="000C48AF" w:rsidP="000C48AF">
      <w:pPr>
        <w:rPr>
          <w:lang w:val="fr-CH"/>
        </w:rPr>
      </w:pPr>
    </w:p>
    <w:p w14:paraId="56F17B79" w14:textId="77777777" w:rsidR="005D1AC7" w:rsidRPr="00B40A2F" w:rsidRDefault="005D1AC7" w:rsidP="005D1AC7">
      <w:pPr>
        <w:pStyle w:val="Lead"/>
        <w:rPr>
          <w:lang w:val="fr-CH"/>
        </w:rPr>
      </w:pPr>
      <w:r w:rsidRPr="00B40A2F">
        <w:rPr>
          <w:lang w:val="fr-CH"/>
        </w:rPr>
        <w:t>Réorganisée par le président sortant Mario Golfetto, la section vaudoise a confirmé lors de son assemblée générale 2019 la direction prise et peut considérer l’avenir avec sérénité après avoir élu à cette occasion Pierre Calore à la présidence.</w:t>
      </w:r>
    </w:p>
    <w:p w14:paraId="2A86319C" w14:textId="77777777" w:rsidR="000C48AF" w:rsidRPr="005042F5" w:rsidRDefault="000C48AF" w:rsidP="000C48AF">
      <w:pPr>
        <w:rPr>
          <w:lang w:val="fr-CH"/>
        </w:rPr>
      </w:pPr>
    </w:p>
    <w:p w14:paraId="16921315" w14:textId="77777777" w:rsidR="005D1AC7" w:rsidRPr="00B40A2F" w:rsidRDefault="005D1AC7" w:rsidP="005D1AC7">
      <w:pPr>
        <w:rPr>
          <w:lang w:val="fr-CH"/>
        </w:rPr>
      </w:pPr>
      <w:r w:rsidRPr="00B40A2F">
        <w:rPr>
          <w:lang w:val="fr-CH"/>
        </w:rPr>
        <w:t>Après en avoir repris la présidence au printemps 2017, Mario Golfetto n’a eu d’autre ambition que le renouveau de la section. La plus grande section de Suisse romande, avec 312 membres au 31 décembre 2018, connaît depuis une dynamique remarquable. Les invités présents autour de Remo Kuonen, président de la FSA, de son épouse Verena Kuonen, présidente depuis mi-2019 de l’association faîtière Inclusion Handicap, et d’Urs Kaiser, autre représentant du comité fédératif, ont salué avec gratitude l’investissement considérable du couple Golfetto. En effet, Catherine Golfetto, toujours discrète, a été les yeux du président et a même tenu la caisse en remplacement de Jean-Pierre Pache, malade.</w:t>
      </w:r>
    </w:p>
    <w:p w14:paraId="7CF2C99E" w14:textId="77777777" w:rsidR="005D1AC7" w:rsidRPr="00B40A2F" w:rsidRDefault="005D1AC7" w:rsidP="005D1AC7">
      <w:pPr>
        <w:rPr>
          <w:lang w:val="fr-CH"/>
        </w:rPr>
      </w:pPr>
      <w:r w:rsidRPr="00B40A2F">
        <w:rPr>
          <w:lang w:val="fr-CH"/>
        </w:rPr>
        <w:t>Il a aussi été rappelé que Mario Golfetto avait repris la présidence de la section à près de 80 ans et qu’il ne pouvait alors pas imaginer l’ampleur de la tâche. Il a patiemment réorganisé le comité, structuré les bénévoles, remis les choses en conformité et surtout recréé le lien entre les membres de la section.</w:t>
      </w:r>
    </w:p>
    <w:p w14:paraId="3854D943" w14:textId="68CF50C2" w:rsidR="005D1AC7" w:rsidRPr="00B40A2F" w:rsidRDefault="005D1AC7" w:rsidP="005D1AC7">
      <w:pPr>
        <w:pStyle w:val="berschrift4"/>
        <w:rPr>
          <w:lang w:val="fr-CH"/>
        </w:rPr>
      </w:pPr>
      <w:r w:rsidRPr="00B40A2F">
        <w:rPr>
          <w:lang w:val="fr-CH"/>
        </w:rPr>
        <w:t>Regain de motivation</w:t>
      </w:r>
    </w:p>
    <w:p w14:paraId="2A1FBDC0" w14:textId="77777777" w:rsidR="005D1AC7" w:rsidRPr="00B40A2F" w:rsidRDefault="005D1AC7" w:rsidP="005D1AC7">
      <w:pPr>
        <w:rPr>
          <w:lang w:val="fr-CH"/>
        </w:rPr>
      </w:pPr>
      <w:r w:rsidRPr="00B40A2F">
        <w:rPr>
          <w:lang w:val="fr-CH"/>
        </w:rPr>
        <w:t>Pour le comité et ses délégués, ce regain de motivation s’est traduit notamment lors de la Journée de la canne blanche 2018, couronnée de succès. La section peut maintenant compter sur la vice-présidente Anne Perrier, sur Lucia Pisano pour les randonnées, sur Sabrina Faretra pour les sensibilisations et sur David Delaloye pour la communication. Lors de l’assemblée générale 2019, les 41 membres votants ont confirmé vouloir poursuivre ce renouveau en reconduisant Pierre Calore au poste de président, ainsi que le comité, par applaudissement, tout en désignant Monique Cosandey, Lucia Pisano et Michael Sculati comme délégués.</w:t>
      </w:r>
    </w:p>
    <w:p w14:paraId="1E6AEC2D" w14:textId="77777777" w:rsidR="000F6C39" w:rsidRPr="006E6D91" w:rsidRDefault="000F6C39" w:rsidP="000F6C39">
      <w:pPr>
        <w:rPr>
          <w:lang w:val="fr-FR"/>
        </w:rPr>
      </w:pPr>
    </w:p>
    <w:p w14:paraId="15D523BF" w14:textId="46E29D07" w:rsidR="006A7162" w:rsidRPr="00B40A2F" w:rsidRDefault="006A7162" w:rsidP="006A7162">
      <w:pPr>
        <w:rPr>
          <w:lang w:val="fr-CH"/>
        </w:rPr>
      </w:pPr>
      <w:r w:rsidRPr="00B40A2F">
        <w:rPr>
          <w:lang w:val="fr-CH"/>
        </w:rPr>
        <w:t>Légende de l’</w:t>
      </w:r>
      <w:r w:rsidR="0092490E" w:rsidRPr="00B40A2F">
        <w:rPr>
          <w:lang w:val="fr-CH"/>
        </w:rPr>
        <w:t>image</w:t>
      </w:r>
      <w:r w:rsidR="000F6C39" w:rsidRPr="00B40A2F">
        <w:rPr>
          <w:lang w:val="fr-CH"/>
        </w:rPr>
        <w:t xml:space="preserve">: </w:t>
      </w:r>
      <w:r w:rsidRPr="00B40A2F">
        <w:rPr>
          <w:lang w:val="fr-CH"/>
        </w:rPr>
        <w:t>De grands mérites: Mario et Catherine Golfetto.</w:t>
      </w:r>
    </w:p>
    <w:p w14:paraId="3EC3CD1C" w14:textId="6A875055" w:rsidR="000F6C39" w:rsidRPr="00DC471E" w:rsidRDefault="00861E71" w:rsidP="00DC471E">
      <w:pPr>
        <w:pStyle w:val="berschrift2"/>
      </w:pPr>
      <w:bookmarkStart w:id="104" w:name="_Toc445443744"/>
      <w:bookmarkStart w:id="105" w:name="_Toc445445026"/>
      <w:bookmarkStart w:id="106" w:name="_Toc445445416"/>
      <w:bookmarkStart w:id="107" w:name="_Toc445448424"/>
      <w:r w:rsidRPr="00DC471E">
        <w:t>À nouveau au complet et tournée vers l’avenir</w:t>
      </w:r>
      <w:bookmarkEnd w:id="104"/>
      <w:bookmarkEnd w:id="105"/>
      <w:bookmarkEnd w:id="106"/>
      <w:bookmarkEnd w:id="107"/>
    </w:p>
    <w:p w14:paraId="7C501821" w14:textId="176B5917" w:rsidR="00861E71" w:rsidRPr="00DC471E" w:rsidRDefault="00861E71" w:rsidP="00DC471E">
      <w:pPr>
        <w:pStyle w:val="berschrift3"/>
        <w:rPr>
          <w:rFonts w:eastAsia="Calibri"/>
        </w:rPr>
      </w:pPr>
      <w:bookmarkStart w:id="108" w:name="_Ref445447223"/>
      <w:r w:rsidRPr="00DC471E">
        <w:rPr>
          <w:rFonts w:eastAsia="Calibri"/>
        </w:rPr>
        <w:t>Section Suisse centrale</w:t>
      </w:r>
      <w:bookmarkEnd w:id="108"/>
    </w:p>
    <w:p w14:paraId="33ADFACC" w14:textId="77777777" w:rsidR="00B51A05" w:rsidRPr="005042F5" w:rsidRDefault="00B51A05" w:rsidP="00B51A05">
      <w:pPr>
        <w:rPr>
          <w:lang w:val="fr-CH"/>
        </w:rPr>
      </w:pPr>
    </w:p>
    <w:p w14:paraId="347B39AE" w14:textId="2FC94AAD" w:rsidR="00B51A05" w:rsidRPr="00B40A2F" w:rsidRDefault="004A243A" w:rsidP="00B51A05">
      <w:pPr>
        <w:pStyle w:val="Lead"/>
        <w:rPr>
          <w:lang w:val="fr-CH"/>
        </w:rPr>
      </w:pPr>
      <w:r w:rsidRPr="00B40A2F">
        <w:rPr>
          <w:lang w:val="fr-CH"/>
        </w:rPr>
        <w:t>Nouveau départ réussi: depuis son assemblée générale 2019, la section Suisse centrale dispose d’un président élu à l’unanimité en la personne de Rolf von Wartburg, qui succède à feu Markus Wüest, et d’un comité au complet.</w:t>
      </w:r>
    </w:p>
    <w:p w14:paraId="76608C51" w14:textId="77777777" w:rsidR="00B51A05" w:rsidRPr="005042F5" w:rsidRDefault="00B51A05" w:rsidP="00B51A05">
      <w:pPr>
        <w:rPr>
          <w:lang w:val="fr-CH"/>
        </w:rPr>
      </w:pPr>
    </w:p>
    <w:p w14:paraId="386D666A" w14:textId="77777777" w:rsidR="004E0435" w:rsidRPr="00B40A2F" w:rsidRDefault="004E0435" w:rsidP="004E0435">
      <w:pPr>
        <w:rPr>
          <w:lang w:val="fr-CH"/>
        </w:rPr>
      </w:pPr>
      <w:r w:rsidRPr="00B40A2F">
        <w:rPr>
          <w:lang w:val="fr-CH"/>
        </w:rPr>
        <w:t>La 94</w:t>
      </w:r>
      <w:r w:rsidRPr="00B40A2F">
        <w:rPr>
          <w:vertAlign w:val="superscript"/>
          <w:lang w:val="fr-CH"/>
        </w:rPr>
        <w:t>e</w:t>
      </w:r>
      <w:r w:rsidRPr="00B40A2F">
        <w:rPr>
          <w:lang w:val="fr-CH"/>
        </w:rPr>
        <w:t xml:space="preserve"> assemblée générale de la section Suisse centrale, qui s’est déroulée le 16 mars en terres zougoises, était importante: par un temps printanier, 44 des 350 membres de la section avaient rendez-vous au restaurant «Steirereck» à Cham. À 10 heures tapantes, la vice-présidente en poste Manuela Bachmann a salué les membres et invités en compagnie des deux autres membres du comité. La réunion a commencé par un rappel de l’œuvre de feu le président Markus Wüest. L’ordre du jour a ensuite été traité rapidement, les affaires statutaires ayant été adoptées à l’unanimité.</w:t>
      </w:r>
    </w:p>
    <w:p w14:paraId="64692CB8" w14:textId="4D54557D" w:rsidR="004E0435" w:rsidRPr="00B40A2F" w:rsidRDefault="004E0435" w:rsidP="004E0435">
      <w:pPr>
        <w:pStyle w:val="berschrift4"/>
        <w:rPr>
          <w:lang w:val="fr-CH"/>
        </w:rPr>
      </w:pPr>
      <w:r w:rsidRPr="00B40A2F">
        <w:rPr>
          <w:lang w:val="fr-CH"/>
        </w:rPr>
        <w:t>Engagement admirable de Manuela Bachmann</w:t>
      </w:r>
    </w:p>
    <w:p w14:paraId="21F1285E" w14:textId="75B71B79" w:rsidR="004E0435" w:rsidRPr="00B40A2F" w:rsidRDefault="004E0435" w:rsidP="004E0435">
      <w:pPr>
        <w:rPr>
          <w:lang w:val="fr-CH"/>
        </w:rPr>
      </w:pPr>
      <w:r w:rsidRPr="00B40A2F">
        <w:rPr>
          <w:lang w:val="fr-CH"/>
        </w:rPr>
        <w:t>Les élections étaient très attendues. L’unanimité était ici aussi de mise: d’une part, le comité compte quatre nouveaux membres, d’autre part, Rolf von Wartburg, qui s’est présenté à la présidence, a été immédiatement élu à l’unanimité. Pendant l’année sous revue, le comité à nouveau au complet depuis l’AG 2019 était donc composé comme suit: Barbara Estermann caissière, Ernst Bühler, actuaire, Manuela Bachmann, vice-présidente, Josef Werder ainsi que Sonja et Sepp Huwiler.</w:t>
      </w:r>
    </w:p>
    <w:p w14:paraId="4B8B97E1" w14:textId="3BA657B2" w:rsidR="000F6C39" w:rsidRPr="00B40A2F" w:rsidRDefault="004E0435" w:rsidP="004E0435">
      <w:pPr>
        <w:rPr>
          <w:lang w:val="fr-CH"/>
        </w:rPr>
      </w:pPr>
      <w:r w:rsidRPr="00B40A2F">
        <w:rPr>
          <w:lang w:val="fr-CH"/>
        </w:rPr>
        <w:t>Avec une allocution émouvante, un modeste présent et sous un tonnerre d’applaudissements, les membres ont remercié Manuela Bachmann pour son engagement désintéressé, elle qui a repris de nombreuses tâches en raison de la grave maladie dont a été atteint Markus Wüest. Elle avait annoncé avant l’assemblée 2019 ne pas vouloir se présenter comme présidente et vouloir quitter le comité dans un proche délai pour raison de santé.</w:t>
      </w:r>
    </w:p>
    <w:p w14:paraId="56779453" w14:textId="77777777" w:rsidR="004E0435" w:rsidRPr="00B40A2F" w:rsidRDefault="004E0435" w:rsidP="004E0435">
      <w:pPr>
        <w:rPr>
          <w:lang w:val="fr-CH"/>
        </w:rPr>
      </w:pPr>
    </w:p>
    <w:p w14:paraId="448223CC" w14:textId="774DF984" w:rsidR="004E0435" w:rsidRPr="00B40A2F" w:rsidRDefault="004E0435" w:rsidP="004E0435">
      <w:pPr>
        <w:rPr>
          <w:lang w:val="fr-CH"/>
        </w:rPr>
      </w:pPr>
      <w:r w:rsidRPr="00B40A2F">
        <w:rPr>
          <w:lang w:val="fr-CH"/>
        </w:rPr>
        <w:t>Légende de l’image: Élu à l’unanimité à la présidence de la section: Rolf von Wartburg.</w:t>
      </w:r>
    </w:p>
    <w:p w14:paraId="55AF8616" w14:textId="2EFE04C1" w:rsidR="000F6C39" w:rsidRPr="00DC471E" w:rsidRDefault="000F6C39" w:rsidP="00DC471E">
      <w:pPr>
        <w:pStyle w:val="berschrift1"/>
      </w:pPr>
      <w:bookmarkStart w:id="109" w:name="_Ref414603017"/>
      <w:bookmarkStart w:id="110" w:name="_Toc445443745"/>
      <w:bookmarkStart w:id="111" w:name="_Toc445445027"/>
      <w:bookmarkStart w:id="112" w:name="_Toc445445417"/>
      <w:bookmarkStart w:id="113" w:name="_Toc445448425"/>
      <w:r w:rsidRPr="00DC471E">
        <w:t>Engagement</w:t>
      </w:r>
      <w:bookmarkEnd w:id="109"/>
      <w:bookmarkEnd w:id="110"/>
      <w:bookmarkEnd w:id="111"/>
      <w:bookmarkEnd w:id="112"/>
      <w:bookmarkEnd w:id="113"/>
    </w:p>
    <w:p w14:paraId="2EA67746" w14:textId="3B43CE9B" w:rsidR="00BF1C8D" w:rsidRPr="00DC471E" w:rsidRDefault="00BF1C8D" w:rsidP="00DC471E">
      <w:pPr>
        <w:pStyle w:val="berschrift2"/>
      </w:pPr>
      <w:bookmarkStart w:id="114" w:name="_Toc445443746"/>
      <w:bookmarkStart w:id="115" w:name="_Toc445445028"/>
      <w:bookmarkStart w:id="116" w:name="_Toc445445418"/>
      <w:bookmarkStart w:id="117" w:name="_Toc445448426"/>
      <w:r w:rsidRPr="00DC471E">
        <w:t>Présence dans l’espace public</w:t>
      </w:r>
      <w:bookmarkEnd w:id="114"/>
      <w:bookmarkEnd w:id="115"/>
      <w:bookmarkEnd w:id="116"/>
      <w:bookmarkEnd w:id="117"/>
    </w:p>
    <w:p w14:paraId="1C9518AD" w14:textId="77777777" w:rsidR="00BF1C8D" w:rsidRPr="00B40A2F" w:rsidRDefault="00BF1C8D" w:rsidP="00BF1C8D">
      <w:pPr>
        <w:rPr>
          <w:lang w:val="fr-CH"/>
        </w:rPr>
      </w:pPr>
      <w:r w:rsidRPr="00B40A2F">
        <w:rPr>
          <w:lang w:val="fr-CH"/>
        </w:rPr>
        <w:lastRenderedPageBreak/>
        <w:t>Le 15 octobre, les sections de la FSA ont à nouveau profité de la Journée internationale de la canne blanche pour leurs activités, pour attirer l’attention sur l’importance des lignes de guidage tactilo-visuelles et entrer en contact avec les passants dans les gares, les places publiques et autres lieux de rencontre, comme les filiales des grands distributeurs. Deux exemples: La section Genève était présente au Rond-Point de Plainpalais à proximité de la statue en bronze de la «marcheuse», avec une canne blanche à la main, ce qui leur a permis de dialoguer très facilement avec des étudiants et des passants souvent pressés. La section Suisse orientale a quant à elle profité de cette occasion pour aborder à nouveau les clients et voyageurs devant la filiale Migros et la gare d’Uznach – reliées entre elles par un système de lignes de guidage – afin de les sensibiliser aux demandes des personnes concernées.</w:t>
      </w:r>
    </w:p>
    <w:p w14:paraId="21B1826B" w14:textId="242E4C73" w:rsidR="00BF1C8D" w:rsidRPr="00DC471E" w:rsidRDefault="00BF1C8D" w:rsidP="00DC471E">
      <w:pPr>
        <w:pStyle w:val="berschrift2"/>
      </w:pPr>
      <w:bookmarkStart w:id="118" w:name="_Toc445443747"/>
      <w:bookmarkStart w:id="119" w:name="_Toc445445029"/>
      <w:bookmarkStart w:id="120" w:name="_Toc445445419"/>
      <w:bookmarkStart w:id="121" w:name="_Toc445448427"/>
      <w:r w:rsidRPr="00DC471E">
        <w:t>Lignes de guidage indispensables</w:t>
      </w:r>
      <w:bookmarkEnd w:id="118"/>
      <w:bookmarkEnd w:id="119"/>
      <w:bookmarkEnd w:id="120"/>
      <w:bookmarkEnd w:id="121"/>
    </w:p>
    <w:p w14:paraId="31E02309" w14:textId="77777777" w:rsidR="00BF1C8D" w:rsidRPr="00B40A2F" w:rsidRDefault="00BF1C8D" w:rsidP="00BF1C8D">
      <w:pPr>
        <w:rPr>
          <w:lang w:val="fr-CH"/>
        </w:rPr>
      </w:pPr>
      <w:r w:rsidRPr="00B40A2F">
        <w:rPr>
          <w:lang w:val="fr-CH"/>
        </w:rPr>
        <w:t>Les points de passage très fréquentés des centres de transports publics sans système de lignes de guidage sont un défi majeur pour les personnes aveugles et malvoyantes. La situation était particulièrement préoccupante dans un passage souterrain de la gare d’Olten, où quelque 80’000 pendulaires passent chaque jour. Pour la défense régionale des intérêts de la section Argovie-Soleure de la FSA, il était urgent de rappeler la nécessité de ces lignes de guidage et d’attirer l’attention sur les nombreux obstacles obstruant ce passage souterrain, ce qui provoque facilement des bousculades. Sans parler des travaux de maintenance sur une caméra de surveillance, réalisés sur une échelle, et qui auraient pu causer bien des dégâts sans la vigilance d’un employé des CFF. L’intervention de la FSA a porté ses fruits: suite à une visite sur place, les CFF ont réagi et lancé les travaux pour les marquages tactilo-visuels.</w:t>
      </w:r>
    </w:p>
    <w:p w14:paraId="3563D76E" w14:textId="55A22768" w:rsidR="000F6C39" w:rsidRPr="00DC471E" w:rsidRDefault="000F6C39" w:rsidP="00DC471E">
      <w:pPr>
        <w:pStyle w:val="berschrift1"/>
      </w:pPr>
      <w:bookmarkStart w:id="122" w:name="_Ref414603032"/>
      <w:bookmarkStart w:id="123" w:name="_Toc445443748"/>
      <w:bookmarkStart w:id="124" w:name="_Toc445445030"/>
      <w:bookmarkStart w:id="125" w:name="_Toc445445420"/>
      <w:bookmarkStart w:id="126" w:name="_Toc445448428"/>
      <w:r w:rsidRPr="00DC471E">
        <w:t>Prestations</w:t>
      </w:r>
      <w:bookmarkEnd w:id="122"/>
      <w:bookmarkEnd w:id="123"/>
      <w:bookmarkEnd w:id="124"/>
      <w:bookmarkEnd w:id="125"/>
      <w:bookmarkEnd w:id="126"/>
    </w:p>
    <w:p w14:paraId="19233A1F" w14:textId="1C97BD41" w:rsidR="004C77EA" w:rsidRPr="00DC471E" w:rsidRDefault="00BF1C8D" w:rsidP="00DC471E">
      <w:pPr>
        <w:pStyle w:val="berschrift2"/>
      </w:pPr>
      <w:bookmarkStart w:id="127" w:name="_Toc445443749"/>
      <w:bookmarkStart w:id="128" w:name="_Toc445445031"/>
      <w:bookmarkStart w:id="129" w:name="_Toc445445421"/>
      <w:bookmarkStart w:id="130" w:name="_Toc445448429"/>
      <w:r w:rsidRPr="00DC471E">
        <w:t>Navigation simplifiée</w:t>
      </w:r>
      <w:bookmarkEnd w:id="127"/>
      <w:bookmarkEnd w:id="128"/>
      <w:bookmarkEnd w:id="129"/>
      <w:bookmarkEnd w:id="130"/>
    </w:p>
    <w:p w14:paraId="48AA3149" w14:textId="57B0CD5D" w:rsidR="004C7687" w:rsidRPr="00B40A2F" w:rsidRDefault="00BF1C8D" w:rsidP="004C7687">
      <w:pPr>
        <w:rPr>
          <w:lang w:val="fr-CH"/>
        </w:rPr>
      </w:pPr>
      <w:r w:rsidRPr="00B40A2F">
        <w:rPr>
          <w:lang w:val="fr-CH"/>
        </w:rPr>
        <w:t xml:space="preserve">Mise à jour de «MyWay», l’app développée par la FSA: Après des tests jusqu’à la fin de l’année 2019 par le service spécialisé Technologie et innovation (T&amp;I) en collaboration avec les membres de la fédération une version optimisée de l’app GPS «MyWay», compatible avec VoiceOver, propose une interface plus conviviale et plusieurs nouveautés. L’app lancée </w:t>
      </w:r>
      <w:r w:rsidRPr="00B40A2F">
        <w:rPr>
          <w:lang w:val="fr-CH"/>
        </w:rPr>
        <w:lastRenderedPageBreak/>
        <w:t>en 2012 (version 1.0.0) a été mise à jour pour simplifier la navigation et l’affichage de l’itinéraire d’une part, et pour gagner en clarté d’autre part. Toutes les fonctions de base sont disponibles avec une nouvelle interface plus conviviale. Et de nouvelles fonctions sont intégrées, par example un nouvel affichage cartographique qui convient mieux aux personnes malvoyantes et complète l’affichage tabulaire pouvant être commandé par VoiceOver pour représenter les étapes d’un itinéraire.</w:t>
      </w:r>
    </w:p>
    <w:p w14:paraId="755AA9FF" w14:textId="0C1C111D" w:rsidR="00BF1C8D" w:rsidRPr="008562F8" w:rsidRDefault="00BF1C8D" w:rsidP="008562F8">
      <w:pPr>
        <w:pStyle w:val="berschrift2"/>
      </w:pPr>
      <w:bookmarkStart w:id="131" w:name="_Toc445443750"/>
      <w:bookmarkStart w:id="132" w:name="_Toc445445032"/>
      <w:bookmarkStart w:id="133" w:name="_Toc445445422"/>
      <w:bookmarkStart w:id="134" w:name="_Toc445448430"/>
      <w:r w:rsidRPr="008562F8">
        <w:t>Une aide précieuse</w:t>
      </w:r>
      <w:bookmarkEnd w:id="131"/>
      <w:bookmarkEnd w:id="132"/>
      <w:bookmarkEnd w:id="133"/>
      <w:bookmarkEnd w:id="134"/>
    </w:p>
    <w:p w14:paraId="05D480D2" w14:textId="77777777" w:rsidR="00C8614B" w:rsidRPr="00B40A2F" w:rsidRDefault="00C8614B" w:rsidP="00C8614B">
      <w:pPr>
        <w:rPr>
          <w:lang w:val="fr-CH"/>
        </w:rPr>
      </w:pPr>
      <w:r w:rsidRPr="00B40A2F">
        <w:rPr>
          <w:lang w:val="fr-CH"/>
        </w:rPr>
        <w:t>Après 2015 et 2017, la FSA a une nouvelle fois présenté, avant les élections fédérales du 20 octobre 2019, son enquête sur l’engagement des parlementaires et des partis en faveur des demandes et besoins des personnes en situation de handicap. Le classement, publié sous forme d’encart spécial de l’édition de septembre 2019 du journal des membres de la FSA, est basé sur une étude factuelle réalisée par l’institut de recherche gfs.bern sur mandat de la FSA, qui a comparé les promesses électorales aux liens d’intérêt des parlementaires sortants et aux solutions trouvées dans les dossiers traités par le Parlement au cours de la législature précédente. Ce document constitue une aide précieuse pour remplir son bulletin électoral en toute connaissance de cause. Le rapport final de cet état des lieux a permis de mettre en évidence que les partis du centre-droite en particulier doivent faire mieux.</w:t>
      </w:r>
    </w:p>
    <w:p w14:paraId="57F3A896" w14:textId="6A6D0837" w:rsidR="000F6C39" w:rsidRPr="008562F8" w:rsidRDefault="001846D9" w:rsidP="008562F8">
      <w:pPr>
        <w:pStyle w:val="berschrift1"/>
      </w:pPr>
      <w:bookmarkStart w:id="135" w:name="_Ref451498780"/>
      <w:r w:rsidRPr="002F4F24">
        <w:t>UEA</w:t>
      </w:r>
      <w:bookmarkEnd w:id="135"/>
    </w:p>
    <w:p w14:paraId="0873C9E6" w14:textId="05621925" w:rsidR="00D24493" w:rsidRPr="008562F8" w:rsidRDefault="00D24493" w:rsidP="008562F8">
      <w:pPr>
        <w:pStyle w:val="berschrift2"/>
      </w:pPr>
      <w:bookmarkStart w:id="136" w:name="_Toc445443752"/>
      <w:bookmarkStart w:id="137" w:name="_Toc445445034"/>
      <w:bookmarkStart w:id="138" w:name="_Toc445445424"/>
      <w:bookmarkStart w:id="139" w:name="_Toc445448432"/>
      <w:r w:rsidRPr="008562F8">
        <w:t>Stratégie 2020-2023 adoptée</w:t>
      </w:r>
      <w:bookmarkEnd w:id="136"/>
      <w:bookmarkEnd w:id="137"/>
      <w:bookmarkEnd w:id="138"/>
      <w:bookmarkEnd w:id="139"/>
    </w:p>
    <w:p w14:paraId="77046B08" w14:textId="77777777" w:rsidR="00A571A7" w:rsidRDefault="00A571A7" w:rsidP="004C77EA">
      <w:pPr>
        <w:rPr>
          <w:lang w:val="fr-CH"/>
        </w:rPr>
      </w:pPr>
    </w:p>
    <w:p w14:paraId="71124BFA" w14:textId="5328A579" w:rsidR="00D24493" w:rsidRPr="002F4F24" w:rsidRDefault="00D24493" w:rsidP="00D24493">
      <w:pPr>
        <w:pStyle w:val="Lead"/>
        <w:rPr>
          <w:lang w:val="fr-CH"/>
        </w:rPr>
      </w:pPr>
      <w:r w:rsidRPr="002F4F24">
        <w:rPr>
          <w:lang w:val="fr-CH"/>
        </w:rPr>
        <w:t>Les délégations des 41 États membres de l’Union européenne des aveugles (</w:t>
      </w:r>
      <w:r w:rsidR="0024693F" w:rsidRPr="002F4F24">
        <w:rPr>
          <w:lang w:val="fr-CH"/>
        </w:rPr>
        <w:t>UEA</w:t>
      </w:r>
      <w:r w:rsidRPr="002F4F24">
        <w:rPr>
          <w:lang w:val="fr-CH"/>
        </w:rPr>
        <w:t>) ont siégé fin octobre 2019 à Rome à l’occasion de l’assemblée générale quadriennale. Fondée en 1984, l’</w:t>
      </w:r>
      <w:r w:rsidR="001846D9" w:rsidRPr="002F4F24">
        <w:rPr>
          <w:lang w:val="fr-CH"/>
        </w:rPr>
        <w:t>UEA</w:t>
      </w:r>
      <w:r w:rsidRPr="002F4F24">
        <w:rPr>
          <w:lang w:val="fr-CH"/>
        </w:rPr>
        <w:t xml:space="preserve"> est l’un des six organes régionaux de l</w:t>
      </w:r>
      <w:r w:rsidR="001846D9" w:rsidRPr="002F4F24">
        <w:rPr>
          <w:lang w:val="fr-CH"/>
        </w:rPr>
        <w:t>’Union Mondiale des Aveugles</w:t>
      </w:r>
      <w:r w:rsidRPr="002F4F24">
        <w:rPr>
          <w:lang w:val="fr-CH"/>
        </w:rPr>
        <w:t xml:space="preserve"> (</w:t>
      </w:r>
      <w:r w:rsidR="001846D9" w:rsidRPr="002F4F24">
        <w:rPr>
          <w:lang w:val="fr-CH"/>
        </w:rPr>
        <w:t>UMA</w:t>
      </w:r>
      <w:r w:rsidRPr="002F4F24">
        <w:rPr>
          <w:lang w:val="fr-CH"/>
        </w:rPr>
        <w:t>).</w:t>
      </w:r>
    </w:p>
    <w:p w14:paraId="42BEE85E" w14:textId="77777777" w:rsidR="004C77EA" w:rsidRPr="002F4F24" w:rsidRDefault="004C77EA" w:rsidP="004C77EA">
      <w:pPr>
        <w:rPr>
          <w:lang w:val="fr-CH"/>
        </w:rPr>
      </w:pPr>
    </w:p>
    <w:p w14:paraId="5F28CEC8" w14:textId="7BEE65B2" w:rsidR="00E35210" w:rsidRPr="00B40A2F" w:rsidRDefault="00E35210" w:rsidP="00E35210">
      <w:pPr>
        <w:rPr>
          <w:lang w:val="fr-CH"/>
        </w:rPr>
      </w:pPr>
      <w:r w:rsidRPr="002F4F24">
        <w:rPr>
          <w:lang w:val="fr-CH"/>
        </w:rPr>
        <w:t>L’assemblée générale (AG) de l’</w:t>
      </w:r>
      <w:r w:rsidR="001846D9" w:rsidRPr="002F4F24">
        <w:rPr>
          <w:lang w:val="fr-CH"/>
        </w:rPr>
        <w:t>UEA</w:t>
      </w:r>
      <w:r w:rsidRPr="002F4F24">
        <w:rPr>
          <w:lang w:val="fr-CH"/>
        </w:rPr>
        <w:t xml:space="preserve"> (www</w:t>
      </w:r>
      <w:r w:rsidRPr="00B40A2F">
        <w:rPr>
          <w:lang w:val="fr-CH"/>
        </w:rPr>
        <w:t xml:space="preserve">.euroblind.org) qui s’est tenue dans la capitale italienne restera un moment fort de l’année écoulée. Les affaires statutaires, telles que l’approbation du rapport annuel du comité ou du rapport financier du trésorier, ont été prestement traitées, alors que le </w:t>
      </w:r>
      <w:r w:rsidRPr="00B40A2F">
        <w:rPr>
          <w:lang w:val="fr-CH"/>
        </w:rPr>
        <w:lastRenderedPageBreak/>
        <w:t>plan stratégique pour les années 2020 à 2023 et l’élection du comité ont suscité la discussion.</w:t>
      </w:r>
    </w:p>
    <w:p w14:paraId="5E1C6041" w14:textId="7E401CAF" w:rsidR="00E35210" w:rsidRPr="00B40A2F" w:rsidRDefault="00E35210" w:rsidP="00E35210">
      <w:pPr>
        <w:pStyle w:val="berschrift4"/>
        <w:rPr>
          <w:lang w:val="fr-CH"/>
        </w:rPr>
      </w:pPr>
      <w:r w:rsidRPr="00B40A2F">
        <w:rPr>
          <w:lang w:val="fr-CH"/>
        </w:rPr>
        <w:t>Accessibilité des élections</w:t>
      </w:r>
    </w:p>
    <w:p w14:paraId="01A59248" w14:textId="1532F1D6" w:rsidR="00E35210" w:rsidRPr="002F4F24" w:rsidRDefault="00E35210" w:rsidP="00E35210">
      <w:pPr>
        <w:rPr>
          <w:lang w:val="fr-CH"/>
        </w:rPr>
      </w:pPr>
      <w:r w:rsidRPr="00B40A2F">
        <w:rPr>
          <w:lang w:val="fr-CH"/>
        </w:rPr>
        <w:t xml:space="preserve">Le plan stratégique présenté aux délégués comprend 10 objectifs et quelque 30 mesures, et il n’est pas sans rappeler celui de la FSA. En effet, il vise à promouvoir un accès facilité au marché de l’emploi, notamment pour les jeunes adultes, et un accès facilité aux technologies pour les personnes aveugles et malvoyantes et leur formation pour une utilisation à bon escient. </w:t>
      </w:r>
      <w:r w:rsidRPr="002F4F24">
        <w:rPr>
          <w:lang w:val="fr-CH"/>
        </w:rPr>
        <w:t>L’</w:t>
      </w:r>
      <w:r w:rsidR="001846D9" w:rsidRPr="002F4F24">
        <w:rPr>
          <w:lang w:val="fr-CH"/>
        </w:rPr>
        <w:t>UEA</w:t>
      </w:r>
      <w:r w:rsidRPr="002F4F24">
        <w:rPr>
          <w:lang w:val="fr-CH"/>
        </w:rPr>
        <w:t xml:space="preserve"> souhaite aussi promouvoir l’accessibilité des élections aux personnes concernées, avec pour objectif une accessibilité illimitée pour les élections européennes en 2024. De plus, le lobbying auprès du Parlement européen pour une carte européenne du handicap doit être intensifié. En outre, il y a lieu de déployer davantage d’efforts pour sensibiliser à l’importance du braille.</w:t>
      </w:r>
    </w:p>
    <w:p w14:paraId="47E98083" w14:textId="6C03D4D0" w:rsidR="00E35210" w:rsidRPr="002F4F24" w:rsidRDefault="00E35210" w:rsidP="00E35210">
      <w:pPr>
        <w:rPr>
          <w:lang w:val="fr-CH"/>
        </w:rPr>
      </w:pPr>
      <w:r w:rsidRPr="002F4F24">
        <w:rPr>
          <w:lang w:val="fr-CH"/>
        </w:rPr>
        <w:t xml:space="preserve">La stratégie de </w:t>
      </w:r>
      <w:r w:rsidR="00B71B27" w:rsidRPr="002F4F24">
        <w:rPr>
          <w:lang w:val="fr-CH"/>
        </w:rPr>
        <w:t>l’</w:t>
      </w:r>
      <w:r w:rsidR="001846D9" w:rsidRPr="002F4F24">
        <w:rPr>
          <w:lang w:val="fr-CH"/>
        </w:rPr>
        <w:t>UEA</w:t>
      </w:r>
      <w:r w:rsidRPr="002F4F24">
        <w:rPr>
          <w:lang w:val="fr-CH"/>
        </w:rPr>
        <w:t xml:space="preserve"> a été approuvée par les délégués après quelques retouches. Les élections ont à nouveau donné lieu à quelques surprises: ainsi, Rodolfo Cattani (Italie) a été élu président du comité de</w:t>
      </w:r>
      <w:r w:rsidR="00B71B27" w:rsidRPr="002F4F24">
        <w:rPr>
          <w:lang w:val="fr-CH"/>
        </w:rPr>
        <w:t xml:space="preserve"> l’UEA</w:t>
      </w:r>
      <w:r w:rsidRPr="002F4F24">
        <w:rPr>
          <w:lang w:val="fr-CH"/>
        </w:rPr>
        <w:t xml:space="preserve"> composé de 13 membres. Les résolutions suivantes ont en outre été adoptées: à l’avenir, une représentation équilibrée des groupes actuellement sous-représentés au comité devra être garantie; les statuts doivent par ailleurs être révisés d’ici la prochaine AG de </w:t>
      </w:r>
      <w:r w:rsidR="00B71B27" w:rsidRPr="002F4F24">
        <w:rPr>
          <w:lang w:val="fr-CH"/>
        </w:rPr>
        <w:t>L’UEA</w:t>
      </w:r>
      <w:r w:rsidRPr="002F4F24">
        <w:rPr>
          <w:lang w:val="fr-CH"/>
        </w:rPr>
        <w:t xml:space="preserve"> afin de limiter la durée de mandature.</w:t>
      </w:r>
    </w:p>
    <w:p w14:paraId="63F40FCF" w14:textId="52ADA096" w:rsidR="00E35210" w:rsidRPr="00B40A2F" w:rsidRDefault="00E35210" w:rsidP="00E35210">
      <w:pPr>
        <w:rPr>
          <w:lang w:val="fr-CH"/>
        </w:rPr>
      </w:pPr>
      <w:r w:rsidRPr="002F4F24">
        <w:rPr>
          <w:lang w:val="fr-CH"/>
        </w:rPr>
        <w:t>Vers la fin de l’AG 2019, les délégations ont aussi été informées d’un possible déménagement du bureau de l’U</w:t>
      </w:r>
      <w:r w:rsidR="00B71B27" w:rsidRPr="002F4F24">
        <w:rPr>
          <w:lang w:val="fr-CH"/>
        </w:rPr>
        <w:t>EA</w:t>
      </w:r>
      <w:r w:rsidRPr="002F4F24">
        <w:rPr>
          <w:lang w:val="fr-CH"/>
        </w:rPr>
        <w:t xml:space="preserve"> de Paris à Bruxelles. Après une double expertise externe, il ne devrait y avoir qu’un déménagement partiel du bureau, compte tenu des craintes en matière de coûts supplémentaires et de perte de performance. Cette démarche vise à intensifier les contacts avec le Parlement européen et donner ainsi une plus grande marge de manœuvre sur le plan politique.</w:t>
      </w:r>
    </w:p>
    <w:p w14:paraId="250F64EC" w14:textId="77777777" w:rsidR="00E35210" w:rsidRPr="00B40A2F" w:rsidRDefault="00E35210" w:rsidP="00E35210">
      <w:pPr>
        <w:rPr>
          <w:lang w:val="fr-CH"/>
        </w:rPr>
      </w:pPr>
    </w:p>
    <w:p w14:paraId="59944D3F" w14:textId="5A9F7AB7" w:rsidR="00641369" w:rsidRPr="00B40A2F" w:rsidRDefault="00E35210" w:rsidP="00E35210">
      <w:pPr>
        <w:rPr>
          <w:lang w:val="fr-CH"/>
        </w:rPr>
      </w:pPr>
      <w:r w:rsidRPr="00B40A2F">
        <w:rPr>
          <w:lang w:val="fr-CH"/>
        </w:rPr>
        <w:t>Christoph Käser</w:t>
      </w:r>
    </w:p>
    <w:p w14:paraId="056E1C4A" w14:textId="6F3F3D8B" w:rsidR="000F6C39" w:rsidRPr="008562F8" w:rsidRDefault="000F6C39" w:rsidP="008562F8">
      <w:pPr>
        <w:pStyle w:val="berschrift1"/>
      </w:pPr>
      <w:bookmarkStart w:id="140" w:name="_Ref414603063"/>
      <w:bookmarkStart w:id="141" w:name="_Toc445443753"/>
      <w:bookmarkStart w:id="142" w:name="_Toc445445035"/>
      <w:bookmarkStart w:id="143" w:name="_Toc445445425"/>
      <w:bookmarkStart w:id="144" w:name="_Toc445448433"/>
      <w:r w:rsidRPr="008562F8">
        <w:t>Partenaires</w:t>
      </w:r>
      <w:bookmarkEnd w:id="140"/>
      <w:bookmarkEnd w:id="141"/>
      <w:bookmarkEnd w:id="142"/>
      <w:bookmarkEnd w:id="143"/>
      <w:bookmarkEnd w:id="144"/>
    </w:p>
    <w:p w14:paraId="6C400651" w14:textId="67A3F024" w:rsidR="000F6C39" w:rsidRPr="008562F8" w:rsidRDefault="00F41957" w:rsidP="008562F8">
      <w:pPr>
        <w:pStyle w:val="berschrift2"/>
      </w:pPr>
      <w:bookmarkStart w:id="145" w:name="_Toc413926346"/>
      <w:bookmarkStart w:id="146" w:name="_Toc445443754"/>
      <w:bookmarkStart w:id="147" w:name="_Toc445445036"/>
      <w:bookmarkStart w:id="148" w:name="_Toc445445426"/>
      <w:bookmarkStart w:id="149" w:name="_Toc445448434"/>
      <w:r w:rsidRPr="008562F8">
        <w:t>Notre réseau</w:t>
      </w:r>
      <w:bookmarkEnd w:id="145"/>
      <w:bookmarkEnd w:id="146"/>
      <w:bookmarkEnd w:id="147"/>
      <w:bookmarkEnd w:id="148"/>
      <w:bookmarkEnd w:id="149"/>
    </w:p>
    <w:p w14:paraId="369A37EB" w14:textId="26BC8C13" w:rsidR="00E35210" w:rsidRPr="00B40A2F" w:rsidRDefault="00E35210" w:rsidP="00E35210">
      <w:pPr>
        <w:rPr>
          <w:b/>
          <w:lang w:val="fr-CH"/>
        </w:rPr>
      </w:pPr>
      <w:r w:rsidRPr="00B40A2F">
        <w:rPr>
          <w:b/>
          <w:lang w:val="fr-CH"/>
        </w:rPr>
        <w:t>Partenaires internationaux</w:t>
      </w:r>
    </w:p>
    <w:p w14:paraId="5560077D" w14:textId="52BAE2B5" w:rsidR="00E35210" w:rsidRPr="00B40A2F" w:rsidRDefault="00E35210" w:rsidP="00E35210">
      <w:pPr>
        <w:rPr>
          <w:lang w:val="en-US"/>
        </w:rPr>
      </w:pPr>
      <w:r w:rsidRPr="00B40A2F">
        <w:rPr>
          <w:lang w:val="en-US"/>
        </w:rPr>
        <w:lastRenderedPageBreak/>
        <w:t>• European Blind Union EBU</w:t>
      </w:r>
    </w:p>
    <w:p w14:paraId="600C2D6F" w14:textId="74960FFB" w:rsidR="00E35210" w:rsidRPr="00B40A2F" w:rsidRDefault="00E35210" w:rsidP="00E35210">
      <w:pPr>
        <w:rPr>
          <w:lang w:val="en-US"/>
        </w:rPr>
      </w:pPr>
      <w:r w:rsidRPr="00B40A2F">
        <w:rPr>
          <w:lang w:val="en-US"/>
        </w:rPr>
        <w:t>• World Blind Union WBU</w:t>
      </w:r>
    </w:p>
    <w:p w14:paraId="08D3008A" w14:textId="77777777" w:rsidR="00E35210" w:rsidRPr="00B40A2F" w:rsidRDefault="00E35210" w:rsidP="00E35210">
      <w:pPr>
        <w:rPr>
          <w:lang w:val="en-US"/>
        </w:rPr>
      </w:pPr>
    </w:p>
    <w:p w14:paraId="21C873E5" w14:textId="38FBDE38" w:rsidR="00E35210" w:rsidRPr="00B40A2F" w:rsidRDefault="00E35210" w:rsidP="00E35210">
      <w:pPr>
        <w:rPr>
          <w:b/>
          <w:lang w:val="fr-CH"/>
        </w:rPr>
      </w:pPr>
      <w:r w:rsidRPr="00B40A2F">
        <w:rPr>
          <w:b/>
          <w:lang w:val="fr-CH"/>
        </w:rPr>
        <w:t>Organisations faîtières nationales</w:t>
      </w:r>
    </w:p>
    <w:p w14:paraId="2212CFCA" w14:textId="22A9929F" w:rsidR="00E35210" w:rsidRPr="00B40A2F" w:rsidRDefault="00E35210" w:rsidP="00E35210">
      <w:pPr>
        <w:rPr>
          <w:lang w:val="fr-CH"/>
        </w:rPr>
      </w:pPr>
      <w:r w:rsidRPr="00B40A2F">
        <w:rPr>
          <w:lang w:val="fr-CH"/>
        </w:rPr>
        <w:t>• Union centrale suisse pour le bien des aveugles UCBA</w:t>
      </w:r>
    </w:p>
    <w:p w14:paraId="46BA49AE" w14:textId="3C777E9F" w:rsidR="00E35210" w:rsidRPr="00B40A2F" w:rsidRDefault="00E35210" w:rsidP="00E35210">
      <w:pPr>
        <w:rPr>
          <w:lang w:val="fr-CH"/>
        </w:rPr>
      </w:pPr>
      <w:r w:rsidRPr="00B40A2F">
        <w:rPr>
          <w:lang w:val="fr-CH"/>
        </w:rPr>
        <w:t>• Inclusion Handicap</w:t>
      </w:r>
    </w:p>
    <w:p w14:paraId="73A9751F" w14:textId="5712C282" w:rsidR="00E35210" w:rsidRPr="00B40A2F" w:rsidRDefault="00E35210" w:rsidP="00E35210">
      <w:pPr>
        <w:rPr>
          <w:lang w:val="fr-CH"/>
        </w:rPr>
      </w:pPr>
      <w:r w:rsidRPr="00B40A2F">
        <w:rPr>
          <w:lang w:val="fr-CH"/>
        </w:rPr>
        <w:t xml:space="preserve">• </w:t>
      </w:r>
      <w:r w:rsidR="00CF3A35">
        <w:rPr>
          <w:lang w:val="fr-CH"/>
        </w:rPr>
        <w:t>Agile.ch</w:t>
      </w:r>
    </w:p>
    <w:p w14:paraId="1D89560A" w14:textId="284A6CE0" w:rsidR="00E35210" w:rsidRPr="00B40A2F" w:rsidRDefault="00E35210" w:rsidP="00E35210">
      <w:pPr>
        <w:rPr>
          <w:lang w:val="fr-CH"/>
        </w:rPr>
      </w:pPr>
      <w:r w:rsidRPr="00B40A2F">
        <w:rPr>
          <w:lang w:val="fr-CH"/>
        </w:rPr>
        <w:t>• Lions Club International MD 102 Suisse-Liechtenstein</w:t>
      </w:r>
    </w:p>
    <w:p w14:paraId="38B68E55" w14:textId="77777777" w:rsidR="00E35210" w:rsidRPr="00B40A2F" w:rsidRDefault="00E35210" w:rsidP="00E35210">
      <w:pPr>
        <w:rPr>
          <w:lang w:val="fr-CH"/>
        </w:rPr>
      </w:pPr>
    </w:p>
    <w:p w14:paraId="4E7F1E68" w14:textId="4CB892D0" w:rsidR="00E35210" w:rsidRPr="00B40A2F" w:rsidRDefault="00E35210" w:rsidP="00E35210">
      <w:pPr>
        <w:rPr>
          <w:b/>
          <w:lang w:val="fr-CH"/>
        </w:rPr>
      </w:pPr>
      <w:r w:rsidRPr="00B40A2F">
        <w:rPr>
          <w:b/>
          <w:lang w:val="fr-CH"/>
        </w:rPr>
        <w:t>Partenaires dans le domaine du handicap visuel</w:t>
      </w:r>
    </w:p>
    <w:p w14:paraId="7193B131" w14:textId="250FAB14" w:rsidR="00B372C4" w:rsidRDefault="00B372C4" w:rsidP="00E35210">
      <w:pPr>
        <w:rPr>
          <w:lang w:val="fr-CH"/>
        </w:rPr>
      </w:pPr>
      <w:r w:rsidRPr="00B40A2F">
        <w:rPr>
          <w:lang w:val="fr-CH"/>
        </w:rPr>
        <w:t>•</w:t>
      </w:r>
      <w:r>
        <w:rPr>
          <w:lang w:val="fr-CH"/>
        </w:rPr>
        <w:t xml:space="preserve"> </w:t>
      </w:r>
      <w:r w:rsidR="00E35210" w:rsidRPr="00B40A2F">
        <w:rPr>
          <w:lang w:val="fr-CH"/>
        </w:rPr>
        <w:t>Accesstech SA (la FSA comme actionnaire)</w:t>
      </w:r>
    </w:p>
    <w:p w14:paraId="7DBE5937" w14:textId="0644FBA3" w:rsidR="00E35210" w:rsidRPr="00B40A2F" w:rsidRDefault="00B372C4" w:rsidP="00E35210">
      <w:pPr>
        <w:rPr>
          <w:lang w:val="fr-CH"/>
        </w:rPr>
      </w:pPr>
      <w:r w:rsidRPr="00B40A2F">
        <w:rPr>
          <w:lang w:val="fr-CH"/>
        </w:rPr>
        <w:t>•</w:t>
      </w:r>
      <w:r>
        <w:rPr>
          <w:lang w:val="fr-CH"/>
        </w:rPr>
        <w:t xml:space="preserve"> </w:t>
      </w:r>
      <w:r w:rsidR="00E35210" w:rsidRPr="00B40A2F">
        <w:rPr>
          <w:lang w:val="fr-CH"/>
        </w:rPr>
        <w:t>Fondation AccessAbility</w:t>
      </w:r>
    </w:p>
    <w:p w14:paraId="0A71803B" w14:textId="05BCD0CB" w:rsidR="00E35210" w:rsidRDefault="00B372C4" w:rsidP="00E35210">
      <w:pPr>
        <w:rPr>
          <w:lang w:val="fr-CH"/>
        </w:rPr>
      </w:pPr>
      <w:r w:rsidRPr="00B40A2F">
        <w:rPr>
          <w:lang w:val="fr-CH"/>
        </w:rPr>
        <w:t>•</w:t>
      </w:r>
      <w:r w:rsidR="00E35210" w:rsidRPr="00B40A2F">
        <w:rPr>
          <w:lang w:val="fr-CH"/>
        </w:rPr>
        <w:t xml:space="preserve"> Association Ecole de la pomme</w:t>
      </w:r>
    </w:p>
    <w:p w14:paraId="37A2ADE0" w14:textId="3C8CA88B" w:rsidR="00CF3A35" w:rsidRPr="00B40A2F" w:rsidRDefault="00CF3A35" w:rsidP="00E35210">
      <w:pPr>
        <w:rPr>
          <w:lang w:val="fr-CH"/>
        </w:rPr>
      </w:pPr>
      <w:r w:rsidRPr="00B40A2F">
        <w:rPr>
          <w:lang w:val="fr-CH"/>
        </w:rPr>
        <w:t>•</w:t>
      </w:r>
      <w:r>
        <w:rPr>
          <w:lang w:val="fr-CH"/>
        </w:rPr>
        <w:t xml:space="preserve"> Association MassageBlind</w:t>
      </w:r>
    </w:p>
    <w:p w14:paraId="222AE92F" w14:textId="3D713947" w:rsidR="00E35210" w:rsidRPr="00CF3A35" w:rsidRDefault="00E35210" w:rsidP="00E35210">
      <w:pPr>
        <w:rPr>
          <w:lang w:val="fr-CH"/>
        </w:rPr>
      </w:pPr>
      <w:r w:rsidRPr="00CF3A35">
        <w:rPr>
          <w:lang w:val="fr-CH"/>
        </w:rPr>
        <w:t>• Bibliothèque Sonore Romande BSR</w:t>
      </w:r>
    </w:p>
    <w:p w14:paraId="634063FF" w14:textId="49C932F3" w:rsidR="00E35210" w:rsidRPr="00E35210" w:rsidRDefault="00E35210" w:rsidP="00E35210">
      <w:r>
        <w:t xml:space="preserve">• </w:t>
      </w:r>
      <w:r w:rsidRPr="00E35210">
        <w:t>Blinden-Fürsorge-Verein Innerschweiz BFVI</w:t>
      </w:r>
    </w:p>
    <w:p w14:paraId="3849291F" w14:textId="10D1FF04" w:rsidR="00E35210" w:rsidRPr="00814729" w:rsidRDefault="00E35210" w:rsidP="00E35210">
      <w:pPr>
        <w:rPr>
          <w:lang w:val="de-CH"/>
        </w:rPr>
      </w:pPr>
      <w:r w:rsidRPr="00814729">
        <w:rPr>
          <w:lang w:val="de-CH"/>
        </w:rPr>
        <w:t>• Blind Power</w:t>
      </w:r>
    </w:p>
    <w:p w14:paraId="69BB4AEC" w14:textId="691D9BDC" w:rsidR="00E35210" w:rsidRPr="00B40A2F" w:rsidRDefault="00E35210" w:rsidP="00E35210">
      <w:pPr>
        <w:rPr>
          <w:lang w:val="fr-CH"/>
        </w:rPr>
      </w:pPr>
      <w:r w:rsidRPr="00B40A2F">
        <w:rPr>
          <w:lang w:val="fr-CH"/>
        </w:rPr>
        <w:t>• CAB – Action Caritas Suisse des Aveugles</w:t>
      </w:r>
    </w:p>
    <w:p w14:paraId="51363692" w14:textId="608D75AD" w:rsidR="00E35210" w:rsidRPr="00E35210" w:rsidRDefault="00E35210" w:rsidP="00E35210">
      <w:r>
        <w:t xml:space="preserve">• </w:t>
      </w:r>
      <w:r w:rsidRPr="00E35210">
        <w:t>Das B</w:t>
      </w:r>
      <w:r>
        <w:t xml:space="preserve"> </w:t>
      </w:r>
      <w:r w:rsidR="00CF3A35">
        <w:t>AG</w:t>
      </w:r>
      <w:r>
        <w:t xml:space="preserve"> – Blinden- und Behinderten</w:t>
      </w:r>
      <w:r w:rsidRPr="00E35210">
        <w:t xml:space="preserve">zentrum Bern </w:t>
      </w:r>
    </w:p>
    <w:p w14:paraId="324F3BFB" w14:textId="653521ED" w:rsidR="00E35210" w:rsidRPr="00B40A2F" w:rsidRDefault="00E35210" w:rsidP="00E35210">
      <w:pPr>
        <w:rPr>
          <w:lang w:val="fr-CH"/>
        </w:rPr>
      </w:pPr>
      <w:r w:rsidRPr="00B40A2F">
        <w:rPr>
          <w:lang w:val="fr-CH"/>
        </w:rPr>
        <w:t>• Fondation Ecole suisse pour chiens d’aveugles, Allschwil</w:t>
      </w:r>
    </w:p>
    <w:p w14:paraId="24BCD1F2" w14:textId="7CBACBC8" w:rsidR="00E35210" w:rsidRPr="00E35210" w:rsidRDefault="00E35210" w:rsidP="00E35210">
      <w:r>
        <w:t xml:space="preserve">• </w:t>
      </w:r>
      <w:r w:rsidRPr="00E35210">
        <w:t>Physioblind.ch</w:t>
      </w:r>
    </w:p>
    <w:p w14:paraId="7ACEE882" w14:textId="257B8C2C" w:rsidR="00E35210" w:rsidRPr="00E35210" w:rsidRDefault="00E35210" w:rsidP="00E35210">
      <w:r>
        <w:t xml:space="preserve">• </w:t>
      </w:r>
      <w:r w:rsidRPr="00E35210">
        <w:t>Reformierte Blindenseelsorge RBS</w:t>
      </w:r>
    </w:p>
    <w:p w14:paraId="6EBABAE2" w14:textId="68ECF106" w:rsidR="00E35210" w:rsidRPr="00E35210" w:rsidRDefault="00E35210" w:rsidP="00E35210">
      <w:r>
        <w:t xml:space="preserve">• </w:t>
      </w:r>
      <w:r w:rsidRPr="00E35210">
        <w:t>Retina Suisse</w:t>
      </w:r>
    </w:p>
    <w:p w14:paraId="0CA07374" w14:textId="1E116A79" w:rsidR="00E35210" w:rsidRPr="00B40A2F" w:rsidRDefault="00E35210" w:rsidP="00E35210">
      <w:pPr>
        <w:rPr>
          <w:lang w:val="fr-CH"/>
        </w:rPr>
      </w:pPr>
      <w:r w:rsidRPr="00B40A2F">
        <w:rPr>
          <w:lang w:val="fr-CH"/>
        </w:rPr>
        <w:t>• Union Suisse des aveugles USA</w:t>
      </w:r>
    </w:p>
    <w:p w14:paraId="0279ECA8" w14:textId="1A8BB912" w:rsidR="00E35210" w:rsidRPr="00B40A2F" w:rsidRDefault="00E35210" w:rsidP="00E35210">
      <w:pPr>
        <w:rPr>
          <w:lang w:val="fr-CH"/>
        </w:rPr>
      </w:pPr>
      <w:r w:rsidRPr="00B40A2F">
        <w:rPr>
          <w:lang w:val="fr-CH"/>
        </w:rPr>
        <w:t>• Visoparents suisse</w:t>
      </w:r>
    </w:p>
    <w:p w14:paraId="1A788F66" w14:textId="77777777" w:rsidR="00E35210" w:rsidRPr="00B40A2F" w:rsidRDefault="00E35210" w:rsidP="00E35210">
      <w:pPr>
        <w:rPr>
          <w:lang w:val="fr-CH"/>
        </w:rPr>
      </w:pPr>
    </w:p>
    <w:p w14:paraId="6E3B7EF3" w14:textId="2A0BE948" w:rsidR="00E35210" w:rsidRPr="00B40A2F" w:rsidRDefault="00E35210" w:rsidP="00E35210">
      <w:pPr>
        <w:rPr>
          <w:b/>
          <w:lang w:val="fr-CH"/>
        </w:rPr>
      </w:pPr>
      <w:r w:rsidRPr="00B40A2F">
        <w:rPr>
          <w:b/>
          <w:lang w:val="fr-CH"/>
        </w:rPr>
        <w:t>Partenaires dans le domaine du sport handicap</w:t>
      </w:r>
    </w:p>
    <w:p w14:paraId="7B8225B0" w14:textId="18D341E6" w:rsidR="00E35210" w:rsidRPr="00B40A2F" w:rsidRDefault="00E35210" w:rsidP="00E35210">
      <w:pPr>
        <w:rPr>
          <w:lang w:val="fr-CH"/>
        </w:rPr>
      </w:pPr>
      <w:r w:rsidRPr="00B40A2F">
        <w:rPr>
          <w:lang w:val="fr-CH"/>
        </w:rPr>
        <w:t>• Blindspot</w:t>
      </w:r>
    </w:p>
    <w:p w14:paraId="4AECC30E" w14:textId="72DD4500" w:rsidR="00E35210" w:rsidRPr="00B40A2F" w:rsidRDefault="00E35210" w:rsidP="00E35210">
      <w:pPr>
        <w:rPr>
          <w:lang w:val="fr-CH"/>
        </w:rPr>
      </w:pPr>
      <w:r w:rsidRPr="00B40A2F">
        <w:rPr>
          <w:lang w:val="fr-CH"/>
        </w:rPr>
        <w:t>• Groupement romand de skieurs aveugles et malvoyants GRSA</w:t>
      </w:r>
    </w:p>
    <w:p w14:paraId="2CE6FCA3" w14:textId="77777777" w:rsidR="00D47C91" w:rsidRPr="008562F8" w:rsidRDefault="00D47C91" w:rsidP="008562F8">
      <w:pPr>
        <w:pStyle w:val="berschrift1"/>
      </w:pPr>
      <w:bookmarkStart w:id="150" w:name="_Ref414603075"/>
      <w:bookmarkStart w:id="151" w:name="_Toc445443755"/>
      <w:bookmarkStart w:id="152" w:name="_Toc445445037"/>
      <w:bookmarkStart w:id="153" w:name="_Toc445445427"/>
      <w:bookmarkStart w:id="154" w:name="_Toc445448435"/>
      <w:r w:rsidRPr="008562F8">
        <w:t>Dons</w:t>
      </w:r>
      <w:bookmarkEnd w:id="150"/>
      <w:bookmarkEnd w:id="151"/>
      <w:bookmarkEnd w:id="152"/>
      <w:bookmarkEnd w:id="153"/>
      <w:bookmarkEnd w:id="154"/>
    </w:p>
    <w:p w14:paraId="29A973A0" w14:textId="1A03D1DA" w:rsidR="00D47C91" w:rsidRPr="008562F8" w:rsidRDefault="009C2D1B" w:rsidP="008562F8">
      <w:pPr>
        <w:pStyle w:val="berschrift2"/>
      </w:pPr>
      <w:bookmarkStart w:id="155" w:name="_Toc380246007"/>
      <w:bookmarkStart w:id="156" w:name="_Toc380309883"/>
      <w:bookmarkStart w:id="157" w:name="_Toc380312186"/>
      <w:bookmarkStart w:id="158" w:name="_Toc382044038"/>
      <w:bookmarkStart w:id="159" w:name="_Toc413926348"/>
      <w:bookmarkStart w:id="160" w:name="_Toc445443756"/>
      <w:bookmarkStart w:id="161" w:name="_Toc445445038"/>
      <w:bookmarkStart w:id="162" w:name="_Toc445445428"/>
      <w:bookmarkStart w:id="163" w:name="_Toc445448436"/>
      <w:r w:rsidRPr="008562F8">
        <w:t xml:space="preserve">Merci de votre </w:t>
      </w:r>
      <w:r w:rsidR="00D47C91" w:rsidRPr="008562F8">
        <w:t>soutien</w:t>
      </w:r>
      <w:bookmarkEnd w:id="155"/>
      <w:bookmarkEnd w:id="156"/>
      <w:bookmarkEnd w:id="157"/>
      <w:bookmarkEnd w:id="158"/>
      <w:bookmarkEnd w:id="159"/>
      <w:bookmarkEnd w:id="160"/>
      <w:bookmarkEnd w:id="161"/>
      <w:bookmarkEnd w:id="162"/>
      <w:bookmarkEnd w:id="163"/>
    </w:p>
    <w:p w14:paraId="68199759" w14:textId="2262F079" w:rsidR="00D47C91" w:rsidRPr="006E6D91" w:rsidRDefault="00D47C91" w:rsidP="00D47C91">
      <w:pPr>
        <w:rPr>
          <w:lang w:val="fr-FR"/>
        </w:rPr>
      </w:pPr>
    </w:p>
    <w:p w14:paraId="16B87504" w14:textId="77777777" w:rsidR="00FA0232" w:rsidRPr="00B40A2F" w:rsidRDefault="00FA0232" w:rsidP="00FA0232">
      <w:pPr>
        <w:pStyle w:val="Lead"/>
        <w:rPr>
          <w:lang w:val="fr-CH"/>
        </w:rPr>
      </w:pPr>
      <w:r w:rsidRPr="00B40A2F">
        <w:rPr>
          <w:lang w:val="fr-CH"/>
        </w:rPr>
        <w:t xml:space="preserve">La Fédération suisse des aveugles et malvoyants peut compter depuis sa création sur le soutien de nombreux partenaires. Les activités, l’engagement ainsi que l’offre de conseils et de prestations ne </w:t>
      </w:r>
      <w:r w:rsidRPr="00B40A2F">
        <w:rPr>
          <w:lang w:val="fr-CH"/>
        </w:rPr>
        <w:lastRenderedPageBreak/>
        <w:t>pourraient exister sans les contributions généreuses qu’elle reçoit sous la forme de dons en nature ou en argent.</w:t>
      </w:r>
    </w:p>
    <w:p w14:paraId="3CE4C999" w14:textId="77777777" w:rsidR="007F14A4" w:rsidRPr="00B40A2F" w:rsidRDefault="007F14A4" w:rsidP="00FA0232">
      <w:pPr>
        <w:pStyle w:val="Lead"/>
        <w:rPr>
          <w:lang w:val="fr-CH"/>
        </w:rPr>
      </w:pPr>
    </w:p>
    <w:p w14:paraId="4368FDC5" w14:textId="77777777" w:rsidR="00FA0232" w:rsidRPr="00B40A2F" w:rsidRDefault="00FA0232" w:rsidP="00FA0232">
      <w:pPr>
        <w:rPr>
          <w:lang w:val="fr-CH"/>
        </w:rPr>
      </w:pPr>
      <w:r w:rsidRPr="00B40A2F">
        <w:rPr>
          <w:lang w:val="fr-CH"/>
        </w:rPr>
        <w:t xml:space="preserve">La FSA tient à remercier de tout cœur </w:t>
      </w:r>
    </w:p>
    <w:p w14:paraId="2DDC4BC7" w14:textId="736A2FBD" w:rsidR="00FA0232" w:rsidRPr="00B40A2F" w:rsidRDefault="00FA0232" w:rsidP="00FA0232">
      <w:pPr>
        <w:rPr>
          <w:lang w:val="fr-CH"/>
        </w:rPr>
      </w:pPr>
      <w:r w:rsidRPr="00B40A2F">
        <w:rPr>
          <w:lang w:val="fr-CH"/>
        </w:rPr>
        <w:t>• toutes les personnes bénévoles;</w:t>
      </w:r>
    </w:p>
    <w:p w14:paraId="7753E9A1" w14:textId="2B10736B" w:rsidR="00FA0232" w:rsidRPr="00B40A2F" w:rsidRDefault="00FA0232" w:rsidP="00FA0232">
      <w:pPr>
        <w:rPr>
          <w:lang w:val="fr-CH"/>
        </w:rPr>
      </w:pPr>
      <w:r w:rsidRPr="00B40A2F">
        <w:rPr>
          <w:lang w:val="fr-CH"/>
        </w:rPr>
        <w:t>• toutes les donatrices et donateurs;</w:t>
      </w:r>
    </w:p>
    <w:p w14:paraId="6936CB9C" w14:textId="6662F710" w:rsidR="00FA0232" w:rsidRPr="00B40A2F" w:rsidRDefault="00FA0232" w:rsidP="00FA0232">
      <w:pPr>
        <w:rPr>
          <w:lang w:val="fr-CH"/>
        </w:rPr>
      </w:pPr>
      <w:r w:rsidRPr="00B40A2F">
        <w:rPr>
          <w:lang w:val="fr-CH"/>
        </w:rPr>
        <w:t>• toutes les personnes ayant pensé à inclure la FSA dans leur succession;</w:t>
      </w:r>
    </w:p>
    <w:p w14:paraId="762DFEE7" w14:textId="4B1A92BC" w:rsidR="00FA0232" w:rsidRPr="00B40A2F" w:rsidRDefault="00FA0232" w:rsidP="00FA0232">
      <w:pPr>
        <w:rPr>
          <w:lang w:val="fr-CH"/>
        </w:rPr>
      </w:pPr>
      <w:r w:rsidRPr="00B40A2F">
        <w:rPr>
          <w:lang w:val="fr-CH"/>
        </w:rPr>
        <w:t>• le Fonds MARGRITH STAUB de la fondation ACCENTUS (soutien du programme des cours 2e semestre 2019);</w:t>
      </w:r>
    </w:p>
    <w:p w14:paraId="5D98DEF3" w14:textId="142D78C2" w:rsidR="00FA0232" w:rsidRPr="00B40A2F" w:rsidRDefault="00FA0232" w:rsidP="00FA0232">
      <w:pPr>
        <w:rPr>
          <w:lang w:val="fr-CH"/>
        </w:rPr>
      </w:pPr>
      <w:r w:rsidRPr="00B40A2F">
        <w:rPr>
          <w:lang w:val="fr-CH"/>
        </w:rPr>
        <w:t>• la fondation Lienhard (soutien du centre de formation et de rencontre CFR de St-Gall);</w:t>
      </w:r>
    </w:p>
    <w:p w14:paraId="4CADF402" w14:textId="21A46040" w:rsidR="00FA0232" w:rsidRPr="00B40A2F" w:rsidRDefault="00FA0232" w:rsidP="00FA0232">
      <w:pPr>
        <w:rPr>
          <w:lang w:val="fr-CH"/>
        </w:rPr>
      </w:pPr>
      <w:r w:rsidRPr="00B40A2F">
        <w:rPr>
          <w:lang w:val="fr-CH"/>
        </w:rPr>
        <w:t>• la Burgergemeinde Bern (soutien du centre de formation et de rencontre CFR de Berne);</w:t>
      </w:r>
    </w:p>
    <w:p w14:paraId="4876C180" w14:textId="276C04E4" w:rsidR="00FA0232" w:rsidRPr="00B40A2F" w:rsidRDefault="00FA0232" w:rsidP="00FA0232">
      <w:pPr>
        <w:rPr>
          <w:lang w:val="fr-CH"/>
        </w:rPr>
      </w:pPr>
      <w:r w:rsidRPr="00B40A2F">
        <w:rPr>
          <w:lang w:val="fr-CH"/>
        </w:rPr>
        <w:t>• toutes les fondations et institutions qui ne souhaitent pas être nommées ici ainsi que les autres organisations de bienfaisance telles que les clubs services, sponsors et paroisses;</w:t>
      </w:r>
    </w:p>
    <w:p w14:paraId="0EEA1E00" w14:textId="1F3527BE" w:rsidR="00FA0232" w:rsidRPr="00B40A2F" w:rsidRDefault="00FA0232" w:rsidP="00FA0232">
      <w:pPr>
        <w:rPr>
          <w:lang w:val="fr-CH"/>
        </w:rPr>
      </w:pPr>
      <w:r w:rsidRPr="00B40A2F">
        <w:rPr>
          <w:lang w:val="fr-CH"/>
        </w:rPr>
        <w:t>• les coopératives Coop et Migros (soutien de VoiceNet);</w:t>
      </w:r>
    </w:p>
    <w:p w14:paraId="468D98F3" w14:textId="6FB2FDAF" w:rsidR="00FA0232" w:rsidRPr="00B40A2F" w:rsidRDefault="00FA0232" w:rsidP="00FA0232">
      <w:pPr>
        <w:rPr>
          <w:lang w:val="fr-CH"/>
        </w:rPr>
      </w:pPr>
      <w:r w:rsidRPr="00B40A2F">
        <w:rPr>
          <w:lang w:val="fr-CH"/>
        </w:rPr>
        <w:t>• l’Office fédéral des assurances sociales;</w:t>
      </w:r>
    </w:p>
    <w:p w14:paraId="41318FE6" w14:textId="634C5F67" w:rsidR="00FA0232" w:rsidRPr="00B40A2F" w:rsidRDefault="00FA0232" w:rsidP="00FA0232">
      <w:pPr>
        <w:rPr>
          <w:lang w:val="fr-CH"/>
        </w:rPr>
      </w:pPr>
      <w:r w:rsidRPr="00B40A2F">
        <w:rPr>
          <w:lang w:val="fr-CH"/>
        </w:rPr>
        <w:t>• les Cantons de Berne, de Zurich, de St-Gall, de Lucerne et de Vaud;</w:t>
      </w:r>
    </w:p>
    <w:p w14:paraId="3457E1F0" w14:textId="71F8B4BD" w:rsidR="0033517C" w:rsidRPr="00B40A2F" w:rsidRDefault="00FA0232" w:rsidP="00FA0232">
      <w:pPr>
        <w:rPr>
          <w:lang w:val="fr-CH"/>
        </w:rPr>
      </w:pPr>
      <w:r w:rsidRPr="00B40A2F">
        <w:rPr>
          <w:lang w:val="fr-CH"/>
        </w:rPr>
        <w:t>• le Bureau fédéral de l’égalité pour les personnes handicapées.</w:t>
      </w:r>
    </w:p>
    <w:p w14:paraId="7750598F" w14:textId="77777777" w:rsidR="00FA0232" w:rsidRPr="005042F5" w:rsidRDefault="00FA0232" w:rsidP="00FA0232">
      <w:pPr>
        <w:rPr>
          <w:lang w:val="fr-CH"/>
        </w:rPr>
      </w:pPr>
    </w:p>
    <w:p w14:paraId="16DFAA84" w14:textId="7C3526C6" w:rsidR="0033517C" w:rsidRPr="00B40A2F" w:rsidRDefault="0033517C" w:rsidP="00FA0232">
      <w:pPr>
        <w:rPr>
          <w:lang w:val="fr-CH"/>
        </w:rPr>
      </w:pPr>
      <w:r w:rsidRPr="00B40A2F">
        <w:rPr>
          <w:lang w:val="fr-CH"/>
        </w:rPr>
        <w:t xml:space="preserve">Quote: </w:t>
      </w:r>
      <w:r w:rsidR="00FA0232" w:rsidRPr="00B40A2F">
        <w:rPr>
          <w:lang w:val="fr-CH"/>
        </w:rPr>
        <w:t>Sans le soutien de la FSA, je n’aurais pas pu me reconvertir en tant que masseuse médicale et ouvrir mon propre cabinet. Un grand merci à ma conseillère et à tous les donateurs!» F.G, membre de la FSA</w:t>
      </w:r>
    </w:p>
    <w:p w14:paraId="3DFF53A6" w14:textId="2C4A584E" w:rsidR="009C2D1B" w:rsidRPr="006E6D91" w:rsidRDefault="009C2D1B" w:rsidP="009C2D1B">
      <w:pPr>
        <w:pStyle w:val="berschrift4"/>
        <w:rPr>
          <w:lang w:val="fr-FR"/>
        </w:rPr>
      </w:pPr>
      <w:r w:rsidRPr="006E6D91">
        <w:rPr>
          <w:lang w:val="fr-FR"/>
        </w:rPr>
        <w:t>Service-Information</w:t>
      </w:r>
    </w:p>
    <w:p w14:paraId="2B78B78D" w14:textId="5C247C58" w:rsidR="00FA0232" w:rsidRPr="00B40A2F" w:rsidRDefault="00FA0232" w:rsidP="00FA0232">
      <w:pPr>
        <w:rPr>
          <w:b/>
          <w:lang w:val="fr-CH"/>
        </w:rPr>
      </w:pPr>
      <w:r w:rsidRPr="00B40A2F">
        <w:rPr>
          <w:b/>
          <w:lang w:val="fr-CH"/>
        </w:rPr>
        <w:t>Compte pour dons FSA 10-2019-4</w:t>
      </w:r>
    </w:p>
    <w:p w14:paraId="512661D5" w14:textId="77777777" w:rsidR="00FA0232" w:rsidRPr="00B40A2F" w:rsidRDefault="00FA0232" w:rsidP="00FA0232">
      <w:pPr>
        <w:rPr>
          <w:lang w:val="fr-CH"/>
        </w:rPr>
      </w:pPr>
    </w:p>
    <w:p w14:paraId="4883F867" w14:textId="4A1272EA" w:rsidR="00FA0232" w:rsidRPr="00B40A2F" w:rsidRDefault="00FA0232" w:rsidP="00FA0232">
      <w:pPr>
        <w:rPr>
          <w:lang w:val="fr-CH"/>
        </w:rPr>
      </w:pPr>
      <w:r w:rsidRPr="00B40A2F">
        <w:rPr>
          <w:lang w:val="fr-CH"/>
        </w:rPr>
        <w:t>Par votre don, vous permettez à de nombreuses personnes aveugles et malvoyantes de bénéficier de nos conseils et de notre aide. Pour toute information complémentaire, veuillez vous adresser à servicedonateurs@sbv-fsa.ch ou 021 651 60 60.</w:t>
      </w:r>
    </w:p>
    <w:p w14:paraId="09DD60F6" w14:textId="77777777" w:rsidR="00FA0232" w:rsidRPr="00B40A2F" w:rsidRDefault="00FA0232" w:rsidP="00FA0232">
      <w:pPr>
        <w:rPr>
          <w:lang w:val="fr-CH"/>
        </w:rPr>
      </w:pPr>
    </w:p>
    <w:p w14:paraId="620B01BC" w14:textId="53187464" w:rsidR="00641369" w:rsidRPr="00B40A2F" w:rsidRDefault="00FA0232" w:rsidP="00FA0232">
      <w:pPr>
        <w:rPr>
          <w:lang w:val="fr-CH"/>
        </w:rPr>
      </w:pPr>
      <w:r w:rsidRPr="00B40A2F">
        <w:rPr>
          <w:lang w:val="fr-CH"/>
        </w:rPr>
        <w:t>Dons en ligne: sbv-fsa.ch/fr/formulaire-de-don</w:t>
      </w:r>
    </w:p>
    <w:p w14:paraId="6214D193" w14:textId="53B8D462" w:rsidR="009C2D1B" w:rsidRPr="008562F8" w:rsidRDefault="009C2D1B" w:rsidP="008562F8">
      <w:pPr>
        <w:pStyle w:val="berschrift2"/>
      </w:pPr>
      <w:bookmarkStart w:id="164" w:name="_Ref414603087"/>
      <w:bookmarkStart w:id="165" w:name="_Toc445443757"/>
      <w:bookmarkStart w:id="166" w:name="_Toc445445039"/>
      <w:bookmarkStart w:id="167" w:name="_Toc445445429"/>
      <w:bookmarkStart w:id="168" w:name="_Toc445448437"/>
      <w:r w:rsidRPr="008562F8">
        <w:t>Impressum</w:t>
      </w:r>
      <w:bookmarkEnd w:id="164"/>
      <w:bookmarkEnd w:id="165"/>
      <w:bookmarkEnd w:id="166"/>
      <w:bookmarkEnd w:id="167"/>
      <w:bookmarkEnd w:id="168"/>
    </w:p>
    <w:p w14:paraId="6DEFF637" w14:textId="77777777" w:rsidR="004275CF" w:rsidRPr="00B40A2F" w:rsidRDefault="004275CF" w:rsidP="004275CF">
      <w:pPr>
        <w:rPr>
          <w:b/>
          <w:lang w:val="fr-CH"/>
        </w:rPr>
      </w:pPr>
      <w:r w:rsidRPr="00B40A2F">
        <w:rPr>
          <w:b/>
          <w:lang w:val="fr-CH"/>
        </w:rPr>
        <w:t>Éditeur</w:t>
      </w:r>
    </w:p>
    <w:p w14:paraId="1D16C80C" w14:textId="54C0DA7A" w:rsidR="004275CF" w:rsidRPr="00B40A2F" w:rsidRDefault="004275CF" w:rsidP="004275CF">
      <w:pPr>
        <w:rPr>
          <w:lang w:val="fr-CH"/>
        </w:rPr>
      </w:pPr>
      <w:r w:rsidRPr="00B40A2F">
        <w:rPr>
          <w:lang w:val="fr-CH"/>
        </w:rPr>
        <w:lastRenderedPageBreak/>
        <w:t>Fédération suisse des aveugles et malvoyants FSA</w:t>
      </w:r>
    </w:p>
    <w:p w14:paraId="0E053BFF" w14:textId="77777777" w:rsidR="004275CF" w:rsidRPr="00B40A2F" w:rsidRDefault="004275CF" w:rsidP="004275CF">
      <w:pPr>
        <w:rPr>
          <w:lang w:val="fr-CH"/>
        </w:rPr>
      </w:pPr>
    </w:p>
    <w:p w14:paraId="79DB4B9F" w14:textId="77777777" w:rsidR="004275CF" w:rsidRPr="00B40A2F" w:rsidRDefault="004275CF" w:rsidP="004275CF">
      <w:pPr>
        <w:rPr>
          <w:b/>
          <w:lang w:val="fr-CH"/>
        </w:rPr>
      </w:pPr>
      <w:r w:rsidRPr="00B40A2F">
        <w:rPr>
          <w:b/>
          <w:lang w:val="fr-CH"/>
        </w:rPr>
        <w:t>Rédaction</w:t>
      </w:r>
    </w:p>
    <w:p w14:paraId="6CF1167C" w14:textId="77777777" w:rsidR="004275CF" w:rsidRPr="00B40A2F" w:rsidRDefault="004275CF" w:rsidP="004275CF">
      <w:pPr>
        <w:rPr>
          <w:lang w:val="fr-CH"/>
        </w:rPr>
      </w:pPr>
      <w:r w:rsidRPr="00B40A2F">
        <w:rPr>
          <w:lang w:val="fr-CH"/>
        </w:rPr>
        <w:t>Roland Erne</w:t>
      </w:r>
    </w:p>
    <w:p w14:paraId="1258FC7D" w14:textId="77777777" w:rsidR="004275CF" w:rsidRPr="00B40A2F" w:rsidRDefault="004275CF" w:rsidP="004275CF">
      <w:pPr>
        <w:rPr>
          <w:lang w:val="fr-CH"/>
        </w:rPr>
      </w:pPr>
    </w:p>
    <w:p w14:paraId="7ADAFFAE" w14:textId="63167157" w:rsidR="004275CF" w:rsidRPr="00B40A2F" w:rsidRDefault="004275CF" w:rsidP="004275CF">
      <w:pPr>
        <w:rPr>
          <w:b/>
          <w:lang w:val="fr-CH"/>
        </w:rPr>
      </w:pPr>
      <w:r w:rsidRPr="00B40A2F">
        <w:rPr>
          <w:b/>
          <w:lang w:val="fr-CH"/>
        </w:rPr>
        <w:t>Conception et impression</w:t>
      </w:r>
    </w:p>
    <w:p w14:paraId="3E8F9FDC" w14:textId="6A5F9019" w:rsidR="004275CF" w:rsidRDefault="004275CF" w:rsidP="004275CF">
      <w:pPr>
        <w:rPr>
          <w:lang w:val="fr-CH"/>
        </w:rPr>
      </w:pPr>
      <w:r w:rsidRPr="00B40A2F">
        <w:rPr>
          <w:lang w:val="fr-CH"/>
        </w:rPr>
        <w:t>Ediprim SA, Bienne</w:t>
      </w:r>
    </w:p>
    <w:p w14:paraId="6F27FDC0" w14:textId="77777777" w:rsidR="00756CBD" w:rsidRPr="00B40A2F" w:rsidRDefault="00756CBD" w:rsidP="004275CF">
      <w:pPr>
        <w:rPr>
          <w:lang w:val="fr-CH"/>
        </w:rPr>
      </w:pPr>
    </w:p>
    <w:p w14:paraId="26F49942" w14:textId="77777777" w:rsidR="004275CF" w:rsidRPr="00311D1A" w:rsidRDefault="004275CF" w:rsidP="004275CF">
      <w:pPr>
        <w:rPr>
          <w:b/>
          <w:bCs/>
          <w:lang w:val="fr-CH"/>
        </w:rPr>
      </w:pPr>
      <w:r w:rsidRPr="00311D1A">
        <w:rPr>
          <w:b/>
          <w:bCs/>
          <w:lang w:val="fr-CH"/>
        </w:rPr>
        <w:t>Parution</w:t>
      </w:r>
    </w:p>
    <w:p w14:paraId="10A846C1" w14:textId="29F94C00" w:rsidR="004275CF" w:rsidRPr="00B40A2F" w:rsidRDefault="00756CBD" w:rsidP="004275CF">
      <w:pPr>
        <w:rPr>
          <w:lang w:val="fr-CH"/>
        </w:rPr>
      </w:pPr>
      <w:r>
        <w:rPr>
          <w:lang w:val="fr-CH"/>
        </w:rPr>
        <w:t>F</w:t>
      </w:r>
      <w:r w:rsidR="004275CF" w:rsidRPr="00B40A2F">
        <w:rPr>
          <w:lang w:val="fr-CH"/>
        </w:rPr>
        <w:t>rançais</w:t>
      </w:r>
      <w:r>
        <w:rPr>
          <w:lang w:val="fr-CH"/>
        </w:rPr>
        <w:t xml:space="preserve"> et Allemand</w:t>
      </w:r>
    </w:p>
    <w:p w14:paraId="256EB10A" w14:textId="77777777" w:rsidR="004275CF" w:rsidRPr="00B40A2F" w:rsidRDefault="004275CF" w:rsidP="004275CF">
      <w:pPr>
        <w:rPr>
          <w:lang w:val="fr-CH"/>
        </w:rPr>
      </w:pPr>
    </w:p>
    <w:p w14:paraId="228A8FEC" w14:textId="77777777" w:rsidR="004275CF" w:rsidRPr="00B40A2F" w:rsidRDefault="004275CF" w:rsidP="004275CF">
      <w:pPr>
        <w:rPr>
          <w:b/>
          <w:lang w:val="fr-CH"/>
        </w:rPr>
      </w:pPr>
      <w:r w:rsidRPr="00B40A2F">
        <w:rPr>
          <w:b/>
          <w:lang w:val="fr-CH"/>
        </w:rPr>
        <w:t>Photos</w:t>
      </w:r>
    </w:p>
    <w:p w14:paraId="38C0088F" w14:textId="77777777" w:rsidR="004275CF" w:rsidRPr="00B40A2F" w:rsidRDefault="004275CF" w:rsidP="004275CF">
      <w:pPr>
        <w:rPr>
          <w:lang w:val="fr-CH"/>
        </w:rPr>
      </w:pPr>
      <w:r w:rsidRPr="00B40A2F">
        <w:rPr>
          <w:lang w:val="fr-CH"/>
        </w:rPr>
        <w:t>Archives FSA, excepté:</w:t>
      </w:r>
    </w:p>
    <w:p w14:paraId="3A1515CA" w14:textId="7A3A2073" w:rsidR="004275CF" w:rsidRPr="00B40A2F" w:rsidRDefault="004275CF" w:rsidP="004275CF">
      <w:pPr>
        <w:rPr>
          <w:lang w:val="fr-CH"/>
        </w:rPr>
      </w:pPr>
      <w:r w:rsidRPr="00B40A2F">
        <w:rPr>
          <w:lang w:val="fr-CH"/>
        </w:rPr>
        <w:t>• © SBB CFF FFS (p. 8)</w:t>
      </w:r>
    </w:p>
    <w:p w14:paraId="55F1B6EE" w14:textId="344CB142" w:rsidR="004275CF" w:rsidRPr="00B40A2F" w:rsidRDefault="004275CF" w:rsidP="004275CF">
      <w:pPr>
        <w:rPr>
          <w:lang w:val="fr-CH"/>
        </w:rPr>
      </w:pPr>
      <w:r w:rsidRPr="00B40A2F">
        <w:rPr>
          <w:lang w:val="fr-CH"/>
        </w:rPr>
        <w:t>• Mobilité piétonne Suisse (p. 9)</w:t>
      </w:r>
    </w:p>
    <w:p w14:paraId="6A783FB3" w14:textId="0E52BD45" w:rsidR="00BA23B1" w:rsidRPr="004275CF" w:rsidRDefault="004275CF" w:rsidP="004275CF">
      <w:r>
        <w:t xml:space="preserve">• </w:t>
      </w:r>
      <w:r w:rsidRPr="004275CF">
        <w:t>Bruno Kissling/Oltener Tagblatt (p. 26)</w:t>
      </w:r>
    </w:p>
    <w:p w14:paraId="68FA442F" w14:textId="77777777" w:rsidR="004275CF" w:rsidRPr="00B40A2F" w:rsidRDefault="004275CF" w:rsidP="004275CF">
      <w:pPr>
        <w:rPr>
          <w:lang w:val="de-CH"/>
        </w:rPr>
      </w:pPr>
    </w:p>
    <w:p w14:paraId="435B54DB" w14:textId="77777777" w:rsidR="009C2D1B" w:rsidRPr="006E6D91" w:rsidRDefault="009C2D1B" w:rsidP="009C2D1B">
      <w:pPr>
        <w:rPr>
          <w:lang w:val="fr-FR"/>
        </w:rPr>
      </w:pPr>
      <w:r w:rsidRPr="006E6D91">
        <w:rPr>
          <w:lang w:val="fr-FR"/>
        </w:rPr>
        <w:t xml:space="preserve">Logo: </w:t>
      </w:r>
      <w:r w:rsidRPr="006E6D91">
        <w:rPr>
          <w:b/>
          <w:lang w:val="fr-FR"/>
        </w:rPr>
        <w:t>FSA</w:t>
      </w:r>
      <w:r w:rsidRPr="006E6D91">
        <w:rPr>
          <w:lang w:val="fr-FR"/>
        </w:rPr>
        <w:t xml:space="preserve"> Fédération suisse des aveugles et malvoyants</w:t>
      </w:r>
    </w:p>
    <w:p w14:paraId="21D31C85" w14:textId="77777777" w:rsidR="009C2D1B" w:rsidRPr="006E6D91" w:rsidRDefault="009C2D1B" w:rsidP="009C2D1B">
      <w:pPr>
        <w:rPr>
          <w:lang w:val="fr-FR"/>
        </w:rPr>
      </w:pPr>
    </w:p>
    <w:p w14:paraId="550EEB9E" w14:textId="77777777" w:rsidR="009C2D1B" w:rsidRPr="006E6D91" w:rsidRDefault="009C2D1B" w:rsidP="009C2D1B">
      <w:pPr>
        <w:rPr>
          <w:lang w:val="fr-FR"/>
        </w:rPr>
      </w:pPr>
      <w:r w:rsidRPr="006E6D91">
        <w:rPr>
          <w:lang w:val="fr-FR"/>
        </w:rPr>
        <w:t>Rue de Genève 88b</w:t>
      </w:r>
    </w:p>
    <w:p w14:paraId="38720170" w14:textId="77777777" w:rsidR="009C2D1B" w:rsidRPr="006E6D91" w:rsidRDefault="009C2D1B" w:rsidP="009C2D1B">
      <w:pPr>
        <w:rPr>
          <w:lang w:val="fr-FR"/>
        </w:rPr>
      </w:pPr>
      <w:r w:rsidRPr="006E6D91">
        <w:rPr>
          <w:lang w:val="fr-FR"/>
        </w:rPr>
        <w:t>1004 Lausanne</w:t>
      </w:r>
    </w:p>
    <w:p w14:paraId="08ADF4E4" w14:textId="77777777" w:rsidR="009C2D1B" w:rsidRPr="006E6D91" w:rsidRDefault="009C2D1B" w:rsidP="009C2D1B">
      <w:pPr>
        <w:rPr>
          <w:lang w:val="fr-FR"/>
        </w:rPr>
      </w:pPr>
      <w:r w:rsidRPr="006E6D91">
        <w:rPr>
          <w:lang w:val="fr-FR"/>
        </w:rPr>
        <w:t>021 651 60 60</w:t>
      </w:r>
    </w:p>
    <w:p w14:paraId="14988215" w14:textId="77777777" w:rsidR="009C2D1B" w:rsidRPr="006E6D91" w:rsidRDefault="009C2D1B" w:rsidP="009C2D1B">
      <w:pPr>
        <w:rPr>
          <w:lang w:val="fr-FR"/>
        </w:rPr>
      </w:pPr>
      <w:r w:rsidRPr="006E6D91">
        <w:rPr>
          <w:lang w:val="fr-FR"/>
        </w:rPr>
        <w:t>secretariat.romand@sbv-fsa.ch</w:t>
      </w:r>
    </w:p>
    <w:p w14:paraId="763AA866" w14:textId="39C31C65" w:rsidR="009C2D1B" w:rsidRPr="006E6D91" w:rsidRDefault="009C2D1B" w:rsidP="009C2D1B">
      <w:pPr>
        <w:rPr>
          <w:lang w:val="fr-FR"/>
        </w:rPr>
      </w:pPr>
      <w:r w:rsidRPr="006E6D91">
        <w:rPr>
          <w:lang w:val="fr-FR"/>
        </w:rPr>
        <w:t>sbv-fsa.ch</w:t>
      </w:r>
    </w:p>
    <w:p w14:paraId="0D253473" w14:textId="77777777" w:rsidR="009C2D1B" w:rsidRPr="006E6D91" w:rsidRDefault="009C2D1B" w:rsidP="009C2D1B">
      <w:pPr>
        <w:rPr>
          <w:lang w:val="fr-FR"/>
        </w:rPr>
      </w:pPr>
    </w:p>
    <w:p w14:paraId="5FFD92E8" w14:textId="5E4FAC25" w:rsidR="009C2D1B" w:rsidRPr="006E6D91" w:rsidRDefault="009C2D1B" w:rsidP="009C2D1B">
      <w:pPr>
        <w:rPr>
          <w:b/>
          <w:lang w:val="fr-FR"/>
        </w:rPr>
      </w:pPr>
      <w:r w:rsidRPr="006E6D91">
        <w:rPr>
          <w:b/>
          <w:lang w:val="fr-FR"/>
        </w:rPr>
        <w:t>Fédération suisse des aveugles et malvoyants FSA</w:t>
      </w:r>
    </w:p>
    <w:p w14:paraId="1DF9B41C" w14:textId="77777777" w:rsidR="009C2D1B" w:rsidRPr="006E6D91" w:rsidRDefault="009C2D1B" w:rsidP="009C2D1B">
      <w:pPr>
        <w:rPr>
          <w:lang w:val="fr-FR"/>
        </w:rPr>
      </w:pPr>
      <w:r w:rsidRPr="006E6D91">
        <w:rPr>
          <w:lang w:val="fr-FR"/>
        </w:rPr>
        <w:t>Secrétariat général</w:t>
      </w:r>
      <w:r w:rsidRPr="006E6D91">
        <w:rPr>
          <w:lang w:val="fr-FR"/>
        </w:rPr>
        <w:br/>
        <w:t>Könizstrasse 23 / case postale</w:t>
      </w:r>
    </w:p>
    <w:p w14:paraId="0F7F6A3F" w14:textId="77777777" w:rsidR="009C2D1B" w:rsidRPr="006E6D91" w:rsidRDefault="009C2D1B" w:rsidP="009C2D1B">
      <w:pPr>
        <w:rPr>
          <w:lang w:val="fr-FR"/>
        </w:rPr>
      </w:pPr>
      <w:r w:rsidRPr="006E6D91">
        <w:rPr>
          <w:lang w:val="fr-FR"/>
        </w:rPr>
        <w:t>3001 Berne</w:t>
      </w:r>
    </w:p>
    <w:p w14:paraId="261B9EB9" w14:textId="77777777" w:rsidR="009C2D1B" w:rsidRPr="006E6D91" w:rsidRDefault="009C2D1B" w:rsidP="009C2D1B">
      <w:pPr>
        <w:rPr>
          <w:lang w:val="fr-FR"/>
        </w:rPr>
      </w:pPr>
      <w:r w:rsidRPr="006E6D91">
        <w:rPr>
          <w:lang w:val="fr-FR"/>
        </w:rPr>
        <w:t>031 390 88 00</w:t>
      </w:r>
    </w:p>
    <w:p w14:paraId="0CA4DCA7" w14:textId="77777777" w:rsidR="009C2D1B" w:rsidRPr="006E6D91" w:rsidRDefault="009C2D1B" w:rsidP="009C2D1B">
      <w:pPr>
        <w:rPr>
          <w:lang w:val="fr-FR"/>
        </w:rPr>
      </w:pPr>
      <w:r w:rsidRPr="006E6D91">
        <w:rPr>
          <w:lang w:val="fr-FR"/>
        </w:rPr>
        <w:t>info@sbv-fsa.ch</w:t>
      </w:r>
    </w:p>
    <w:p w14:paraId="6759C683" w14:textId="2BB1A40C" w:rsidR="009C2D1B" w:rsidRPr="006E6D91" w:rsidRDefault="009C2D1B" w:rsidP="009C2D1B">
      <w:pPr>
        <w:rPr>
          <w:lang w:val="fr-FR"/>
        </w:rPr>
      </w:pPr>
      <w:r w:rsidRPr="006E6D91">
        <w:rPr>
          <w:lang w:val="fr-FR"/>
        </w:rPr>
        <w:t>sbv-fsa.ch</w:t>
      </w:r>
    </w:p>
    <w:p w14:paraId="6AE0BBFC" w14:textId="77777777" w:rsidR="009C2D1B" w:rsidRPr="006E6D91" w:rsidRDefault="009C2D1B" w:rsidP="009C2D1B">
      <w:pPr>
        <w:rPr>
          <w:lang w:val="fr-FR"/>
        </w:rPr>
      </w:pPr>
    </w:p>
    <w:p w14:paraId="2DCC9FE1" w14:textId="77777777" w:rsidR="009C2D1B" w:rsidRPr="006E6D91" w:rsidRDefault="009C2D1B" w:rsidP="009C2D1B">
      <w:pPr>
        <w:rPr>
          <w:lang w:val="fr-FR"/>
        </w:rPr>
      </w:pPr>
      <w:r w:rsidRPr="006E6D91">
        <w:rPr>
          <w:lang w:val="fr-FR"/>
        </w:rPr>
        <w:t>Ensemble, on voit mieux</w:t>
      </w:r>
    </w:p>
    <w:p w14:paraId="4A989CA5" w14:textId="77777777" w:rsidR="009C2D1B" w:rsidRPr="006E6D91" w:rsidRDefault="009C2D1B" w:rsidP="009C2D1B">
      <w:pPr>
        <w:rPr>
          <w:lang w:val="fr-FR"/>
        </w:rPr>
      </w:pPr>
    </w:p>
    <w:p w14:paraId="5DAD6012" w14:textId="43CA5661" w:rsidR="009C2D1B" w:rsidRPr="006E6D91" w:rsidRDefault="009C2D1B" w:rsidP="009C2D1B">
      <w:pPr>
        <w:rPr>
          <w:lang w:val="fr-FR"/>
        </w:rPr>
      </w:pPr>
      <w:r w:rsidRPr="006E6D91">
        <w:rPr>
          <w:lang w:val="fr-FR"/>
        </w:rPr>
        <w:t xml:space="preserve">Logo: </w:t>
      </w:r>
      <w:r w:rsidRPr="006E6D91">
        <w:rPr>
          <w:b/>
          <w:lang w:val="fr-FR"/>
        </w:rPr>
        <w:t>ZEWO</w:t>
      </w:r>
      <w:r w:rsidRPr="006E6D91">
        <w:rPr>
          <w:lang w:val="fr-FR"/>
        </w:rPr>
        <w:t xml:space="preserve"> Votre don en bonnes mains.</w:t>
      </w:r>
    </w:p>
    <w:sectPr w:rsidR="009C2D1B" w:rsidRPr="006E6D91" w:rsidSect="00DC3719">
      <w:headerReference w:type="default" r:id="rId8"/>
      <w:footerReference w:type="default" r:id="rId9"/>
      <w:headerReference w:type="first" r:id="rId10"/>
      <w:pgSz w:w="11906" w:h="16838" w:code="9"/>
      <w:pgMar w:top="3062" w:right="794" w:bottom="1560" w:left="1616" w:header="709" w:footer="66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46E9D" w14:textId="77777777" w:rsidR="00850A2B" w:rsidRDefault="00850A2B" w:rsidP="00DB0913">
      <w:r>
        <w:separator/>
      </w:r>
    </w:p>
  </w:endnote>
  <w:endnote w:type="continuationSeparator" w:id="0">
    <w:p w14:paraId="6E8BD8EA" w14:textId="77777777" w:rsidR="00850A2B" w:rsidRDefault="00850A2B" w:rsidP="00DB0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Neue">
    <w:altName w:val="Arial"/>
    <w:panose1 w:val="00000000000000000000"/>
    <w:charset w:val="00"/>
    <w:family w:val="roman"/>
    <w:notTrueType/>
    <w:pitch w:val="default"/>
    <w:sig w:usb0="00000003" w:usb1="00000000" w:usb2="00000000" w:usb3="00000000" w:csb0="00000001" w:csb1="00000000"/>
  </w:font>
  <w:font w:name="HelveticaNeue-Medium">
    <w:altName w:val="Helvetica Neue Medium"/>
    <w:panose1 w:val="00000000000000000000"/>
    <w:charset w:val="4D"/>
    <w:family w:val="auto"/>
    <w:notTrueType/>
    <w:pitch w:val="default"/>
    <w:sig w:usb0="00000003" w:usb1="00000000" w:usb2="00000000" w:usb3="00000000" w:csb0="00000001" w:csb1="00000000"/>
  </w:font>
  <w:font w:name="HelveticaNeue-Bold">
    <w:altName w:val="Arial"/>
    <w:panose1 w:val="00000000000000000000"/>
    <w:charset w:val="00"/>
    <w:family w:val="roman"/>
    <w:notTrueType/>
    <w:pitch w:val="default"/>
    <w:sig w:usb0="00000003" w:usb1="00000000" w:usb2="00000000" w:usb3="00000000" w:csb0="00000001" w:csb1="00000000"/>
  </w:font>
  <w:font w:name="MinionPro-Regular">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85B9B" w14:textId="3F9FD569" w:rsidR="00850A2B" w:rsidRDefault="00850A2B" w:rsidP="00460293">
    <w:pPr>
      <w:pStyle w:val="Fuzeile"/>
      <w:jc w:val="right"/>
    </w:pPr>
    <w:r>
      <w:rPr>
        <w:b/>
      </w:rPr>
      <w:fldChar w:fldCharType="begin"/>
    </w:r>
    <w:r>
      <w:rPr>
        <w:b/>
      </w:rPr>
      <w:instrText>PAGE  \* Arabic  \* MERGEFORMAT</w:instrText>
    </w:r>
    <w:r>
      <w:rPr>
        <w:b/>
      </w:rPr>
      <w:fldChar w:fldCharType="separate"/>
    </w:r>
    <w:r w:rsidR="00432459" w:rsidRPr="00432459">
      <w:rPr>
        <w:b/>
        <w:noProof/>
        <w:lang w:val="de-DE"/>
      </w:rPr>
      <w:t>2</w:t>
    </w:r>
    <w:r>
      <w:rPr>
        <w:b/>
      </w:rPr>
      <w:fldChar w:fldCharType="end"/>
    </w:r>
    <w:r>
      <w:rPr>
        <w:lang w:val="de-DE"/>
      </w:rPr>
      <w:t xml:space="preserve"> / </w:t>
    </w:r>
    <w:r>
      <w:rPr>
        <w:b/>
      </w:rPr>
      <w:fldChar w:fldCharType="begin"/>
    </w:r>
    <w:r>
      <w:rPr>
        <w:b/>
      </w:rPr>
      <w:instrText>NUMPAGES  \* Arabic  \* MERGEFORMAT</w:instrText>
    </w:r>
    <w:r>
      <w:rPr>
        <w:b/>
      </w:rPr>
      <w:fldChar w:fldCharType="separate"/>
    </w:r>
    <w:r w:rsidR="00432459" w:rsidRPr="00432459">
      <w:rPr>
        <w:b/>
        <w:noProof/>
        <w:lang w:val="de-DE"/>
      </w:rPr>
      <w:t>35</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00C1E" w14:textId="77777777" w:rsidR="00850A2B" w:rsidRDefault="00850A2B" w:rsidP="00DB0913">
      <w:r>
        <w:separator/>
      </w:r>
    </w:p>
  </w:footnote>
  <w:footnote w:type="continuationSeparator" w:id="0">
    <w:p w14:paraId="6745DD65" w14:textId="77777777" w:rsidR="00850A2B" w:rsidRDefault="00850A2B" w:rsidP="00DB0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09FC3" w14:textId="77777777" w:rsidR="00850A2B" w:rsidRDefault="00850A2B">
    <w:pPr>
      <w:pStyle w:val="Kopfzeile"/>
    </w:pPr>
    <w:r>
      <w:rPr>
        <w:noProof/>
        <w:lang w:val="de-DE"/>
      </w:rPr>
      <w:drawing>
        <wp:anchor distT="0" distB="0" distL="114300" distR="114300" simplePos="0" relativeHeight="251658752" behindDoc="0" locked="0" layoutInCell="0" allowOverlap="1" wp14:anchorId="1FAE7C7E" wp14:editId="03EAC2F9">
          <wp:simplePos x="0" y="0"/>
          <wp:positionH relativeFrom="page">
            <wp:posOffset>431800</wp:posOffset>
          </wp:positionH>
          <wp:positionV relativeFrom="page">
            <wp:posOffset>431800</wp:posOffset>
          </wp:positionV>
          <wp:extent cx="2372360" cy="867410"/>
          <wp:effectExtent l="0" t="0" r="8890" b="8890"/>
          <wp:wrapTopAndBottom/>
          <wp:docPr id="3"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8674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7B602" w14:textId="77777777" w:rsidR="00850A2B" w:rsidRDefault="00850A2B">
    <w:pPr>
      <w:pStyle w:val="Kopfzeile"/>
    </w:pPr>
    <w:r>
      <w:rPr>
        <w:noProof/>
        <w:lang w:val="de-DE"/>
      </w:rPr>
      <w:drawing>
        <wp:anchor distT="0" distB="0" distL="114300" distR="114300" simplePos="0" relativeHeight="251657728" behindDoc="0" locked="0" layoutInCell="1" allowOverlap="1" wp14:anchorId="60466BB9" wp14:editId="089F8AED">
          <wp:simplePos x="0" y="0"/>
          <wp:positionH relativeFrom="column">
            <wp:posOffset>-596900</wp:posOffset>
          </wp:positionH>
          <wp:positionV relativeFrom="paragraph">
            <wp:posOffset>-18415</wp:posOffset>
          </wp:positionV>
          <wp:extent cx="2371725" cy="866775"/>
          <wp:effectExtent l="0" t="0" r="9525" b="9525"/>
          <wp:wrapTopAndBottom/>
          <wp:docPr id="2"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866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17B5"/>
    <w:multiLevelType w:val="multilevel"/>
    <w:tmpl w:val="CD20D88E"/>
    <w:lvl w:ilvl="0">
      <w:start w:val="1"/>
      <w:numFmt w:val="decimal"/>
      <w:pStyle w:val="berschrift1nummeriert"/>
      <w:lvlText w:val="%1"/>
      <w:lvlJc w:val="left"/>
      <w:pPr>
        <w:ind w:left="432" w:hanging="432"/>
      </w:pPr>
    </w:lvl>
    <w:lvl w:ilvl="1">
      <w:start w:val="1"/>
      <w:numFmt w:val="decimal"/>
      <w:pStyle w:val="berschrift2nummeriert"/>
      <w:lvlText w:val="%1.%2"/>
      <w:lvlJc w:val="left"/>
      <w:pPr>
        <w:ind w:left="576" w:hanging="576"/>
      </w:pPr>
    </w:lvl>
    <w:lvl w:ilvl="2">
      <w:start w:val="1"/>
      <w:numFmt w:val="decimal"/>
      <w:pStyle w:val="berschrift3nummeriert"/>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9664C56"/>
    <w:multiLevelType w:val="hybridMultilevel"/>
    <w:tmpl w:val="7952D02A"/>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 w15:restartNumberingAfterBreak="0">
    <w:nsid w:val="0D680C1B"/>
    <w:multiLevelType w:val="singleLevel"/>
    <w:tmpl w:val="E5D230F8"/>
    <w:lvl w:ilvl="0">
      <w:start w:val="1"/>
      <w:numFmt w:val="bullet"/>
      <w:lvlText w:val="-"/>
      <w:lvlJc w:val="left"/>
      <w:pPr>
        <w:tabs>
          <w:tab w:val="num" w:pos="360"/>
        </w:tabs>
        <w:ind w:left="360" w:hanging="360"/>
      </w:pPr>
      <w:rPr>
        <w:rFonts w:ascii="Arial" w:hAnsi="Arial" w:hint="default"/>
        <w:b w:val="0"/>
        <w:i w:val="0"/>
        <w:sz w:val="28"/>
      </w:rPr>
    </w:lvl>
  </w:abstractNum>
  <w:abstractNum w:abstractNumId="3" w15:restartNumberingAfterBreak="0">
    <w:nsid w:val="0D8731AD"/>
    <w:multiLevelType w:val="hybridMultilevel"/>
    <w:tmpl w:val="560C94D8"/>
    <w:lvl w:ilvl="0" w:tplc="F27071FC">
      <w:start w:val="1"/>
      <w:numFmt w:val="bullet"/>
      <w:pStyle w:val="Listenabsatz"/>
      <w:lvlText w:val=""/>
      <w:lvlJc w:val="left"/>
      <w:pPr>
        <w:ind w:left="2869" w:hanging="360"/>
      </w:pPr>
      <w:rPr>
        <w:rFonts w:ascii="Symbol" w:hAnsi="Symbol" w:hint="default"/>
      </w:rPr>
    </w:lvl>
    <w:lvl w:ilvl="1" w:tplc="04070003" w:tentative="1">
      <w:start w:val="1"/>
      <w:numFmt w:val="bullet"/>
      <w:lvlText w:val="o"/>
      <w:lvlJc w:val="left"/>
      <w:pPr>
        <w:ind w:left="3589" w:hanging="360"/>
      </w:pPr>
      <w:rPr>
        <w:rFonts w:ascii="Courier New" w:hAnsi="Courier New" w:cs="Courier New" w:hint="default"/>
      </w:rPr>
    </w:lvl>
    <w:lvl w:ilvl="2" w:tplc="04070005" w:tentative="1">
      <w:start w:val="1"/>
      <w:numFmt w:val="bullet"/>
      <w:lvlText w:val=""/>
      <w:lvlJc w:val="left"/>
      <w:pPr>
        <w:ind w:left="4309" w:hanging="360"/>
      </w:pPr>
      <w:rPr>
        <w:rFonts w:ascii="Wingdings" w:hAnsi="Wingdings" w:hint="default"/>
      </w:rPr>
    </w:lvl>
    <w:lvl w:ilvl="3" w:tplc="04070001" w:tentative="1">
      <w:start w:val="1"/>
      <w:numFmt w:val="bullet"/>
      <w:lvlText w:val=""/>
      <w:lvlJc w:val="left"/>
      <w:pPr>
        <w:ind w:left="5029" w:hanging="360"/>
      </w:pPr>
      <w:rPr>
        <w:rFonts w:ascii="Symbol" w:hAnsi="Symbol" w:hint="default"/>
      </w:rPr>
    </w:lvl>
    <w:lvl w:ilvl="4" w:tplc="04070003" w:tentative="1">
      <w:start w:val="1"/>
      <w:numFmt w:val="bullet"/>
      <w:lvlText w:val="o"/>
      <w:lvlJc w:val="left"/>
      <w:pPr>
        <w:ind w:left="5749" w:hanging="360"/>
      </w:pPr>
      <w:rPr>
        <w:rFonts w:ascii="Courier New" w:hAnsi="Courier New" w:cs="Courier New" w:hint="default"/>
      </w:rPr>
    </w:lvl>
    <w:lvl w:ilvl="5" w:tplc="04070005" w:tentative="1">
      <w:start w:val="1"/>
      <w:numFmt w:val="bullet"/>
      <w:lvlText w:val=""/>
      <w:lvlJc w:val="left"/>
      <w:pPr>
        <w:ind w:left="6469" w:hanging="360"/>
      </w:pPr>
      <w:rPr>
        <w:rFonts w:ascii="Wingdings" w:hAnsi="Wingdings" w:hint="default"/>
      </w:rPr>
    </w:lvl>
    <w:lvl w:ilvl="6" w:tplc="04070001" w:tentative="1">
      <w:start w:val="1"/>
      <w:numFmt w:val="bullet"/>
      <w:lvlText w:val=""/>
      <w:lvlJc w:val="left"/>
      <w:pPr>
        <w:ind w:left="7189" w:hanging="360"/>
      </w:pPr>
      <w:rPr>
        <w:rFonts w:ascii="Symbol" w:hAnsi="Symbol" w:hint="default"/>
      </w:rPr>
    </w:lvl>
    <w:lvl w:ilvl="7" w:tplc="04070003" w:tentative="1">
      <w:start w:val="1"/>
      <w:numFmt w:val="bullet"/>
      <w:lvlText w:val="o"/>
      <w:lvlJc w:val="left"/>
      <w:pPr>
        <w:ind w:left="7909" w:hanging="360"/>
      </w:pPr>
      <w:rPr>
        <w:rFonts w:ascii="Courier New" w:hAnsi="Courier New" w:cs="Courier New" w:hint="default"/>
      </w:rPr>
    </w:lvl>
    <w:lvl w:ilvl="8" w:tplc="04070005" w:tentative="1">
      <w:start w:val="1"/>
      <w:numFmt w:val="bullet"/>
      <w:lvlText w:val=""/>
      <w:lvlJc w:val="left"/>
      <w:pPr>
        <w:ind w:left="8629" w:hanging="360"/>
      </w:pPr>
      <w:rPr>
        <w:rFonts w:ascii="Wingdings" w:hAnsi="Wingdings" w:hint="default"/>
      </w:rPr>
    </w:lvl>
  </w:abstractNum>
  <w:abstractNum w:abstractNumId="4" w15:restartNumberingAfterBreak="0">
    <w:nsid w:val="15173975"/>
    <w:multiLevelType w:val="hybridMultilevel"/>
    <w:tmpl w:val="B50062B0"/>
    <w:lvl w:ilvl="0" w:tplc="68748974">
      <w:start w:val="1"/>
      <w:numFmt w:val="bullet"/>
      <w:pStyle w:val="Pendenz"/>
      <w:lvlText w:val=""/>
      <w:lvlJc w:val="left"/>
      <w:pPr>
        <w:tabs>
          <w:tab w:val="num" w:pos="567"/>
        </w:tabs>
        <w:ind w:left="567" w:hanging="567"/>
      </w:pPr>
      <w:rPr>
        <w:rFonts w:ascii="Wingdings 2" w:hAnsi="Wingdings 2" w:hint="default"/>
        <w:sz w:val="4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E01BB9"/>
    <w:multiLevelType w:val="hybridMultilevel"/>
    <w:tmpl w:val="E7A8A934"/>
    <w:lvl w:ilvl="0" w:tplc="77F4650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8E04731"/>
    <w:multiLevelType w:val="hybridMultilevel"/>
    <w:tmpl w:val="C7E885FC"/>
    <w:lvl w:ilvl="0" w:tplc="04070001">
      <w:start w:val="1"/>
      <w:numFmt w:val="bullet"/>
      <w:lvlText w:val=""/>
      <w:lvlJc w:val="left"/>
      <w:pPr>
        <w:ind w:left="2149" w:hanging="360"/>
      </w:pPr>
      <w:rPr>
        <w:rFonts w:ascii="Symbol" w:hAnsi="Symbol" w:hint="default"/>
      </w:rPr>
    </w:lvl>
    <w:lvl w:ilvl="1" w:tplc="04070003" w:tentative="1">
      <w:start w:val="1"/>
      <w:numFmt w:val="bullet"/>
      <w:lvlText w:val="o"/>
      <w:lvlJc w:val="left"/>
      <w:pPr>
        <w:ind w:left="2869" w:hanging="360"/>
      </w:pPr>
      <w:rPr>
        <w:rFonts w:ascii="Courier New" w:hAnsi="Courier New" w:cs="Courier New" w:hint="default"/>
      </w:rPr>
    </w:lvl>
    <w:lvl w:ilvl="2" w:tplc="04070005" w:tentative="1">
      <w:start w:val="1"/>
      <w:numFmt w:val="bullet"/>
      <w:lvlText w:val=""/>
      <w:lvlJc w:val="left"/>
      <w:pPr>
        <w:ind w:left="3589" w:hanging="360"/>
      </w:pPr>
      <w:rPr>
        <w:rFonts w:ascii="Wingdings" w:hAnsi="Wingdings" w:hint="default"/>
      </w:rPr>
    </w:lvl>
    <w:lvl w:ilvl="3" w:tplc="04070001" w:tentative="1">
      <w:start w:val="1"/>
      <w:numFmt w:val="bullet"/>
      <w:lvlText w:val=""/>
      <w:lvlJc w:val="left"/>
      <w:pPr>
        <w:ind w:left="4309" w:hanging="360"/>
      </w:pPr>
      <w:rPr>
        <w:rFonts w:ascii="Symbol" w:hAnsi="Symbol" w:hint="default"/>
      </w:rPr>
    </w:lvl>
    <w:lvl w:ilvl="4" w:tplc="04070003" w:tentative="1">
      <w:start w:val="1"/>
      <w:numFmt w:val="bullet"/>
      <w:lvlText w:val="o"/>
      <w:lvlJc w:val="left"/>
      <w:pPr>
        <w:ind w:left="5029" w:hanging="360"/>
      </w:pPr>
      <w:rPr>
        <w:rFonts w:ascii="Courier New" w:hAnsi="Courier New" w:cs="Courier New" w:hint="default"/>
      </w:rPr>
    </w:lvl>
    <w:lvl w:ilvl="5" w:tplc="04070005" w:tentative="1">
      <w:start w:val="1"/>
      <w:numFmt w:val="bullet"/>
      <w:lvlText w:val=""/>
      <w:lvlJc w:val="left"/>
      <w:pPr>
        <w:ind w:left="5749" w:hanging="360"/>
      </w:pPr>
      <w:rPr>
        <w:rFonts w:ascii="Wingdings" w:hAnsi="Wingdings" w:hint="default"/>
      </w:rPr>
    </w:lvl>
    <w:lvl w:ilvl="6" w:tplc="04070001" w:tentative="1">
      <w:start w:val="1"/>
      <w:numFmt w:val="bullet"/>
      <w:lvlText w:val=""/>
      <w:lvlJc w:val="left"/>
      <w:pPr>
        <w:ind w:left="6469" w:hanging="360"/>
      </w:pPr>
      <w:rPr>
        <w:rFonts w:ascii="Symbol" w:hAnsi="Symbol" w:hint="default"/>
      </w:rPr>
    </w:lvl>
    <w:lvl w:ilvl="7" w:tplc="04070003" w:tentative="1">
      <w:start w:val="1"/>
      <w:numFmt w:val="bullet"/>
      <w:lvlText w:val="o"/>
      <w:lvlJc w:val="left"/>
      <w:pPr>
        <w:ind w:left="7189" w:hanging="360"/>
      </w:pPr>
      <w:rPr>
        <w:rFonts w:ascii="Courier New" w:hAnsi="Courier New" w:cs="Courier New" w:hint="default"/>
      </w:rPr>
    </w:lvl>
    <w:lvl w:ilvl="8" w:tplc="04070005" w:tentative="1">
      <w:start w:val="1"/>
      <w:numFmt w:val="bullet"/>
      <w:lvlText w:val=""/>
      <w:lvlJc w:val="left"/>
      <w:pPr>
        <w:ind w:left="7909" w:hanging="360"/>
      </w:pPr>
      <w:rPr>
        <w:rFonts w:ascii="Wingdings" w:hAnsi="Wingdings" w:hint="default"/>
      </w:rPr>
    </w:lvl>
  </w:abstractNum>
  <w:abstractNum w:abstractNumId="7" w15:restartNumberingAfterBreak="0">
    <w:nsid w:val="2C365B5D"/>
    <w:multiLevelType w:val="singleLevel"/>
    <w:tmpl w:val="4BFA3768"/>
    <w:lvl w:ilvl="0">
      <w:start w:val="1"/>
      <w:numFmt w:val="decimal"/>
      <w:pStyle w:val="Nummerierung"/>
      <w:lvlText w:val="%1."/>
      <w:lvlJc w:val="left"/>
      <w:pPr>
        <w:tabs>
          <w:tab w:val="num" w:pos="567"/>
        </w:tabs>
        <w:ind w:left="567" w:hanging="567"/>
      </w:pPr>
      <w:rPr>
        <w:rFonts w:ascii="Arial" w:hAnsi="Arial" w:hint="default"/>
        <w:sz w:val="28"/>
      </w:rPr>
    </w:lvl>
  </w:abstractNum>
  <w:abstractNum w:abstractNumId="8" w15:restartNumberingAfterBreak="0">
    <w:nsid w:val="31960504"/>
    <w:multiLevelType w:val="hybridMultilevel"/>
    <w:tmpl w:val="D92889CA"/>
    <w:lvl w:ilvl="0" w:tplc="982AEC42">
      <w:start w:val="1"/>
      <w:numFmt w:val="decimal"/>
      <w:lvlText w:val="%1."/>
      <w:lvlJc w:val="left"/>
      <w:pPr>
        <w:ind w:left="720" w:hanging="360"/>
      </w:pPr>
      <w:rPr>
        <w:rFonts w:ascii="Arial" w:eastAsia="Times New Roman" w:hAnsi="Arial" w:cs="Times New Roman"/>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6B61797"/>
    <w:multiLevelType w:val="hybridMultilevel"/>
    <w:tmpl w:val="ACB8B2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D7314AC"/>
    <w:multiLevelType w:val="hybridMultilevel"/>
    <w:tmpl w:val="AE2AFC50"/>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1" w15:restartNumberingAfterBreak="0">
    <w:nsid w:val="50133C28"/>
    <w:multiLevelType w:val="hybridMultilevel"/>
    <w:tmpl w:val="2342E50E"/>
    <w:lvl w:ilvl="0" w:tplc="E4423CAC">
      <w:start w:val="1"/>
      <w:numFmt w:val="bullet"/>
      <w:lvlText w:val="‐"/>
      <w:lvlJc w:val="left"/>
      <w:pPr>
        <w:ind w:left="720" w:hanging="360"/>
      </w:pPr>
      <w:rPr>
        <w:rFonts w:ascii="SimSun" w:eastAsia="SimSun" w:hAnsi="SimSun" w:hint="eastAsia"/>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6930D10"/>
    <w:multiLevelType w:val="hybridMultilevel"/>
    <w:tmpl w:val="14B81A84"/>
    <w:lvl w:ilvl="0" w:tplc="822A1D4A">
      <w:start w:val="1"/>
      <w:numFmt w:val="bullet"/>
      <w:pStyle w:val="Aufzhlung"/>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68D20D94"/>
    <w:multiLevelType w:val="hybridMultilevel"/>
    <w:tmpl w:val="356E16E0"/>
    <w:lvl w:ilvl="0" w:tplc="E4423CAC">
      <w:start w:val="1"/>
      <w:numFmt w:val="bullet"/>
      <w:lvlText w:val="‐"/>
      <w:lvlJc w:val="left"/>
      <w:pPr>
        <w:ind w:left="720" w:hanging="360"/>
      </w:pPr>
      <w:rPr>
        <w:rFonts w:ascii="SimSun" w:eastAsia="SimSun" w:hAnsi="SimSun" w:hint="eastAsia"/>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6ABD2051"/>
    <w:multiLevelType w:val="hybridMultilevel"/>
    <w:tmpl w:val="F6CED2F4"/>
    <w:lvl w:ilvl="0" w:tplc="E4423CAC">
      <w:start w:val="1"/>
      <w:numFmt w:val="bullet"/>
      <w:lvlText w:val="‐"/>
      <w:lvlJc w:val="left"/>
      <w:pPr>
        <w:ind w:left="720" w:hanging="360"/>
      </w:pPr>
      <w:rPr>
        <w:rFonts w:ascii="SimSun" w:eastAsia="SimSun" w:hAnsi="SimSun" w:hint="eastAsia"/>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BF3221E"/>
    <w:multiLevelType w:val="hybridMultilevel"/>
    <w:tmpl w:val="037E562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C9D18C0"/>
    <w:multiLevelType w:val="hybridMultilevel"/>
    <w:tmpl w:val="61824782"/>
    <w:lvl w:ilvl="0" w:tplc="E4423CAC">
      <w:start w:val="1"/>
      <w:numFmt w:val="bullet"/>
      <w:lvlText w:val="‐"/>
      <w:lvlJc w:val="left"/>
      <w:pPr>
        <w:ind w:left="720" w:hanging="360"/>
      </w:pPr>
      <w:rPr>
        <w:rFonts w:ascii="SimSun" w:eastAsia="SimSun" w:hAnsi="SimSun" w:hint="eastAsia"/>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795F157D"/>
    <w:multiLevelType w:val="hybridMultilevel"/>
    <w:tmpl w:val="118A52AE"/>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8" w15:restartNumberingAfterBreak="0">
    <w:nsid w:val="7FFA6AD3"/>
    <w:multiLevelType w:val="hybridMultilevel"/>
    <w:tmpl w:val="01EE7AE8"/>
    <w:lvl w:ilvl="0" w:tplc="E4423CAC">
      <w:start w:val="1"/>
      <w:numFmt w:val="bullet"/>
      <w:lvlText w:val="‐"/>
      <w:lvlJc w:val="left"/>
      <w:pPr>
        <w:ind w:left="720" w:hanging="360"/>
      </w:pPr>
      <w:rPr>
        <w:rFonts w:ascii="SimSun" w:eastAsia="SimSun" w:hAnsi="SimSun" w:hint="eastAsia"/>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0"/>
  </w:num>
  <w:num w:numId="5">
    <w:abstractNumId w:val="0"/>
  </w:num>
  <w:num w:numId="6">
    <w:abstractNumId w:val="0"/>
  </w:num>
  <w:num w:numId="7">
    <w:abstractNumId w:val="2"/>
  </w:num>
  <w:num w:numId="8">
    <w:abstractNumId w:val="7"/>
  </w:num>
  <w:num w:numId="9">
    <w:abstractNumId w:val="4"/>
  </w:num>
  <w:num w:numId="10">
    <w:abstractNumId w:val="0"/>
  </w:num>
  <w:num w:numId="11">
    <w:abstractNumId w:val="0"/>
  </w:num>
  <w:num w:numId="12">
    <w:abstractNumId w:val="0"/>
  </w:num>
  <w:num w:numId="13">
    <w:abstractNumId w:val="1"/>
  </w:num>
  <w:num w:numId="14">
    <w:abstractNumId w:val="16"/>
  </w:num>
  <w:num w:numId="15">
    <w:abstractNumId w:val="14"/>
  </w:num>
  <w:num w:numId="16">
    <w:abstractNumId w:val="13"/>
  </w:num>
  <w:num w:numId="17">
    <w:abstractNumId w:val="11"/>
  </w:num>
  <w:num w:numId="18">
    <w:abstractNumId w:val="18"/>
  </w:num>
  <w:num w:numId="19">
    <w:abstractNumId w:val="8"/>
  </w:num>
  <w:num w:numId="20">
    <w:abstractNumId w:val="12"/>
  </w:num>
  <w:num w:numId="21">
    <w:abstractNumId w:val="9"/>
  </w:num>
  <w:num w:numId="22">
    <w:abstractNumId w:val="15"/>
  </w:num>
  <w:num w:numId="23">
    <w:abstractNumId w:val="10"/>
  </w:num>
  <w:num w:numId="24">
    <w:abstractNumId w:val="5"/>
  </w:num>
  <w:num w:numId="25">
    <w:abstractNumId w:val="17"/>
  </w:num>
  <w:num w:numId="26">
    <w:abstractNumId w:val="6"/>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hideSpellingErrors/>
  <w:hideGrammaticalErrors/>
  <w:attachedTemplate r:id="rId1"/>
  <w:defaultTabStop w:val="709"/>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1210"/>
    <w:rsid w:val="00000EC4"/>
    <w:rsid w:val="00003803"/>
    <w:rsid w:val="00004B6F"/>
    <w:rsid w:val="00012845"/>
    <w:rsid w:val="00013376"/>
    <w:rsid w:val="00013395"/>
    <w:rsid w:val="00015CEA"/>
    <w:rsid w:val="00017CAC"/>
    <w:rsid w:val="000214C0"/>
    <w:rsid w:val="0002383F"/>
    <w:rsid w:val="00023F99"/>
    <w:rsid w:val="00030A38"/>
    <w:rsid w:val="00034D60"/>
    <w:rsid w:val="00040A1D"/>
    <w:rsid w:val="00046E58"/>
    <w:rsid w:val="00046F30"/>
    <w:rsid w:val="00052C44"/>
    <w:rsid w:val="00053E09"/>
    <w:rsid w:val="00060FBB"/>
    <w:rsid w:val="000637E9"/>
    <w:rsid w:val="00064BB7"/>
    <w:rsid w:val="0006640A"/>
    <w:rsid w:val="00066E8C"/>
    <w:rsid w:val="00072065"/>
    <w:rsid w:val="000735CD"/>
    <w:rsid w:val="00074DCE"/>
    <w:rsid w:val="00074DF9"/>
    <w:rsid w:val="00075965"/>
    <w:rsid w:val="00076707"/>
    <w:rsid w:val="00083139"/>
    <w:rsid w:val="000831FB"/>
    <w:rsid w:val="00086056"/>
    <w:rsid w:val="0009094F"/>
    <w:rsid w:val="00091AFD"/>
    <w:rsid w:val="00092637"/>
    <w:rsid w:val="000A0C04"/>
    <w:rsid w:val="000A7DFF"/>
    <w:rsid w:val="000B371B"/>
    <w:rsid w:val="000B52E6"/>
    <w:rsid w:val="000B69B2"/>
    <w:rsid w:val="000C48AF"/>
    <w:rsid w:val="000D314F"/>
    <w:rsid w:val="000E2CCD"/>
    <w:rsid w:val="000E3B95"/>
    <w:rsid w:val="000E56C1"/>
    <w:rsid w:val="000E7C0B"/>
    <w:rsid w:val="000F6C39"/>
    <w:rsid w:val="001118FF"/>
    <w:rsid w:val="00113CC6"/>
    <w:rsid w:val="00116B1E"/>
    <w:rsid w:val="001275FD"/>
    <w:rsid w:val="001303B2"/>
    <w:rsid w:val="0013238E"/>
    <w:rsid w:val="00134F6B"/>
    <w:rsid w:val="00136794"/>
    <w:rsid w:val="001369DD"/>
    <w:rsid w:val="00141829"/>
    <w:rsid w:val="00145F33"/>
    <w:rsid w:val="001461FB"/>
    <w:rsid w:val="00146A3A"/>
    <w:rsid w:val="0015029F"/>
    <w:rsid w:val="0015198D"/>
    <w:rsid w:val="00152DFE"/>
    <w:rsid w:val="00153DAD"/>
    <w:rsid w:val="00157866"/>
    <w:rsid w:val="0016032C"/>
    <w:rsid w:val="00170920"/>
    <w:rsid w:val="0017522D"/>
    <w:rsid w:val="00180290"/>
    <w:rsid w:val="001805EC"/>
    <w:rsid w:val="00180601"/>
    <w:rsid w:val="00181D5B"/>
    <w:rsid w:val="001846D9"/>
    <w:rsid w:val="00192749"/>
    <w:rsid w:val="00193191"/>
    <w:rsid w:val="00194448"/>
    <w:rsid w:val="001A342A"/>
    <w:rsid w:val="001B4AC6"/>
    <w:rsid w:val="001C4793"/>
    <w:rsid w:val="001C6E59"/>
    <w:rsid w:val="001D27B8"/>
    <w:rsid w:val="001E165C"/>
    <w:rsid w:val="001E3288"/>
    <w:rsid w:val="001E5F5B"/>
    <w:rsid w:val="001E7279"/>
    <w:rsid w:val="001E7373"/>
    <w:rsid w:val="001F3B92"/>
    <w:rsid w:val="001F7664"/>
    <w:rsid w:val="0020234B"/>
    <w:rsid w:val="00203506"/>
    <w:rsid w:val="0020354D"/>
    <w:rsid w:val="00213B25"/>
    <w:rsid w:val="00224050"/>
    <w:rsid w:val="00224349"/>
    <w:rsid w:val="0022475B"/>
    <w:rsid w:val="00224863"/>
    <w:rsid w:val="00232BF5"/>
    <w:rsid w:val="00233174"/>
    <w:rsid w:val="00240613"/>
    <w:rsid w:val="0024693F"/>
    <w:rsid w:val="002507E9"/>
    <w:rsid w:val="00251210"/>
    <w:rsid w:val="00252723"/>
    <w:rsid w:val="002533FC"/>
    <w:rsid w:val="002543B6"/>
    <w:rsid w:val="00260AEC"/>
    <w:rsid w:val="00264A91"/>
    <w:rsid w:val="00264C19"/>
    <w:rsid w:val="00264D9B"/>
    <w:rsid w:val="002663B1"/>
    <w:rsid w:val="00267C50"/>
    <w:rsid w:val="002725D3"/>
    <w:rsid w:val="0027538D"/>
    <w:rsid w:val="00281BCF"/>
    <w:rsid w:val="00284967"/>
    <w:rsid w:val="002921E4"/>
    <w:rsid w:val="00293EC1"/>
    <w:rsid w:val="002A74D3"/>
    <w:rsid w:val="002B346A"/>
    <w:rsid w:val="002B58A8"/>
    <w:rsid w:val="002B7B30"/>
    <w:rsid w:val="002C05FA"/>
    <w:rsid w:val="002C0CF5"/>
    <w:rsid w:val="002C7C75"/>
    <w:rsid w:val="002D4CD5"/>
    <w:rsid w:val="002D56DD"/>
    <w:rsid w:val="002E5FF3"/>
    <w:rsid w:val="002F1BC3"/>
    <w:rsid w:val="002F4F24"/>
    <w:rsid w:val="00300C74"/>
    <w:rsid w:val="00300E0F"/>
    <w:rsid w:val="00311D1A"/>
    <w:rsid w:val="003229E7"/>
    <w:rsid w:val="00322D24"/>
    <w:rsid w:val="0032314B"/>
    <w:rsid w:val="003263E0"/>
    <w:rsid w:val="0032685F"/>
    <w:rsid w:val="0033033B"/>
    <w:rsid w:val="0033124A"/>
    <w:rsid w:val="00332681"/>
    <w:rsid w:val="0033517C"/>
    <w:rsid w:val="0033526F"/>
    <w:rsid w:val="00336F5A"/>
    <w:rsid w:val="00341EFF"/>
    <w:rsid w:val="00342484"/>
    <w:rsid w:val="00346E39"/>
    <w:rsid w:val="00357EC5"/>
    <w:rsid w:val="003620B1"/>
    <w:rsid w:val="00362855"/>
    <w:rsid w:val="003742B0"/>
    <w:rsid w:val="0038150A"/>
    <w:rsid w:val="003846EC"/>
    <w:rsid w:val="0038598E"/>
    <w:rsid w:val="00390511"/>
    <w:rsid w:val="003915DB"/>
    <w:rsid w:val="00395511"/>
    <w:rsid w:val="0039590E"/>
    <w:rsid w:val="003A357A"/>
    <w:rsid w:val="003A3688"/>
    <w:rsid w:val="003B5E43"/>
    <w:rsid w:val="003D097C"/>
    <w:rsid w:val="003D3B40"/>
    <w:rsid w:val="003F323E"/>
    <w:rsid w:val="003F4D76"/>
    <w:rsid w:val="00400095"/>
    <w:rsid w:val="004045AA"/>
    <w:rsid w:val="004122C1"/>
    <w:rsid w:val="0042176E"/>
    <w:rsid w:val="004226DF"/>
    <w:rsid w:val="00425373"/>
    <w:rsid w:val="004275CF"/>
    <w:rsid w:val="00432459"/>
    <w:rsid w:val="00432684"/>
    <w:rsid w:val="00436FA2"/>
    <w:rsid w:val="0044057F"/>
    <w:rsid w:val="0044650F"/>
    <w:rsid w:val="00460293"/>
    <w:rsid w:val="00462034"/>
    <w:rsid w:val="00462497"/>
    <w:rsid w:val="00462E8A"/>
    <w:rsid w:val="00462F07"/>
    <w:rsid w:val="0046505D"/>
    <w:rsid w:val="00487FC5"/>
    <w:rsid w:val="004920FB"/>
    <w:rsid w:val="004A008A"/>
    <w:rsid w:val="004A1E1E"/>
    <w:rsid w:val="004A243A"/>
    <w:rsid w:val="004A2A8C"/>
    <w:rsid w:val="004A4A25"/>
    <w:rsid w:val="004C1098"/>
    <w:rsid w:val="004C185A"/>
    <w:rsid w:val="004C673A"/>
    <w:rsid w:val="004C71F8"/>
    <w:rsid w:val="004C7687"/>
    <w:rsid w:val="004C77EA"/>
    <w:rsid w:val="004D017E"/>
    <w:rsid w:val="004D31D7"/>
    <w:rsid w:val="004E0435"/>
    <w:rsid w:val="004E0CC2"/>
    <w:rsid w:val="004E41EB"/>
    <w:rsid w:val="004F00F1"/>
    <w:rsid w:val="004F0EF2"/>
    <w:rsid w:val="004F2399"/>
    <w:rsid w:val="004F7878"/>
    <w:rsid w:val="005042F5"/>
    <w:rsid w:val="00523A2D"/>
    <w:rsid w:val="005243B1"/>
    <w:rsid w:val="0052710F"/>
    <w:rsid w:val="00535E05"/>
    <w:rsid w:val="00536451"/>
    <w:rsid w:val="00540ACE"/>
    <w:rsid w:val="005447E0"/>
    <w:rsid w:val="00550FB8"/>
    <w:rsid w:val="00557561"/>
    <w:rsid w:val="00562C12"/>
    <w:rsid w:val="005644E1"/>
    <w:rsid w:val="00570759"/>
    <w:rsid w:val="00575857"/>
    <w:rsid w:val="00582ED6"/>
    <w:rsid w:val="00583311"/>
    <w:rsid w:val="00585C76"/>
    <w:rsid w:val="00586E2A"/>
    <w:rsid w:val="00593382"/>
    <w:rsid w:val="00595735"/>
    <w:rsid w:val="00597504"/>
    <w:rsid w:val="005A571D"/>
    <w:rsid w:val="005A7411"/>
    <w:rsid w:val="005B2990"/>
    <w:rsid w:val="005B4EC2"/>
    <w:rsid w:val="005C28F2"/>
    <w:rsid w:val="005D0419"/>
    <w:rsid w:val="005D1AC7"/>
    <w:rsid w:val="005D4F63"/>
    <w:rsid w:val="005D7613"/>
    <w:rsid w:val="005E0232"/>
    <w:rsid w:val="005E25E2"/>
    <w:rsid w:val="005E3B03"/>
    <w:rsid w:val="005E5A85"/>
    <w:rsid w:val="005F008D"/>
    <w:rsid w:val="005F4EEC"/>
    <w:rsid w:val="005F5296"/>
    <w:rsid w:val="005F529B"/>
    <w:rsid w:val="005F760D"/>
    <w:rsid w:val="006002BF"/>
    <w:rsid w:val="00600FCF"/>
    <w:rsid w:val="0060300A"/>
    <w:rsid w:val="0061154D"/>
    <w:rsid w:val="00620265"/>
    <w:rsid w:val="006253E6"/>
    <w:rsid w:val="0064026B"/>
    <w:rsid w:val="00641369"/>
    <w:rsid w:val="00642ECA"/>
    <w:rsid w:val="00655FF7"/>
    <w:rsid w:val="00663981"/>
    <w:rsid w:val="00664497"/>
    <w:rsid w:val="00666915"/>
    <w:rsid w:val="00666DEE"/>
    <w:rsid w:val="0068395C"/>
    <w:rsid w:val="00685CE1"/>
    <w:rsid w:val="006866A6"/>
    <w:rsid w:val="00691702"/>
    <w:rsid w:val="00693D7E"/>
    <w:rsid w:val="006A3376"/>
    <w:rsid w:val="006A7162"/>
    <w:rsid w:val="006B61E4"/>
    <w:rsid w:val="006C256D"/>
    <w:rsid w:val="006C571A"/>
    <w:rsid w:val="006C7F1E"/>
    <w:rsid w:val="006D1136"/>
    <w:rsid w:val="006D1E5C"/>
    <w:rsid w:val="006D1F7E"/>
    <w:rsid w:val="006D28BD"/>
    <w:rsid w:val="006D5FF1"/>
    <w:rsid w:val="006D64A6"/>
    <w:rsid w:val="006D79B2"/>
    <w:rsid w:val="006E52DD"/>
    <w:rsid w:val="006E6D91"/>
    <w:rsid w:val="006F74A3"/>
    <w:rsid w:val="00702B36"/>
    <w:rsid w:val="00707E31"/>
    <w:rsid w:val="007107C6"/>
    <w:rsid w:val="00710F91"/>
    <w:rsid w:val="00721ED3"/>
    <w:rsid w:val="00730335"/>
    <w:rsid w:val="00730DB1"/>
    <w:rsid w:val="007356CD"/>
    <w:rsid w:val="00736A0A"/>
    <w:rsid w:val="00737AFD"/>
    <w:rsid w:val="0074432B"/>
    <w:rsid w:val="007459BB"/>
    <w:rsid w:val="007467C6"/>
    <w:rsid w:val="007471A2"/>
    <w:rsid w:val="00747311"/>
    <w:rsid w:val="0075411C"/>
    <w:rsid w:val="007569C9"/>
    <w:rsid w:val="00756CBD"/>
    <w:rsid w:val="0076444F"/>
    <w:rsid w:val="0076547B"/>
    <w:rsid w:val="00765926"/>
    <w:rsid w:val="007705FB"/>
    <w:rsid w:val="007732AE"/>
    <w:rsid w:val="0077799F"/>
    <w:rsid w:val="00784C9A"/>
    <w:rsid w:val="0079036F"/>
    <w:rsid w:val="00790AE1"/>
    <w:rsid w:val="00791260"/>
    <w:rsid w:val="00792161"/>
    <w:rsid w:val="00793196"/>
    <w:rsid w:val="00796119"/>
    <w:rsid w:val="007A508A"/>
    <w:rsid w:val="007C3EA8"/>
    <w:rsid w:val="007C7DB1"/>
    <w:rsid w:val="007E2325"/>
    <w:rsid w:val="007E5D7B"/>
    <w:rsid w:val="007F14A4"/>
    <w:rsid w:val="007F1F4C"/>
    <w:rsid w:val="007F21F5"/>
    <w:rsid w:val="007F27EB"/>
    <w:rsid w:val="007F2E84"/>
    <w:rsid w:val="007F4A54"/>
    <w:rsid w:val="00802480"/>
    <w:rsid w:val="008068ED"/>
    <w:rsid w:val="00807BE5"/>
    <w:rsid w:val="00813680"/>
    <w:rsid w:val="00814729"/>
    <w:rsid w:val="00816F89"/>
    <w:rsid w:val="008222BD"/>
    <w:rsid w:val="008241A9"/>
    <w:rsid w:val="00827398"/>
    <w:rsid w:val="00834060"/>
    <w:rsid w:val="008375DC"/>
    <w:rsid w:val="008412C6"/>
    <w:rsid w:val="00842CAA"/>
    <w:rsid w:val="00844C2C"/>
    <w:rsid w:val="00845CEA"/>
    <w:rsid w:val="00850A2B"/>
    <w:rsid w:val="008562F8"/>
    <w:rsid w:val="00857FED"/>
    <w:rsid w:val="008617CC"/>
    <w:rsid w:val="00861E71"/>
    <w:rsid w:val="008674CA"/>
    <w:rsid w:val="00867A14"/>
    <w:rsid w:val="00867A28"/>
    <w:rsid w:val="00872924"/>
    <w:rsid w:val="00874202"/>
    <w:rsid w:val="00883877"/>
    <w:rsid w:val="00885677"/>
    <w:rsid w:val="00885964"/>
    <w:rsid w:val="00892BD4"/>
    <w:rsid w:val="008933B6"/>
    <w:rsid w:val="00894D11"/>
    <w:rsid w:val="008A1B1C"/>
    <w:rsid w:val="008A296E"/>
    <w:rsid w:val="008B1BD0"/>
    <w:rsid w:val="008B2337"/>
    <w:rsid w:val="008D25DE"/>
    <w:rsid w:val="008D3F4E"/>
    <w:rsid w:val="008D47C3"/>
    <w:rsid w:val="008E2807"/>
    <w:rsid w:val="008E7373"/>
    <w:rsid w:val="008F18FB"/>
    <w:rsid w:val="0090255E"/>
    <w:rsid w:val="009209CC"/>
    <w:rsid w:val="0092490E"/>
    <w:rsid w:val="00927BBB"/>
    <w:rsid w:val="00935521"/>
    <w:rsid w:val="00941FB6"/>
    <w:rsid w:val="00943CAF"/>
    <w:rsid w:val="009711F9"/>
    <w:rsid w:val="009716D4"/>
    <w:rsid w:val="00972A6D"/>
    <w:rsid w:val="00991487"/>
    <w:rsid w:val="0099379C"/>
    <w:rsid w:val="009A0F81"/>
    <w:rsid w:val="009A3700"/>
    <w:rsid w:val="009B211F"/>
    <w:rsid w:val="009B7703"/>
    <w:rsid w:val="009C2D1B"/>
    <w:rsid w:val="009D1ECE"/>
    <w:rsid w:val="009D2CB6"/>
    <w:rsid w:val="009D494A"/>
    <w:rsid w:val="009D4F90"/>
    <w:rsid w:val="009D51AD"/>
    <w:rsid w:val="009E780E"/>
    <w:rsid w:val="009F198F"/>
    <w:rsid w:val="00A05E7C"/>
    <w:rsid w:val="00A22EEF"/>
    <w:rsid w:val="00A367FD"/>
    <w:rsid w:val="00A42A73"/>
    <w:rsid w:val="00A4559B"/>
    <w:rsid w:val="00A4576B"/>
    <w:rsid w:val="00A4786A"/>
    <w:rsid w:val="00A545D4"/>
    <w:rsid w:val="00A56B28"/>
    <w:rsid w:val="00A571A7"/>
    <w:rsid w:val="00A64627"/>
    <w:rsid w:val="00A64B8F"/>
    <w:rsid w:val="00A75E76"/>
    <w:rsid w:val="00A83D3C"/>
    <w:rsid w:val="00A90C0D"/>
    <w:rsid w:val="00A91DE1"/>
    <w:rsid w:val="00A97B4C"/>
    <w:rsid w:val="00AA2B24"/>
    <w:rsid w:val="00AA367F"/>
    <w:rsid w:val="00AA386D"/>
    <w:rsid w:val="00AB44AB"/>
    <w:rsid w:val="00AB7FB5"/>
    <w:rsid w:val="00AC50A1"/>
    <w:rsid w:val="00AC7DEB"/>
    <w:rsid w:val="00AD077D"/>
    <w:rsid w:val="00AD18B7"/>
    <w:rsid w:val="00AD19A5"/>
    <w:rsid w:val="00AE024F"/>
    <w:rsid w:val="00AE4BFF"/>
    <w:rsid w:val="00AF50B5"/>
    <w:rsid w:val="00AF77D5"/>
    <w:rsid w:val="00B213FF"/>
    <w:rsid w:val="00B21E7B"/>
    <w:rsid w:val="00B23779"/>
    <w:rsid w:val="00B23FDE"/>
    <w:rsid w:val="00B24C7B"/>
    <w:rsid w:val="00B24CF6"/>
    <w:rsid w:val="00B259DE"/>
    <w:rsid w:val="00B32366"/>
    <w:rsid w:val="00B35A7D"/>
    <w:rsid w:val="00B35B6C"/>
    <w:rsid w:val="00B372C4"/>
    <w:rsid w:val="00B40A2F"/>
    <w:rsid w:val="00B448C0"/>
    <w:rsid w:val="00B44FA3"/>
    <w:rsid w:val="00B50B9F"/>
    <w:rsid w:val="00B518F5"/>
    <w:rsid w:val="00B51A05"/>
    <w:rsid w:val="00B614EA"/>
    <w:rsid w:val="00B64140"/>
    <w:rsid w:val="00B67E91"/>
    <w:rsid w:val="00B71B27"/>
    <w:rsid w:val="00B75FB5"/>
    <w:rsid w:val="00B777FF"/>
    <w:rsid w:val="00B77B0E"/>
    <w:rsid w:val="00B82675"/>
    <w:rsid w:val="00B8562F"/>
    <w:rsid w:val="00B9552F"/>
    <w:rsid w:val="00B95659"/>
    <w:rsid w:val="00B96B41"/>
    <w:rsid w:val="00BA23B1"/>
    <w:rsid w:val="00BB62CD"/>
    <w:rsid w:val="00BB7AA3"/>
    <w:rsid w:val="00BC1E44"/>
    <w:rsid w:val="00BC34F5"/>
    <w:rsid w:val="00BC69C3"/>
    <w:rsid w:val="00BC7798"/>
    <w:rsid w:val="00BD0B76"/>
    <w:rsid w:val="00BD1B46"/>
    <w:rsid w:val="00BD57EA"/>
    <w:rsid w:val="00BD6FE5"/>
    <w:rsid w:val="00BD7149"/>
    <w:rsid w:val="00BE6669"/>
    <w:rsid w:val="00BE79F0"/>
    <w:rsid w:val="00BF1C8D"/>
    <w:rsid w:val="00BF61E7"/>
    <w:rsid w:val="00C01753"/>
    <w:rsid w:val="00C026F3"/>
    <w:rsid w:val="00C047C0"/>
    <w:rsid w:val="00C075B9"/>
    <w:rsid w:val="00C102C0"/>
    <w:rsid w:val="00C10B39"/>
    <w:rsid w:val="00C139EB"/>
    <w:rsid w:val="00C161A4"/>
    <w:rsid w:val="00C202FE"/>
    <w:rsid w:val="00C21EDD"/>
    <w:rsid w:val="00C2365E"/>
    <w:rsid w:val="00C250CE"/>
    <w:rsid w:val="00C2561E"/>
    <w:rsid w:val="00C329F1"/>
    <w:rsid w:val="00C352A7"/>
    <w:rsid w:val="00C411C1"/>
    <w:rsid w:val="00C42124"/>
    <w:rsid w:val="00C44F4E"/>
    <w:rsid w:val="00C50280"/>
    <w:rsid w:val="00C530D6"/>
    <w:rsid w:val="00C71955"/>
    <w:rsid w:val="00C727F4"/>
    <w:rsid w:val="00C859BD"/>
    <w:rsid w:val="00C8614B"/>
    <w:rsid w:val="00C94BBF"/>
    <w:rsid w:val="00CA17DD"/>
    <w:rsid w:val="00CA2C1E"/>
    <w:rsid w:val="00CA6C73"/>
    <w:rsid w:val="00CA7F7F"/>
    <w:rsid w:val="00CB3F2F"/>
    <w:rsid w:val="00CB5481"/>
    <w:rsid w:val="00CC08BB"/>
    <w:rsid w:val="00CD4338"/>
    <w:rsid w:val="00CD4E13"/>
    <w:rsid w:val="00CE200D"/>
    <w:rsid w:val="00CE2C5D"/>
    <w:rsid w:val="00CE48F4"/>
    <w:rsid w:val="00CF024B"/>
    <w:rsid w:val="00CF1716"/>
    <w:rsid w:val="00CF2822"/>
    <w:rsid w:val="00CF3966"/>
    <w:rsid w:val="00CF3A35"/>
    <w:rsid w:val="00D10F43"/>
    <w:rsid w:val="00D2028E"/>
    <w:rsid w:val="00D238EB"/>
    <w:rsid w:val="00D24493"/>
    <w:rsid w:val="00D30DBE"/>
    <w:rsid w:val="00D319AB"/>
    <w:rsid w:val="00D435BA"/>
    <w:rsid w:val="00D4689B"/>
    <w:rsid w:val="00D47C91"/>
    <w:rsid w:val="00D50CB3"/>
    <w:rsid w:val="00D52CDA"/>
    <w:rsid w:val="00D54B6F"/>
    <w:rsid w:val="00D551E5"/>
    <w:rsid w:val="00D62FC6"/>
    <w:rsid w:val="00D66CF1"/>
    <w:rsid w:val="00D67E3E"/>
    <w:rsid w:val="00D765C5"/>
    <w:rsid w:val="00D77C33"/>
    <w:rsid w:val="00D956D1"/>
    <w:rsid w:val="00DA0EE9"/>
    <w:rsid w:val="00DA37BE"/>
    <w:rsid w:val="00DA3959"/>
    <w:rsid w:val="00DB0913"/>
    <w:rsid w:val="00DB0D47"/>
    <w:rsid w:val="00DB4F0B"/>
    <w:rsid w:val="00DB6C0E"/>
    <w:rsid w:val="00DB7A98"/>
    <w:rsid w:val="00DC3719"/>
    <w:rsid w:val="00DC471E"/>
    <w:rsid w:val="00DC47A7"/>
    <w:rsid w:val="00DC5AD7"/>
    <w:rsid w:val="00DD6A20"/>
    <w:rsid w:val="00DE5681"/>
    <w:rsid w:val="00DF723D"/>
    <w:rsid w:val="00DF7C2B"/>
    <w:rsid w:val="00E00E5B"/>
    <w:rsid w:val="00E129DF"/>
    <w:rsid w:val="00E177E8"/>
    <w:rsid w:val="00E211B6"/>
    <w:rsid w:val="00E21546"/>
    <w:rsid w:val="00E32730"/>
    <w:rsid w:val="00E35210"/>
    <w:rsid w:val="00E35549"/>
    <w:rsid w:val="00E44CF3"/>
    <w:rsid w:val="00E55AFB"/>
    <w:rsid w:val="00E56629"/>
    <w:rsid w:val="00E60A6C"/>
    <w:rsid w:val="00E70A09"/>
    <w:rsid w:val="00E724CE"/>
    <w:rsid w:val="00E73546"/>
    <w:rsid w:val="00E805E5"/>
    <w:rsid w:val="00E8066B"/>
    <w:rsid w:val="00E80961"/>
    <w:rsid w:val="00E825FA"/>
    <w:rsid w:val="00E84F8B"/>
    <w:rsid w:val="00E855CD"/>
    <w:rsid w:val="00E87257"/>
    <w:rsid w:val="00E917A3"/>
    <w:rsid w:val="00EA3362"/>
    <w:rsid w:val="00EA6376"/>
    <w:rsid w:val="00EA78BE"/>
    <w:rsid w:val="00EA7910"/>
    <w:rsid w:val="00EC102A"/>
    <w:rsid w:val="00EC6F9E"/>
    <w:rsid w:val="00EC7601"/>
    <w:rsid w:val="00ED0939"/>
    <w:rsid w:val="00ED2CFB"/>
    <w:rsid w:val="00ED7144"/>
    <w:rsid w:val="00ED7545"/>
    <w:rsid w:val="00EE09FF"/>
    <w:rsid w:val="00EE193C"/>
    <w:rsid w:val="00EE719F"/>
    <w:rsid w:val="00EF35AE"/>
    <w:rsid w:val="00EF598F"/>
    <w:rsid w:val="00F02E59"/>
    <w:rsid w:val="00F16764"/>
    <w:rsid w:val="00F17698"/>
    <w:rsid w:val="00F205A0"/>
    <w:rsid w:val="00F2185D"/>
    <w:rsid w:val="00F26C17"/>
    <w:rsid w:val="00F30B47"/>
    <w:rsid w:val="00F31A55"/>
    <w:rsid w:val="00F35A2D"/>
    <w:rsid w:val="00F41957"/>
    <w:rsid w:val="00F44C04"/>
    <w:rsid w:val="00F459EE"/>
    <w:rsid w:val="00F46E4B"/>
    <w:rsid w:val="00F64962"/>
    <w:rsid w:val="00F86AAC"/>
    <w:rsid w:val="00F86CAF"/>
    <w:rsid w:val="00F871CD"/>
    <w:rsid w:val="00F875C5"/>
    <w:rsid w:val="00F92C77"/>
    <w:rsid w:val="00FA0232"/>
    <w:rsid w:val="00FD5876"/>
    <w:rsid w:val="00FE25E6"/>
    <w:rsid w:val="00FE4F29"/>
    <w:rsid w:val="00FE5AC9"/>
    <w:rsid w:val="00FE66D9"/>
    <w:rsid w:val="00FE785E"/>
    <w:rsid w:val="00FF15BD"/>
    <w:rsid w:val="00FF1C96"/>
    <w:rsid w:val="00FF1E3D"/>
    <w:rsid w:val="00FF3165"/>
    <w:rsid w:val="00FF3512"/>
    <w:rsid w:val="00FF5AC0"/>
    <w:rsid w:val="00FF7C32"/>
    <w:rsid w:val="00FF7CFD"/>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87D4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27F4"/>
    <w:pPr>
      <w:contextualSpacing/>
    </w:pPr>
    <w:rPr>
      <w:rFonts w:eastAsiaTheme="minorHAnsi" w:cstheme="minorBidi"/>
      <w:sz w:val="28"/>
      <w:szCs w:val="24"/>
      <w:lang w:val="de-DE" w:eastAsia="en-US"/>
    </w:rPr>
  </w:style>
  <w:style w:type="paragraph" w:styleId="berschrift1">
    <w:name w:val="heading 1"/>
    <w:basedOn w:val="Standard"/>
    <w:next w:val="Standard"/>
    <w:link w:val="berschrift1Zchn"/>
    <w:autoRedefine/>
    <w:qFormat/>
    <w:rsid w:val="00AB7FB5"/>
    <w:pPr>
      <w:spacing w:before="240" w:after="60"/>
      <w:outlineLvl w:val="0"/>
    </w:pPr>
    <w:rPr>
      <w:rFonts w:eastAsia="Times New Roman" w:cs="Arial"/>
      <w:b/>
      <w:color w:val="0018A8"/>
      <w:kern w:val="28"/>
      <w:sz w:val="32"/>
      <w:szCs w:val="32"/>
      <w:lang w:val="fr-FR" w:eastAsia="de-DE"/>
    </w:rPr>
  </w:style>
  <w:style w:type="paragraph" w:styleId="berschrift2">
    <w:name w:val="heading 2"/>
    <w:basedOn w:val="Standard"/>
    <w:next w:val="Standard"/>
    <w:link w:val="berschrift2Zchn"/>
    <w:autoRedefine/>
    <w:qFormat/>
    <w:rsid w:val="00AB7FB5"/>
    <w:pPr>
      <w:spacing w:before="240" w:after="60"/>
      <w:outlineLvl w:val="1"/>
    </w:pPr>
    <w:rPr>
      <w:rFonts w:eastAsia="Calibri" w:cs="Arial"/>
      <w:b/>
      <w:color w:val="0018A8"/>
      <w:kern w:val="28"/>
      <w:sz w:val="40"/>
      <w:szCs w:val="40"/>
      <w:lang w:val="fr-FR" w:eastAsia="de-DE"/>
    </w:rPr>
  </w:style>
  <w:style w:type="paragraph" w:styleId="berschrift3">
    <w:name w:val="heading 3"/>
    <w:basedOn w:val="Standard"/>
    <w:next w:val="Standard"/>
    <w:link w:val="berschrift3Zchn"/>
    <w:autoRedefine/>
    <w:qFormat/>
    <w:rsid w:val="002663B1"/>
    <w:pPr>
      <w:spacing w:before="240" w:after="60"/>
      <w:outlineLvl w:val="2"/>
    </w:pPr>
    <w:rPr>
      <w:rFonts w:eastAsia="Times New Roman" w:cs="Arial"/>
      <w:color w:val="000090"/>
      <w:kern w:val="28"/>
      <w:szCs w:val="28"/>
      <w:lang w:val="fr-CH" w:eastAsia="de-DE"/>
    </w:rPr>
  </w:style>
  <w:style w:type="paragraph" w:styleId="berschrift4">
    <w:name w:val="heading 4"/>
    <w:basedOn w:val="Standard"/>
    <w:next w:val="Standard"/>
    <w:link w:val="berschrift4Zchn"/>
    <w:autoRedefine/>
    <w:uiPriority w:val="9"/>
    <w:unhideWhenUsed/>
    <w:qFormat/>
    <w:rsid w:val="0017522D"/>
    <w:pPr>
      <w:spacing w:before="240" w:after="120"/>
      <w:outlineLvl w:val="3"/>
    </w:pPr>
    <w:rPr>
      <w:rFonts w:eastAsiaTheme="majorEastAsia" w:cstheme="majorBidi"/>
      <w:b/>
      <w:bCs/>
      <w:iCs/>
      <w:color w:val="00009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DB0913"/>
    <w:pPr>
      <w:tabs>
        <w:tab w:val="center" w:pos="4536"/>
        <w:tab w:val="right" w:pos="9072"/>
      </w:tabs>
    </w:pPr>
    <w:rPr>
      <w:rFonts w:eastAsia="Times New Roman" w:cs="Arial"/>
      <w:kern w:val="28"/>
      <w:szCs w:val="18"/>
      <w:lang w:val="de-CH" w:eastAsia="de-DE"/>
    </w:rPr>
  </w:style>
  <w:style w:type="character" w:customStyle="1" w:styleId="KopfzeileZchn">
    <w:name w:val="Kopfzeile Zchn"/>
    <w:basedOn w:val="Absatz-Standardschriftart"/>
    <w:link w:val="Kopfzeile"/>
    <w:rsid w:val="00DB0913"/>
  </w:style>
  <w:style w:type="paragraph" w:styleId="Fuzeile">
    <w:name w:val="footer"/>
    <w:basedOn w:val="Standard"/>
    <w:link w:val="FuzeileZchn"/>
    <w:uiPriority w:val="99"/>
    <w:unhideWhenUsed/>
    <w:rsid w:val="00DB0913"/>
    <w:pPr>
      <w:tabs>
        <w:tab w:val="center" w:pos="4536"/>
        <w:tab w:val="right" w:pos="9072"/>
      </w:tabs>
    </w:pPr>
    <w:rPr>
      <w:rFonts w:eastAsia="Times New Roman" w:cs="Arial"/>
      <w:kern w:val="28"/>
      <w:szCs w:val="18"/>
      <w:lang w:val="de-CH" w:eastAsia="de-DE"/>
    </w:rPr>
  </w:style>
  <w:style w:type="character" w:customStyle="1" w:styleId="FuzeileZchn">
    <w:name w:val="Fußzeile Zchn"/>
    <w:basedOn w:val="Absatz-Standardschriftart"/>
    <w:link w:val="Fuzeile"/>
    <w:uiPriority w:val="99"/>
    <w:rsid w:val="00DB0913"/>
  </w:style>
  <w:style w:type="character" w:styleId="Hyperlink">
    <w:name w:val="Hyperlink"/>
    <w:uiPriority w:val="99"/>
    <w:unhideWhenUsed/>
    <w:rsid w:val="00DB0913"/>
    <w:rPr>
      <w:color w:val="0000FF"/>
      <w:u w:val="single"/>
    </w:rPr>
  </w:style>
  <w:style w:type="paragraph" w:styleId="Sprechblasentext">
    <w:name w:val="Balloon Text"/>
    <w:basedOn w:val="Standard"/>
    <w:link w:val="SprechblasentextZchn"/>
    <w:uiPriority w:val="99"/>
    <w:semiHidden/>
    <w:unhideWhenUsed/>
    <w:rsid w:val="00194448"/>
    <w:rPr>
      <w:rFonts w:ascii="Tahoma" w:eastAsia="Times New Roman" w:hAnsi="Tahoma" w:cs="Tahoma"/>
      <w:kern w:val="28"/>
      <w:sz w:val="16"/>
      <w:szCs w:val="16"/>
      <w:lang w:val="de-CH" w:eastAsia="de-DE"/>
    </w:rPr>
  </w:style>
  <w:style w:type="character" w:customStyle="1" w:styleId="SprechblasentextZchn">
    <w:name w:val="Sprechblasentext Zchn"/>
    <w:link w:val="Sprechblasentext"/>
    <w:uiPriority w:val="99"/>
    <w:semiHidden/>
    <w:rsid w:val="00194448"/>
    <w:rPr>
      <w:rFonts w:ascii="Tahoma" w:hAnsi="Tahoma" w:cs="Tahoma"/>
      <w:sz w:val="16"/>
      <w:szCs w:val="16"/>
    </w:rPr>
  </w:style>
  <w:style w:type="paragraph" w:customStyle="1" w:styleId="Aufzhlung">
    <w:name w:val="Aufzählung"/>
    <w:basedOn w:val="Standard"/>
    <w:autoRedefine/>
    <w:rsid w:val="00927BBB"/>
    <w:pPr>
      <w:numPr>
        <w:numId w:val="20"/>
      </w:numPr>
    </w:pPr>
    <w:rPr>
      <w:rFonts w:eastAsia="Times New Roman" w:cs="Arial"/>
      <w:kern w:val="28"/>
      <w:szCs w:val="18"/>
      <w:lang w:val="de-CH" w:eastAsia="de-DE"/>
    </w:rPr>
  </w:style>
  <w:style w:type="paragraph" w:customStyle="1" w:styleId="Nummerierung">
    <w:name w:val="Nummerierung"/>
    <w:basedOn w:val="Standard"/>
    <w:autoRedefine/>
    <w:rsid w:val="0060300A"/>
    <w:pPr>
      <w:numPr>
        <w:numId w:val="8"/>
      </w:numPr>
      <w:tabs>
        <w:tab w:val="clear" w:pos="567"/>
      </w:tabs>
      <w:ind w:left="454" w:hanging="454"/>
    </w:pPr>
    <w:rPr>
      <w:rFonts w:eastAsia="Times New Roman" w:cs="Arial"/>
      <w:kern w:val="28"/>
      <w:szCs w:val="18"/>
      <w:lang w:val="de-CH" w:eastAsia="de-DE"/>
    </w:rPr>
  </w:style>
  <w:style w:type="paragraph" w:customStyle="1" w:styleId="Pendenz">
    <w:name w:val="Pendenz"/>
    <w:basedOn w:val="Standard"/>
    <w:autoRedefine/>
    <w:rsid w:val="00C202FE"/>
    <w:pPr>
      <w:numPr>
        <w:numId w:val="9"/>
      </w:numPr>
    </w:pPr>
    <w:rPr>
      <w:rFonts w:eastAsia="Times New Roman" w:cs="Arial"/>
      <w:kern w:val="28"/>
      <w:szCs w:val="18"/>
      <w:lang w:val="de-CH" w:eastAsia="de-DE"/>
    </w:rPr>
  </w:style>
  <w:style w:type="paragraph" w:styleId="Titel">
    <w:name w:val="Title"/>
    <w:basedOn w:val="Standard"/>
    <w:next w:val="Standard"/>
    <w:link w:val="TitelZchn"/>
    <w:autoRedefine/>
    <w:qFormat/>
    <w:rsid w:val="00867A28"/>
    <w:pPr>
      <w:outlineLvl w:val="0"/>
    </w:pPr>
    <w:rPr>
      <w:rFonts w:eastAsia="Times New Roman" w:cs="Arial"/>
      <w:b/>
      <w:color w:val="0B1DA8"/>
      <w:kern w:val="28"/>
      <w:sz w:val="40"/>
      <w:szCs w:val="56"/>
      <w:lang w:val="fr-CH" w:eastAsia="de-DE"/>
    </w:rPr>
  </w:style>
  <w:style w:type="character" w:customStyle="1" w:styleId="TitelZchn">
    <w:name w:val="Titel Zchn"/>
    <w:link w:val="Titel"/>
    <w:rsid w:val="00867A28"/>
    <w:rPr>
      <w:rFonts w:eastAsia="Times New Roman"/>
      <w:b/>
      <w:color w:val="0B1DA8"/>
      <w:kern w:val="28"/>
      <w:sz w:val="40"/>
      <w:szCs w:val="56"/>
      <w:lang w:val="fr-CH" w:eastAsia="de-DE"/>
    </w:rPr>
  </w:style>
  <w:style w:type="character" w:customStyle="1" w:styleId="berschrift1Zchn">
    <w:name w:val="Überschrift 1 Zchn"/>
    <w:link w:val="berschrift1"/>
    <w:rsid w:val="00AB7FB5"/>
    <w:rPr>
      <w:rFonts w:eastAsia="Times New Roman"/>
      <w:b/>
      <w:color w:val="0018A8"/>
      <w:kern w:val="28"/>
      <w:sz w:val="32"/>
      <w:szCs w:val="32"/>
      <w:lang w:val="fr-FR" w:eastAsia="de-DE"/>
    </w:rPr>
  </w:style>
  <w:style w:type="paragraph" w:customStyle="1" w:styleId="berschrift1nummeriert">
    <w:name w:val="Überschrift 1 nummeriert"/>
    <w:basedOn w:val="berschrift1"/>
    <w:next w:val="Standard"/>
    <w:autoRedefine/>
    <w:qFormat/>
    <w:rsid w:val="0060300A"/>
    <w:pPr>
      <w:numPr>
        <w:numId w:val="12"/>
      </w:numPr>
      <w:ind w:left="454" w:hanging="454"/>
    </w:pPr>
  </w:style>
  <w:style w:type="character" w:customStyle="1" w:styleId="berschrift2Zchn">
    <w:name w:val="Überschrift 2 Zchn"/>
    <w:link w:val="berschrift2"/>
    <w:rsid w:val="00AB7FB5"/>
    <w:rPr>
      <w:b/>
      <w:color w:val="0018A8"/>
      <w:kern w:val="28"/>
      <w:sz w:val="40"/>
      <w:szCs w:val="40"/>
      <w:lang w:val="fr-FR" w:eastAsia="de-DE"/>
    </w:rPr>
  </w:style>
  <w:style w:type="paragraph" w:customStyle="1" w:styleId="berschrift2nummeriert">
    <w:name w:val="Überschrift 2 nummeriert"/>
    <w:basedOn w:val="berschrift2"/>
    <w:next w:val="Standard"/>
    <w:autoRedefine/>
    <w:qFormat/>
    <w:rsid w:val="0060300A"/>
    <w:pPr>
      <w:numPr>
        <w:ilvl w:val="1"/>
        <w:numId w:val="12"/>
      </w:numPr>
      <w:ind w:left="454" w:hanging="454"/>
    </w:pPr>
  </w:style>
  <w:style w:type="character" w:customStyle="1" w:styleId="berschrift3Zchn">
    <w:name w:val="Überschrift 3 Zchn"/>
    <w:link w:val="berschrift3"/>
    <w:rsid w:val="002663B1"/>
    <w:rPr>
      <w:rFonts w:eastAsia="Times New Roman"/>
      <w:color w:val="000090"/>
      <w:kern w:val="28"/>
      <w:sz w:val="28"/>
      <w:szCs w:val="28"/>
      <w:lang w:val="fr-CH" w:eastAsia="de-DE"/>
    </w:rPr>
  </w:style>
  <w:style w:type="paragraph" w:customStyle="1" w:styleId="berschrift3nummeriert">
    <w:name w:val="Überschrift 3 nummeriert"/>
    <w:basedOn w:val="berschrift3"/>
    <w:next w:val="Standard"/>
    <w:autoRedefine/>
    <w:qFormat/>
    <w:rsid w:val="0060300A"/>
    <w:pPr>
      <w:numPr>
        <w:ilvl w:val="2"/>
        <w:numId w:val="12"/>
      </w:numPr>
      <w:ind w:left="454" w:hanging="454"/>
    </w:pPr>
  </w:style>
  <w:style w:type="paragraph" w:styleId="Untertitel">
    <w:name w:val="Subtitle"/>
    <w:basedOn w:val="Standard"/>
    <w:next w:val="Standard"/>
    <w:link w:val="UntertitelZchn"/>
    <w:uiPriority w:val="11"/>
    <w:qFormat/>
    <w:rsid w:val="00C202FE"/>
    <w:pPr>
      <w:numPr>
        <w:ilvl w:val="1"/>
      </w:numPr>
    </w:pPr>
    <w:rPr>
      <w:rFonts w:ascii="Cambria" w:eastAsia="Times New Roman" w:hAnsi="Cambria" w:cs="Times New Roman"/>
      <w:i/>
      <w:iCs/>
      <w:color w:val="4F81BD"/>
      <w:spacing w:val="15"/>
      <w:kern w:val="28"/>
      <w:lang w:val="de-CH" w:eastAsia="de-DE"/>
    </w:rPr>
  </w:style>
  <w:style w:type="character" w:customStyle="1" w:styleId="UntertitelZchn">
    <w:name w:val="Untertitel Zchn"/>
    <w:link w:val="Untertitel"/>
    <w:uiPriority w:val="11"/>
    <w:rsid w:val="00C202FE"/>
    <w:rPr>
      <w:rFonts w:ascii="Cambria" w:eastAsia="Times New Roman" w:hAnsi="Cambria" w:cs="Times New Roman"/>
      <w:i/>
      <w:iCs/>
      <w:color w:val="4F81BD"/>
      <w:spacing w:val="15"/>
      <w:kern w:val="28"/>
      <w:sz w:val="24"/>
      <w:szCs w:val="24"/>
      <w:lang w:val="de-CH"/>
    </w:rPr>
  </w:style>
  <w:style w:type="paragraph" w:styleId="Verzeichnis2">
    <w:name w:val="toc 2"/>
    <w:basedOn w:val="Standard"/>
    <w:next w:val="Standard"/>
    <w:autoRedefine/>
    <w:uiPriority w:val="39"/>
    <w:rsid w:val="00251210"/>
    <w:pPr>
      <w:ind w:left="320"/>
    </w:pPr>
    <w:rPr>
      <w:rFonts w:eastAsia="Times New Roman" w:cs="Arial"/>
      <w:kern w:val="28"/>
      <w:sz w:val="32"/>
      <w:szCs w:val="18"/>
      <w:lang w:val="de-CH" w:eastAsia="de-DE"/>
    </w:rPr>
  </w:style>
  <w:style w:type="paragraph" w:styleId="Verzeichnis1">
    <w:name w:val="toc 1"/>
    <w:basedOn w:val="Standard"/>
    <w:next w:val="Standard"/>
    <w:autoRedefine/>
    <w:uiPriority w:val="39"/>
    <w:rsid w:val="00E44CF3"/>
    <w:pPr>
      <w:tabs>
        <w:tab w:val="right" w:leader="dot" w:pos="10055"/>
      </w:tabs>
    </w:pPr>
    <w:rPr>
      <w:rFonts w:eastAsia="Times New Roman" w:cs="Arial"/>
      <w:noProof/>
      <w:kern w:val="28"/>
      <w:szCs w:val="28"/>
      <w:lang w:val="fr-CH" w:eastAsia="de-DE"/>
    </w:rPr>
  </w:style>
  <w:style w:type="paragraph" w:styleId="Listenabsatz">
    <w:name w:val="List Paragraph"/>
    <w:basedOn w:val="Standard"/>
    <w:autoRedefine/>
    <w:qFormat/>
    <w:rsid w:val="006D5FF1"/>
    <w:pPr>
      <w:numPr>
        <w:numId w:val="27"/>
      </w:numPr>
      <w:ind w:left="357" w:hanging="357"/>
    </w:pPr>
    <w:rPr>
      <w:rFonts w:eastAsia="Times New Roman" w:cs="Times New Roman"/>
      <w:kern w:val="28"/>
      <w:szCs w:val="28"/>
      <w:lang w:val="fr-CH" w:eastAsia="fr-CH" w:bidi="fr-CH"/>
    </w:rPr>
  </w:style>
  <w:style w:type="table" w:styleId="Tabellenraster">
    <w:name w:val="Table Grid"/>
    <w:basedOn w:val="NormaleTabelle"/>
    <w:uiPriority w:val="39"/>
    <w:rsid w:val="00535E05"/>
    <w:rPr>
      <w:rFonts w:ascii="Times New Roman" w:eastAsia="Times New Roman" w:hAnsi="Times New Roman" w:cs="Times New Roman"/>
      <w:lang w:val="fr-CH" w:eastAsia="fr-CH" w:bidi="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qFormat/>
    <w:rsid w:val="00535E05"/>
    <w:rPr>
      <w:b/>
      <w:bCs/>
    </w:rPr>
  </w:style>
  <w:style w:type="paragraph" w:customStyle="1" w:styleId="Text">
    <w:name w:val="Text"/>
    <w:rsid w:val="000A0C04"/>
    <w:rPr>
      <w:rFonts w:ascii="Helvetica" w:eastAsia="Arial Unicode MS" w:hAnsi="Helvetica" w:cs="Arial Unicode MS"/>
      <w:color w:val="000000"/>
      <w:sz w:val="22"/>
      <w:szCs w:val="22"/>
      <w:lang w:val="fr-CH" w:eastAsia="fr-CH" w:bidi="fr-CH"/>
    </w:rPr>
  </w:style>
  <w:style w:type="paragraph" w:styleId="NurText">
    <w:name w:val="Plain Text"/>
    <w:basedOn w:val="Standard"/>
    <w:link w:val="NurTextZchn"/>
    <w:uiPriority w:val="99"/>
    <w:unhideWhenUsed/>
    <w:rsid w:val="00BB62CD"/>
    <w:rPr>
      <w:rFonts w:cs="Arial"/>
      <w:lang w:val="fr-CH" w:eastAsia="fr-CH" w:bidi="fr-CH"/>
    </w:rPr>
  </w:style>
  <w:style w:type="character" w:customStyle="1" w:styleId="NurTextZchn">
    <w:name w:val="Nur Text Zchn"/>
    <w:basedOn w:val="Absatz-Standardschriftart"/>
    <w:link w:val="NurText"/>
    <w:uiPriority w:val="99"/>
    <w:rsid w:val="00BB62CD"/>
    <w:rPr>
      <w:rFonts w:eastAsiaTheme="minorHAnsi"/>
      <w:sz w:val="24"/>
      <w:szCs w:val="24"/>
      <w:lang w:val="fr-CH" w:eastAsia="fr-CH" w:bidi="fr-CH"/>
    </w:rPr>
  </w:style>
  <w:style w:type="character" w:customStyle="1" w:styleId="berschrift4Zchn">
    <w:name w:val="Überschrift 4 Zchn"/>
    <w:basedOn w:val="Absatz-Standardschriftart"/>
    <w:link w:val="berschrift4"/>
    <w:uiPriority w:val="9"/>
    <w:rsid w:val="0017522D"/>
    <w:rPr>
      <w:rFonts w:eastAsiaTheme="majorEastAsia" w:cstheme="majorBidi"/>
      <w:b/>
      <w:bCs/>
      <w:iCs/>
      <w:color w:val="000090"/>
      <w:sz w:val="24"/>
      <w:szCs w:val="24"/>
      <w:lang w:val="de-DE" w:eastAsia="en-US"/>
    </w:rPr>
  </w:style>
  <w:style w:type="paragraph" w:customStyle="1" w:styleId="Lead">
    <w:name w:val="Lead"/>
    <w:basedOn w:val="Standard"/>
    <w:qFormat/>
    <w:rsid w:val="002663B1"/>
    <w:rPr>
      <w:rFonts w:cs="Arial"/>
      <w:b/>
      <w:color w:val="000090"/>
      <w:szCs w:val="28"/>
    </w:rPr>
  </w:style>
  <w:style w:type="paragraph" w:styleId="Verzeichnis3">
    <w:name w:val="toc 3"/>
    <w:basedOn w:val="Standard"/>
    <w:next w:val="Standard"/>
    <w:autoRedefine/>
    <w:uiPriority w:val="39"/>
    <w:unhideWhenUsed/>
    <w:rsid w:val="00842CAA"/>
    <w:pPr>
      <w:ind w:left="560"/>
    </w:pPr>
  </w:style>
  <w:style w:type="paragraph" w:styleId="Verzeichnis4">
    <w:name w:val="toc 4"/>
    <w:basedOn w:val="Standard"/>
    <w:next w:val="Standard"/>
    <w:autoRedefine/>
    <w:uiPriority w:val="39"/>
    <w:unhideWhenUsed/>
    <w:rsid w:val="00842CAA"/>
    <w:pPr>
      <w:ind w:left="840"/>
    </w:pPr>
  </w:style>
  <w:style w:type="paragraph" w:styleId="Verzeichnis5">
    <w:name w:val="toc 5"/>
    <w:basedOn w:val="Standard"/>
    <w:next w:val="Standard"/>
    <w:autoRedefine/>
    <w:uiPriority w:val="39"/>
    <w:unhideWhenUsed/>
    <w:rsid w:val="00842CAA"/>
    <w:pPr>
      <w:ind w:left="1120"/>
    </w:pPr>
  </w:style>
  <w:style w:type="paragraph" w:styleId="Verzeichnis6">
    <w:name w:val="toc 6"/>
    <w:basedOn w:val="Standard"/>
    <w:next w:val="Standard"/>
    <w:autoRedefine/>
    <w:uiPriority w:val="39"/>
    <w:unhideWhenUsed/>
    <w:rsid w:val="00842CAA"/>
    <w:pPr>
      <w:ind w:left="1400"/>
    </w:pPr>
  </w:style>
  <w:style w:type="paragraph" w:styleId="Verzeichnis7">
    <w:name w:val="toc 7"/>
    <w:basedOn w:val="Standard"/>
    <w:next w:val="Standard"/>
    <w:autoRedefine/>
    <w:uiPriority w:val="39"/>
    <w:unhideWhenUsed/>
    <w:rsid w:val="00842CAA"/>
    <w:pPr>
      <w:ind w:left="1680"/>
    </w:pPr>
  </w:style>
  <w:style w:type="paragraph" w:styleId="Verzeichnis8">
    <w:name w:val="toc 8"/>
    <w:basedOn w:val="Standard"/>
    <w:next w:val="Standard"/>
    <w:autoRedefine/>
    <w:uiPriority w:val="39"/>
    <w:unhideWhenUsed/>
    <w:rsid w:val="00842CAA"/>
    <w:pPr>
      <w:ind w:left="1960"/>
    </w:pPr>
  </w:style>
  <w:style w:type="paragraph" w:styleId="Verzeichnis9">
    <w:name w:val="toc 9"/>
    <w:basedOn w:val="Standard"/>
    <w:next w:val="Standard"/>
    <w:autoRedefine/>
    <w:uiPriority w:val="39"/>
    <w:unhideWhenUsed/>
    <w:rsid w:val="00842CAA"/>
    <w:pPr>
      <w:ind w:left="2240"/>
    </w:pPr>
  </w:style>
  <w:style w:type="paragraph" w:customStyle="1" w:styleId="InhaltLauftext">
    <w:name w:val="Inhalt_Lauftext"/>
    <w:basedOn w:val="Standard"/>
    <w:uiPriority w:val="99"/>
    <w:rsid w:val="004D017E"/>
    <w:pPr>
      <w:widowControl w:val="0"/>
      <w:autoSpaceDE w:val="0"/>
      <w:autoSpaceDN w:val="0"/>
      <w:adjustRightInd w:val="0"/>
      <w:spacing w:line="350" w:lineRule="atLeast"/>
      <w:contextualSpacing w:val="0"/>
      <w:jc w:val="both"/>
      <w:textAlignment w:val="center"/>
    </w:pPr>
    <w:rPr>
      <w:rFonts w:ascii="HelveticaNeue" w:eastAsia="Calibri" w:hAnsi="HelveticaNeue" w:cs="HelveticaNeue"/>
      <w:color w:val="000000"/>
      <w:szCs w:val="28"/>
      <w:lang w:val="fr-FR" w:eastAsia="de-CH"/>
    </w:rPr>
  </w:style>
  <w:style w:type="paragraph" w:customStyle="1" w:styleId="InhaltNavigation">
    <w:name w:val="Inhalt_Navigation"/>
    <w:basedOn w:val="Standard"/>
    <w:uiPriority w:val="99"/>
    <w:rsid w:val="00146A3A"/>
    <w:pPr>
      <w:widowControl w:val="0"/>
      <w:autoSpaceDE w:val="0"/>
      <w:autoSpaceDN w:val="0"/>
      <w:adjustRightInd w:val="0"/>
      <w:spacing w:line="350" w:lineRule="atLeast"/>
      <w:contextualSpacing w:val="0"/>
      <w:textAlignment w:val="center"/>
    </w:pPr>
    <w:rPr>
      <w:rFonts w:ascii="HelveticaNeue-Medium" w:eastAsia="Calibri" w:hAnsi="HelveticaNeue-Medium" w:cs="HelveticaNeue-Medium"/>
      <w:color w:val="2B2C84"/>
      <w:spacing w:val="6"/>
      <w:szCs w:val="28"/>
      <w:lang w:val="fr-FR" w:eastAsia="de-CH"/>
    </w:rPr>
  </w:style>
  <w:style w:type="paragraph" w:customStyle="1" w:styleId="InhaltTitel">
    <w:name w:val="Inhalt_Titel"/>
    <w:basedOn w:val="Standard"/>
    <w:uiPriority w:val="99"/>
    <w:rsid w:val="00146A3A"/>
    <w:pPr>
      <w:widowControl w:val="0"/>
      <w:autoSpaceDE w:val="0"/>
      <w:autoSpaceDN w:val="0"/>
      <w:adjustRightInd w:val="0"/>
      <w:spacing w:line="920" w:lineRule="atLeast"/>
      <w:contextualSpacing w:val="0"/>
      <w:textAlignment w:val="center"/>
    </w:pPr>
    <w:rPr>
      <w:rFonts w:ascii="HelveticaNeue-Bold" w:eastAsia="Calibri" w:hAnsi="HelveticaNeue-Bold" w:cs="HelveticaNeue-Bold"/>
      <w:b/>
      <w:bCs/>
      <w:color w:val="2B2C84"/>
      <w:spacing w:val="8"/>
      <w:sz w:val="80"/>
      <w:szCs w:val="80"/>
      <w:lang w:val="fr-FR" w:eastAsia="de-CH"/>
    </w:rPr>
  </w:style>
  <w:style w:type="paragraph" w:customStyle="1" w:styleId="Bildlegende">
    <w:name w:val="Bildlegende"/>
    <w:basedOn w:val="Standard"/>
    <w:uiPriority w:val="99"/>
    <w:rsid w:val="00146A3A"/>
    <w:pPr>
      <w:widowControl w:val="0"/>
      <w:autoSpaceDE w:val="0"/>
      <w:autoSpaceDN w:val="0"/>
      <w:adjustRightInd w:val="0"/>
      <w:spacing w:line="340" w:lineRule="atLeast"/>
      <w:contextualSpacing w:val="0"/>
      <w:textAlignment w:val="center"/>
    </w:pPr>
    <w:rPr>
      <w:rFonts w:ascii="HelveticaNeue" w:eastAsia="Calibri" w:hAnsi="HelveticaNeue" w:cs="HelveticaNeue"/>
      <w:color w:val="FFFFFF"/>
      <w:spacing w:val="1"/>
      <w:szCs w:val="28"/>
      <w:lang w:val="fr-FR" w:eastAsia="de-CH"/>
    </w:rPr>
  </w:style>
  <w:style w:type="paragraph" w:customStyle="1" w:styleId="InhaltUntertitel">
    <w:name w:val="Inhalt_Untertitel"/>
    <w:basedOn w:val="Standard"/>
    <w:uiPriority w:val="99"/>
    <w:rsid w:val="002C7C75"/>
    <w:pPr>
      <w:widowControl w:val="0"/>
      <w:autoSpaceDE w:val="0"/>
      <w:autoSpaceDN w:val="0"/>
      <w:adjustRightInd w:val="0"/>
      <w:spacing w:line="350" w:lineRule="atLeast"/>
      <w:contextualSpacing w:val="0"/>
      <w:textAlignment w:val="center"/>
    </w:pPr>
    <w:rPr>
      <w:rFonts w:ascii="HelveticaNeue-Bold" w:eastAsia="Calibri" w:hAnsi="HelveticaNeue-Bold" w:cs="HelveticaNeue-Bold"/>
      <w:b/>
      <w:bCs/>
      <w:color w:val="000000"/>
      <w:spacing w:val="2"/>
      <w:sz w:val="40"/>
      <w:szCs w:val="40"/>
      <w:lang w:val="fr-FR" w:eastAsia="de-CH"/>
    </w:rPr>
  </w:style>
  <w:style w:type="paragraph" w:customStyle="1" w:styleId="EinfAbs">
    <w:name w:val="[Einf. Abs.]"/>
    <w:basedOn w:val="Standard"/>
    <w:uiPriority w:val="99"/>
    <w:rsid w:val="002C7C75"/>
    <w:pPr>
      <w:widowControl w:val="0"/>
      <w:autoSpaceDE w:val="0"/>
      <w:autoSpaceDN w:val="0"/>
      <w:adjustRightInd w:val="0"/>
      <w:spacing w:line="288" w:lineRule="auto"/>
      <w:contextualSpacing w:val="0"/>
      <w:textAlignment w:val="center"/>
    </w:pPr>
    <w:rPr>
      <w:rFonts w:ascii="MinionPro-Regular" w:eastAsia="Calibri" w:hAnsi="MinionPro-Regular" w:cs="MinionPro-Regular"/>
      <w:color w:val="000000"/>
      <w:sz w:val="24"/>
      <w:lang w:eastAsia="de-CH"/>
    </w:rPr>
  </w:style>
  <w:style w:type="paragraph" w:customStyle="1" w:styleId="InhaltTexttitel">
    <w:name w:val="Inhalt_Texttitel"/>
    <w:basedOn w:val="Standard"/>
    <w:uiPriority w:val="99"/>
    <w:rsid w:val="002C7C75"/>
    <w:pPr>
      <w:widowControl w:val="0"/>
      <w:autoSpaceDE w:val="0"/>
      <w:autoSpaceDN w:val="0"/>
      <w:adjustRightInd w:val="0"/>
      <w:spacing w:line="350" w:lineRule="atLeast"/>
      <w:contextualSpacing w:val="0"/>
      <w:textAlignment w:val="center"/>
    </w:pPr>
    <w:rPr>
      <w:rFonts w:ascii="HelveticaNeue-Bold" w:eastAsia="Calibri" w:hAnsi="HelveticaNeue-Bold" w:cs="HelveticaNeue-Bold"/>
      <w:b/>
      <w:bCs/>
      <w:color w:val="000000"/>
      <w:spacing w:val="1"/>
      <w:szCs w:val="28"/>
      <w:lang w:val="fr-FR" w:eastAsia="de-CH"/>
    </w:rPr>
  </w:style>
  <w:style w:type="paragraph" w:customStyle="1" w:styleId="InhaltLead">
    <w:name w:val="Inhalt_Lead"/>
    <w:basedOn w:val="InhaltLauftext"/>
    <w:uiPriority w:val="99"/>
    <w:rsid w:val="002C7C75"/>
    <w:rPr>
      <w:rFonts w:ascii="HelveticaNeue-Bold" w:hAnsi="HelveticaNeue-Bold" w:cs="HelveticaNeue-Bold"/>
      <w:b/>
      <w:bCs/>
    </w:rPr>
  </w:style>
  <w:style w:type="paragraph" w:customStyle="1" w:styleId="InhaltQuotentextblau">
    <w:name w:val="Inhalt_Quotentext_blau"/>
    <w:basedOn w:val="InhaltLauftext"/>
    <w:uiPriority w:val="99"/>
    <w:rsid w:val="00293EC1"/>
    <w:pPr>
      <w:spacing w:line="380" w:lineRule="atLeast"/>
      <w:jc w:val="center"/>
    </w:pPr>
    <w:rPr>
      <w:rFonts w:ascii="HelveticaNeue-Bold" w:hAnsi="HelveticaNeue-Bold" w:cs="HelveticaNeue-Bold"/>
      <w:b/>
      <w:bCs/>
      <w:color w:val="2B2C84"/>
      <w:sz w:val="32"/>
      <w:szCs w:val="32"/>
    </w:rPr>
  </w:style>
  <w:style w:type="paragraph" w:customStyle="1" w:styleId="KeinAbsatzformat">
    <w:name w:val="[Kein Absatzformat]"/>
    <w:rsid w:val="00F875C5"/>
    <w:pPr>
      <w:widowControl w:val="0"/>
      <w:autoSpaceDE w:val="0"/>
      <w:autoSpaceDN w:val="0"/>
      <w:adjustRightInd w:val="0"/>
      <w:spacing w:line="288" w:lineRule="auto"/>
      <w:textAlignment w:val="center"/>
    </w:pPr>
    <w:rPr>
      <w:rFonts w:ascii="HelveticaNeue-Bold" w:hAnsi="HelveticaNeue-Bold" w:cs="Times New Roman"/>
      <w:color w:val="000000"/>
      <w:sz w:val="24"/>
      <w:szCs w:val="24"/>
      <w:lang w:val="de-DE"/>
    </w:rPr>
  </w:style>
  <w:style w:type="paragraph" w:customStyle="1" w:styleId="InhaltLauftextalt">
    <w:name w:val="Inhalt_Lauftext_alt"/>
    <w:basedOn w:val="KeinAbsatzformat"/>
    <w:uiPriority w:val="99"/>
    <w:rsid w:val="00F875C5"/>
    <w:pPr>
      <w:spacing w:line="350" w:lineRule="atLeast"/>
    </w:pPr>
    <w:rPr>
      <w:rFonts w:ascii="HelveticaNeue" w:hAnsi="HelveticaNeue" w:cs="HelveticaNeue"/>
      <w:spacing w:val="1"/>
      <w:sz w:val="28"/>
      <w:szCs w:val="28"/>
      <w:lang w:val="fr-FR"/>
    </w:rPr>
  </w:style>
  <w:style w:type="paragraph" w:customStyle="1" w:styleId="TitelKurztexte">
    <w:name w:val="Titel_Kurztexte"/>
    <w:basedOn w:val="KeinAbsatzformat"/>
    <w:uiPriority w:val="99"/>
    <w:rsid w:val="000F6C39"/>
    <w:pPr>
      <w:spacing w:line="600" w:lineRule="atLeast"/>
    </w:pPr>
    <w:rPr>
      <w:rFonts w:cs="HelveticaNeue-Bold"/>
      <w:b/>
      <w:bCs/>
      <w:color w:val="2B2C84"/>
      <w:spacing w:val="3"/>
      <w:sz w:val="52"/>
      <w:szCs w:val="52"/>
      <w:lang w:val="fr-FR"/>
    </w:rPr>
  </w:style>
  <w:style w:type="paragraph" w:customStyle="1" w:styleId="CoverClaim">
    <w:name w:val="Cover_Claim"/>
    <w:basedOn w:val="KeinAbsatzformat"/>
    <w:uiPriority w:val="99"/>
    <w:rsid w:val="009C2D1B"/>
    <w:pPr>
      <w:spacing w:line="350" w:lineRule="atLeast"/>
    </w:pPr>
    <w:rPr>
      <w:rFonts w:ascii="HelveticaNeue-Medium" w:hAnsi="HelveticaNeue-Medium" w:cs="HelveticaNeue-Medium"/>
      <w:color w:val="2B2C84"/>
      <w:spacing w:val="6"/>
      <w:sz w:val="28"/>
      <w:szCs w:val="28"/>
      <w:lang w:val="fr-FR"/>
    </w:rPr>
  </w:style>
  <w:style w:type="paragraph" w:customStyle="1" w:styleId="TabelleLauftext">
    <w:name w:val="Tabelle_Lauftext"/>
    <w:basedOn w:val="KeinAbsatzformat"/>
    <w:uiPriority w:val="99"/>
    <w:rsid w:val="00B51A05"/>
    <w:pPr>
      <w:spacing w:line="350" w:lineRule="atLeast"/>
      <w:ind w:left="57"/>
    </w:pPr>
    <w:rPr>
      <w:rFonts w:ascii="HelveticaNeue" w:hAnsi="HelveticaNeue" w:cs="HelveticaNeue"/>
      <w:spacing w:val="1"/>
      <w:sz w:val="28"/>
      <w:szCs w:val="2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99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R:\Interessenvertretung\Dokumentvorlagen\FSA\FSA_SG_Doc-format-portrait_Logo%20-%20Mast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BEA90-DB1F-4E18-BD9E-2DE01DF1D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FSA_SG_Doc-format-portrait_Logo - Master.dotx</Template>
  <TotalTime>0</TotalTime>
  <Pages>34</Pages>
  <Words>8375</Words>
  <Characters>52763</Characters>
  <Application>Microsoft Office Word</Application>
  <DocSecurity>0</DocSecurity>
  <Lines>439</Lines>
  <Paragraphs>122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2019-03-18T10:46:00Z</dcterms:created>
  <dcterms:modified xsi:type="dcterms:W3CDTF">2020-10-13T09:14:00Z</dcterms:modified>
</cp:coreProperties>
</file>