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CEC5" w14:textId="77777777" w:rsidR="00672F34" w:rsidRDefault="00E2002D" w:rsidP="00E2002D">
      <w:pPr>
        <w:pStyle w:val="Titel"/>
      </w:pPr>
      <w:r w:rsidRPr="00E2002D">
        <w:t>Ausführungsbestimmungen zu Rückerstattung von Begleiterkosten</w:t>
      </w:r>
    </w:p>
    <w:p w14:paraId="2C5C05AD" w14:textId="77777777" w:rsidR="00E2002D" w:rsidRDefault="00E2002D" w:rsidP="00E2002D">
      <w:r>
        <w:t>Das SBV-Mitglied, welches für Ferien, Ausflüge und für kulturelle und sportliche Veranstaltungen auf eine Begleitperson angewiesen ist, erhält die so entstandenen zusätzlichen Spesen auf Gesuch hin bis zu einem Maximalbetrag vom SBV rückerstattet. Eine Begleitperson muss in der Lage sein und ist verpflichtet, dem SBV-Mitglied während der ganzen Reisedauer - unabhängig von Drittpersonen - behilflich zu sein.</w:t>
      </w:r>
    </w:p>
    <w:p w14:paraId="61529AD5" w14:textId="77777777" w:rsidR="00E2002D" w:rsidRDefault="00E2002D" w:rsidP="00E2002D">
      <w:r>
        <w:t xml:space="preserve">Als zusätzliche Spesen gelten Auslagen einer Begleitperson, während sie ein Mitglied des SBV auf Ferienreisen, bei Ausflügen und an Veranstaltungen begleitet. Als Beispiele sind hier aufgeführt: Auslagen der Transportkosten wie Kilometerentschädigung für den Personenwagen, Eintrittskarten zu Museen, Veranstaltungen und Ferienarrangements. </w:t>
      </w:r>
    </w:p>
    <w:p w14:paraId="390AC72E" w14:textId="77777777" w:rsidR="00E2002D" w:rsidRDefault="00E2002D" w:rsidP="00E2002D">
      <w:pPr>
        <w:pStyle w:val="1-Num"/>
      </w:pPr>
      <w:r>
        <w:t>Rückerstattungsbetrag</w:t>
      </w:r>
    </w:p>
    <w:p w14:paraId="6D87F577" w14:textId="77777777" w:rsidR="00E2002D" w:rsidRDefault="00E2002D" w:rsidP="00E2002D">
      <w:r>
        <w:t xml:space="preserve">Jedes SBV-Mitglied kann jährlich bis max. Fr. 800.-- Begleiterkosten geltend machen, davon maximal Fr. 200.-- für Eintrittskosten von Veranstaltungen (exkl. Verpflegung). Begleiterkosten werden nicht als Vorschusszahlungen ausgerichtet. </w:t>
      </w:r>
    </w:p>
    <w:p w14:paraId="13E0DA8F" w14:textId="77777777" w:rsidR="00E2002D" w:rsidRDefault="00E2002D" w:rsidP="00E2002D">
      <w:pPr>
        <w:pStyle w:val="1-Num"/>
      </w:pPr>
      <w:r>
        <w:t>Fahrkosten</w:t>
      </w:r>
    </w:p>
    <w:p w14:paraId="342D4B09" w14:textId="77777777" w:rsidR="00E2002D" w:rsidRDefault="00E2002D" w:rsidP="00E2002D">
      <w:r>
        <w:t>Autokilometer können mit Fr. 0.70 pro Kilometer abgerechnet werden; Bei Fahrten über 200 km ist eine entsprechende Benzinquittung vorzulegen.</w:t>
      </w:r>
    </w:p>
    <w:p w14:paraId="48A45CC1" w14:textId="77777777" w:rsidR="00E2002D" w:rsidRDefault="00E2002D" w:rsidP="00E2002D">
      <w:pPr>
        <w:pStyle w:val="1-Num"/>
      </w:pPr>
      <w:r>
        <w:t>Kurse, Lager, Camps</w:t>
      </w:r>
    </w:p>
    <w:p w14:paraId="648732B3" w14:textId="77777777" w:rsidR="00E2002D" w:rsidRDefault="00E2002D" w:rsidP="00E2002D">
      <w:r>
        <w:t xml:space="preserve">Ein Gesuch für Begleiterkosten kann bei einer Teilnahme an einem Kurs gestellt werden, welcher eine 1 zu 1-Begleitung verlangt (Skifahren, Tandem, Wanderwoche…). Hier können maximal 50% des Kurspreises (höchstens Fr. 800.--) rückerstattet werden. </w:t>
      </w:r>
    </w:p>
    <w:p w14:paraId="31B0EE05" w14:textId="77777777" w:rsidR="00E2002D" w:rsidRDefault="00E2002D" w:rsidP="00E2002D">
      <w:r>
        <w:t>Kreativgruppen: Die Fahrten für die Teilnahme an den Aktivitäten der Kreativgruppen können vergütet werden.</w:t>
      </w:r>
    </w:p>
    <w:p w14:paraId="6BA80C5B" w14:textId="77777777" w:rsidR="00E2002D" w:rsidRDefault="00E2002D" w:rsidP="00E2002D">
      <w:pPr>
        <w:pStyle w:val="1-Num"/>
      </w:pPr>
      <w:r>
        <w:t>Arrangements</w:t>
      </w:r>
    </w:p>
    <w:p w14:paraId="28EEF765" w14:textId="77777777" w:rsidR="00E2002D" w:rsidRDefault="00E2002D" w:rsidP="00E2002D">
      <w:r>
        <w:t>In Ferien- und Ausflugsarrangements sind meist die Transport- und Verpflegungskosten sowie Übernachtungen enthalten. Hier gilt der Preis des Arrangements als Basis für das Gesuch der Rückerstattung von Begleiterkosten.</w:t>
      </w:r>
    </w:p>
    <w:p w14:paraId="7295ACBD" w14:textId="77777777" w:rsidR="00E2002D" w:rsidRDefault="00E2002D" w:rsidP="00E2002D">
      <w:pPr>
        <w:pStyle w:val="1-Num"/>
      </w:pPr>
      <w:r>
        <w:t>5.</w:t>
      </w:r>
      <w:r>
        <w:tab/>
        <w:t>Auswärtige Verpflegung</w:t>
      </w:r>
    </w:p>
    <w:p w14:paraId="7310C0B3" w14:textId="77777777" w:rsidR="00E2002D" w:rsidRDefault="00E2002D" w:rsidP="00E2002D">
      <w:r>
        <w:t>Morgenessen: CHF 10.-</w:t>
      </w:r>
    </w:p>
    <w:p w14:paraId="64BD7E8C" w14:textId="77777777" w:rsidR="00E2002D" w:rsidRDefault="00E2002D" w:rsidP="00E2002D">
      <w:r>
        <w:t>Mittagessen: CHF 25.-</w:t>
      </w:r>
    </w:p>
    <w:p w14:paraId="54ACB3E0" w14:textId="77777777" w:rsidR="00E2002D" w:rsidRDefault="00E2002D" w:rsidP="00E2002D">
      <w:r>
        <w:t>Nachtessen: CHF 30.-</w:t>
      </w:r>
    </w:p>
    <w:p w14:paraId="007D6B40" w14:textId="77777777" w:rsidR="00E2002D" w:rsidRDefault="00E2002D" w:rsidP="00E2002D">
      <w:pPr>
        <w:pStyle w:val="1-Num"/>
      </w:pPr>
      <w:r>
        <w:lastRenderedPageBreak/>
        <w:t>Ausgeschlossen von einer Rückerstattung gemäss diesen Ausführungsbestimmungen sind:</w:t>
      </w:r>
    </w:p>
    <w:p w14:paraId="668825AD" w14:textId="77777777" w:rsidR="00E2002D" w:rsidRDefault="00E2002D" w:rsidP="00E2002D">
      <w:pPr>
        <w:pStyle w:val="Aufzhlungszeichen"/>
      </w:pPr>
      <w:r>
        <w:t>Wenn die Begleitperson im selben Haushalt wie das zu begleitende SBV-Mitglied wohnt</w:t>
      </w:r>
    </w:p>
    <w:p w14:paraId="101A5D3B" w14:textId="77777777" w:rsidR="00E2002D" w:rsidRDefault="00E2002D" w:rsidP="00E2002D">
      <w:pPr>
        <w:pStyle w:val="Aufzhlungszeichen"/>
      </w:pPr>
      <w:r>
        <w:t>Regelmässige (tägliche, wöchentliche) Besorgungsfahrten</w:t>
      </w:r>
    </w:p>
    <w:p w14:paraId="5E775748" w14:textId="77777777" w:rsidR="00E2002D" w:rsidRDefault="00E2002D" w:rsidP="00E2002D">
      <w:pPr>
        <w:pStyle w:val="Aufzhlungszeichen"/>
      </w:pPr>
      <w:r>
        <w:t>Gemeinsames "nur" Essengehen - ohne Ausflug, Reise</w:t>
      </w:r>
    </w:p>
    <w:p w14:paraId="235C3D80" w14:textId="77777777" w:rsidR="00E2002D" w:rsidRDefault="00E2002D" w:rsidP="00E2002D">
      <w:pPr>
        <w:pStyle w:val="Aufzhlungszeichen"/>
      </w:pPr>
      <w:r>
        <w:t>Anfallende Kosten, die über die IV oder andere Institutionen abgerechnet werden können</w:t>
      </w:r>
    </w:p>
    <w:p w14:paraId="24B010E6" w14:textId="77777777" w:rsidR="00E2002D" w:rsidRDefault="00E2002D" w:rsidP="00E2002D">
      <w:pPr>
        <w:pStyle w:val="1-Num"/>
      </w:pPr>
      <w:r>
        <w:t>Originalbelege/Quittungen</w:t>
      </w:r>
    </w:p>
    <w:p w14:paraId="11850047" w14:textId="77777777" w:rsidR="00E2002D" w:rsidRDefault="00E2002D" w:rsidP="00E2002D">
      <w:r>
        <w:t>Für die Auszahlung sind uns die entsprechenden Originalbelege wie Rechnungen oder Quittungen gesammelt mit dem ausgefüllten Antragsformular zuzustellen (Offerten und Buchungsbestätigungen gelten nicht als Beleg).</w:t>
      </w:r>
    </w:p>
    <w:p w14:paraId="36686A87" w14:textId="77777777" w:rsidR="00E2002D" w:rsidRDefault="00E2002D" w:rsidP="00E2002D">
      <w:pPr>
        <w:pStyle w:val="1-Num"/>
      </w:pPr>
      <w:r>
        <w:t>Rückerstattungsformular</w:t>
      </w:r>
    </w:p>
    <w:p w14:paraId="5ECB8280" w14:textId="68DC86C4" w:rsidR="00E2002D" w:rsidRDefault="00E2002D" w:rsidP="00E2002D">
      <w:r>
        <w:t xml:space="preserve">Das Antragsformular können Sie auf </w:t>
      </w:r>
      <w:hyperlink r:id="rId11" w:history="1">
        <w:r w:rsidRPr="00B4638F">
          <w:rPr>
            <w:rStyle w:val="Hyperlink"/>
          </w:rPr>
          <w:t>https://www.sbv-fsa.ch/sbv/downloads</w:t>
        </w:r>
      </w:hyperlink>
      <w:r>
        <w:t xml:space="preserve"> unter «Formular Rückerstattung Begleiterkosten» als Worddatei herunterladen und direkt am PC ausfüllen oder bestellen unter Telefon 031 390 88 00.</w:t>
      </w:r>
    </w:p>
    <w:p w14:paraId="405A50F3" w14:textId="77777777" w:rsidR="00E2002D" w:rsidRDefault="00E2002D" w:rsidP="00E2002D">
      <w:pPr>
        <w:pStyle w:val="1-Num"/>
      </w:pPr>
      <w:r>
        <w:t xml:space="preserve">Eingabetermin </w:t>
      </w:r>
    </w:p>
    <w:p w14:paraId="63E05C0F" w14:textId="77777777" w:rsidR="00E2002D" w:rsidRDefault="00E2002D" w:rsidP="00E2002D">
      <w:r>
        <w:t>Wir bitten Sie, uns die Gesuchformulare inklusive Belege bis 14 Tage nach dem Anlass oder bis spätestens am 5. Januar des Folgejahres einzureichen. Verspätete Gesuche werden nicht mehr berücksichtigt. Ausnahmen können nur mittels schriftlich begründeten Antrags, welcher vor dem 5. Januar des Folgejahres beim SBV eingetroffen ist, gewährt werden.</w:t>
      </w:r>
    </w:p>
    <w:p w14:paraId="313886DD" w14:textId="77777777" w:rsidR="00E2002D" w:rsidRDefault="00E2002D" w:rsidP="00E2002D">
      <w:r>
        <w:t>Sie tragen damit zu einem raschen und einfachen Verfahren bei.</w:t>
      </w:r>
    </w:p>
    <w:p w14:paraId="609A96D6" w14:textId="6F2AEEFB" w:rsidR="00E2002D" w:rsidRDefault="00E2002D" w:rsidP="00E2002D">
      <w:r>
        <w:t xml:space="preserve">Für weitere Fragen wenden Sie sich bitte an das Generalsekretariat SBV, Telefon 031 390 88 00, </w:t>
      </w:r>
      <w:hyperlink r:id="rId12" w:history="1">
        <w:r w:rsidRPr="00B4638F">
          <w:rPr>
            <w:rStyle w:val="Hyperlink"/>
          </w:rPr>
          <w:t>info@sbv-fsa.ch</w:t>
        </w:r>
      </w:hyperlink>
      <w:r>
        <w:t>.</w:t>
      </w:r>
    </w:p>
    <w:p w14:paraId="259985AE" w14:textId="77777777" w:rsidR="0058340A" w:rsidRPr="009A131A" w:rsidRDefault="0055462E" w:rsidP="00380ED4">
      <w:pPr>
        <w:widowControl w:val="0"/>
        <w:spacing w:before="240"/>
      </w:pPr>
      <w:sdt>
        <w:sdtPr>
          <w:tag w:val="cc_FaOrt"/>
          <w:id w:val="-407072063"/>
          <w:placeholder>
            <w:docPart w:val="D4AD6AAC066B4C16BE421A6A004C5BD1"/>
          </w:placeholder>
          <w15:appearance w15:val="hidden"/>
          <w:text/>
        </w:sdtPr>
        <w:sdtEndPr/>
        <w:sdtContent>
          <w:r w:rsidR="00E2002D">
            <w:t>Bern</w:t>
          </w:r>
        </w:sdtContent>
      </w:sdt>
      <w:r w:rsidR="0058340A" w:rsidRPr="0058340A">
        <w:t xml:space="preserve">, </w:t>
      </w:r>
      <w:r w:rsidR="00E2002D">
        <w:t>10. Februar 2018</w:t>
      </w:r>
      <w:r w:rsidR="006C034B">
        <w:t xml:space="preserve"> </w:t>
      </w:r>
      <w:r w:rsidR="00192E98">
        <w:t>/</w:t>
      </w:r>
      <w:r w:rsidR="0058340A" w:rsidRPr="0058340A">
        <w:t xml:space="preserve"> </w:t>
      </w:r>
      <w:sdt>
        <w:sdtPr>
          <w:tag w:val="cc_UsrInitialen"/>
          <w:id w:val="828099699"/>
          <w:placeholder>
            <w:docPart w:val="535C0EB23B81474FB4887A6CCBCA5E6E"/>
          </w:placeholder>
          <w15:appearance w15:val="hidden"/>
          <w:text/>
        </w:sdtPr>
        <w:sdtEndPr/>
        <w:sdtContent>
          <w:r w:rsidR="00E2002D">
            <w:t>PT / Rs</w:t>
          </w:r>
        </w:sdtContent>
      </w:sdt>
    </w:p>
    <w:sectPr w:rsidR="0058340A" w:rsidRPr="009A131A" w:rsidSect="009D730B">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0AA5" w14:textId="77777777" w:rsidR="0055462E" w:rsidRDefault="0055462E" w:rsidP="002B0B83">
      <w:r>
        <w:separator/>
      </w:r>
    </w:p>
  </w:endnote>
  <w:endnote w:type="continuationSeparator" w:id="0">
    <w:p w14:paraId="4A74DFC3" w14:textId="77777777" w:rsidR="0055462E" w:rsidRDefault="0055462E"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4747" w14:textId="77777777" w:rsidR="00593A10" w:rsidRDefault="00593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023C48BB"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0243E888"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5DBEDE9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D1C8" w14:textId="77777777" w:rsidR="006E2E4A" w:rsidRPr="006E2E4A" w:rsidRDefault="006E2E4A"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0B167EE7" wp14:editId="790F1CA3">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DA5BA8C" w14:textId="77777777" w:rsidR="006E2E4A" w:rsidRPr="006E2E4A" w:rsidRDefault="006E2E4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8381A" w14:textId="77777777" w:rsidR="0055462E" w:rsidRDefault="0055462E" w:rsidP="002B0B83">
      <w:r>
        <w:separator/>
      </w:r>
    </w:p>
  </w:footnote>
  <w:footnote w:type="continuationSeparator" w:id="0">
    <w:p w14:paraId="102565BB" w14:textId="77777777" w:rsidR="0055462E" w:rsidRDefault="0055462E"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6955" w14:textId="77777777" w:rsidR="00593A10" w:rsidRDefault="00593A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FA42" w14:textId="77777777" w:rsidR="006E2E4A" w:rsidRDefault="007143A1">
    <w:pPr>
      <w:pStyle w:val="Kopfzeile"/>
    </w:pPr>
    <w:r>
      <w:rPr>
        <w:noProof/>
      </w:rPr>
      <w:drawing>
        <wp:anchor distT="0" distB="0" distL="114300" distR="114300" simplePos="0" relativeHeight="251662336" behindDoc="0" locked="1" layoutInCell="1" allowOverlap="1" wp14:anchorId="380583B3" wp14:editId="469A3807">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9FC3" w14:textId="77777777" w:rsidR="00212CF4" w:rsidRDefault="00BB365F">
    <w:pPr>
      <w:pStyle w:val="Kopfzeile"/>
    </w:pPr>
    <w:r>
      <w:rPr>
        <w:noProof/>
      </w:rPr>
      <w:drawing>
        <wp:anchor distT="0" distB="0" distL="114300" distR="114300" simplePos="0" relativeHeight="251658240" behindDoc="0" locked="1" layoutInCell="1" allowOverlap="1" wp14:anchorId="256441C1" wp14:editId="123B6175">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8"/>
  </w:num>
  <w:num w:numId="3">
    <w:abstractNumId w:val="14"/>
  </w:num>
  <w:num w:numId="4">
    <w:abstractNumId w:val="15"/>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3"/>
  </w:num>
  <w:num w:numId="16">
    <w:abstractNumId w:val="4"/>
  </w:num>
  <w:num w:numId="17">
    <w:abstractNumId w:val="13"/>
  </w:num>
  <w:num w:numId="18">
    <w:abstractNumId w:val="13"/>
  </w:num>
  <w:num w:numId="19">
    <w:abstractNumId w:val="13"/>
  </w:num>
  <w:num w:numId="20">
    <w:abstractNumId w:val="4"/>
  </w:num>
  <w:num w:numId="21">
    <w:abstractNumId w:val="13"/>
  </w:num>
  <w:num w:numId="22">
    <w:abstractNumId w:val="13"/>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F4"/>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372F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5C48"/>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62E"/>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421B"/>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7485"/>
    <w:rsid w:val="00E2002D"/>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7086"/>
  <w15:chartTrackingRefBased/>
  <w15:docId w15:val="{C90A8D1F-2096-4455-B956-394CB2C1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E9B"/>
  </w:style>
  <w:style w:type="paragraph" w:styleId="berschrift1">
    <w:name w:val="heading 1"/>
    <w:basedOn w:val="Standard"/>
    <w:next w:val="Standard"/>
    <w:link w:val="berschrift1Zchn"/>
    <w:uiPriority w:val="1"/>
    <w:qFormat/>
    <w:rsid w:val="00593A10"/>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F71E9B"/>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F71E9B"/>
    <w:pPr>
      <w:keepNext/>
      <w:tabs>
        <w:tab w:val="left" w:pos="851"/>
        <w:tab w:val="right" w:leader="dot" w:pos="9412"/>
      </w:tabs>
    </w:pPr>
  </w:style>
  <w:style w:type="paragraph" w:styleId="Verzeichnis3">
    <w:name w:val="toc 3"/>
    <w:basedOn w:val="Standard"/>
    <w:next w:val="Standard"/>
    <w:autoRedefine/>
    <w:uiPriority w:val="39"/>
    <w:semiHidden/>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E2002D"/>
    <w:rPr>
      <w:b/>
      <w:bCs/>
      <w:i/>
      <w:iCs/>
      <w:noProof w:val="0"/>
      <w:spacing w:val="5"/>
      <w:lang w:val="de-CH"/>
    </w:rPr>
  </w:style>
  <w:style w:type="table" w:styleId="DunkleListe">
    <w:name w:val="Dark List"/>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E2002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2002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2002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E2002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E2002D"/>
    <w:rPr>
      <w:noProof w:val="0"/>
      <w:color w:val="2B579A"/>
      <w:shd w:val="clear" w:color="auto" w:fill="E1DFDD"/>
      <w:lang w:val="de-CH"/>
    </w:rPr>
  </w:style>
  <w:style w:type="table" w:styleId="FarbigeListe">
    <w:name w:val="Colorful List"/>
    <w:basedOn w:val="NormaleTabelle"/>
    <w:uiPriority w:val="72"/>
    <w:semiHidden/>
    <w:unhideWhenUsed/>
    <w:rsid w:val="00E2002D"/>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E2002D"/>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E2002D"/>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E2002D"/>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E2002D"/>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E2002D"/>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E2002D"/>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E2002D"/>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E2002D"/>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E2002D"/>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E2002D"/>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E2002D"/>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E2002D"/>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E2002D"/>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E2002D"/>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2002D"/>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E2002D"/>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E2002D"/>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E2002D"/>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E2002D"/>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E2002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E2002D"/>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E2002D"/>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E2002D"/>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E2002D"/>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E2002D"/>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E2002D"/>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E2002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E2002D"/>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E2002D"/>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E2002D"/>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E2002D"/>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E2002D"/>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E2002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E2002D"/>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E2002D"/>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E2002D"/>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E2002D"/>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E2002D"/>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2002D"/>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E2002D"/>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E2002D"/>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E2002D"/>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E2002D"/>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E2002D"/>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E2002D"/>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E2002D"/>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E2002D"/>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E2002D"/>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E2002D"/>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E2002D"/>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E2002D"/>
    <w:rPr>
      <w:noProof w:val="0"/>
      <w:color w:val="2B579A"/>
      <w:shd w:val="clear" w:color="auto" w:fill="E1DFDD"/>
      <w:lang w:val="de-CH"/>
    </w:rPr>
  </w:style>
  <w:style w:type="table" w:styleId="HelleListe">
    <w:name w:val="Light List"/>
    <w:basedOn w:val="NormaleTabelle"/>
    <w:uiPriority w:val="61"/>
    <w:semiHidden/>
    <w:unhideWhenUsed/>
    <w:rsid w:val="00E2002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E2002D"/>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E2002D"/>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E2002D"/>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E2002D"/>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E2002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E2002D"/>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E2002D"/>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E2002D"/>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E2002D"/>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E2002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E2002D"/>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E2002D"/>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E2002D"/>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E2002D"/>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E2002D"/>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E2002D"/>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E2002D"/>
    <w:rPr>
      <w:noProof w:val="0"/>
      <w:lang w:val="de-CH"/>
    </w:rPr>
  </w:style>
  <w:style w:type="character" w:styleId="HTMLBeispiel">
    <w:name w:val="HTML Sample"/>
    <w:basedOn w:val="Absatz-Standardschriftart"/>
    <w:uiPriority w:val="99"/>
    <w:semiHidden/>
    <w:unhideWhenUsed/>
    <w:rsid w:val="00E2002D"/>
    <w:rPr>
      <w:rFonts w:ascii="Consolas" w:hAnsi="Consolas"/>
      <w:noProof w:val="0"/>
      <w:sz w:val="24"/>
      <w:szCs w:val="24"/>
      <w:lang w:val="de-CH"/>
    </w:rPr>
  </w:style>
  <w:style w:type="character" w:styleId="HTMLCode">
    <w:name w:val="HTML Code"/>
    <w:basedOn w:val="Absatz-Standardschriftart"/>
    <w:uiPriority w:val="99"/>
    <w:semiHidden/>
    <w:unhideWhenUsed/>
    <w:rsid w:val="00E2002D"/>
    <w:rPr>
      <w:rFonts w:ascii="Consolas" w:hAnsi="Consolas"/>
      <w:noProof w:val="0"/>
      <w:sz w:val="20"/>
      <w:szCs w:val="20"/>
      <w:lang w:val="de-CH"/>
    </w:rPr>
  </w:style>
  <w:style w:type="character" w:styleId="HTMLDefinition">
    <w:name w:val="HTML Definition"/>
    <w:basedOn w:val="Absatz-Standardschriftart"/>
    <w:uiPriority w:val="99"/>
    <w:semiHidden/>
    <w:unhideWhenUsed/>
    <w:rsid w:val="00E2002D"/>
    <w:rPr>
      <w:i/>
      <w:iCs/>
      <w:noProof w:val="0"/>
      <w:lang w:val="de-CH"/>
    </w:rPr>
  </w:style>
  <w:style w:type="character" w:styleId="HTMLSchreibmaschine">
    <w:name w:val="HTML Typewriter"/>
    <w:basedOn w:val="Absatz-Standardschriftart"/>
    <w:uiPriority w:val="99"/>
    <w:semiHidden/>
    <w:unhideWhenUsed/>
    <w:rsid w:val="00E2002D"/>
    <w:rPr>
      <w:rFonts w:ascii="Consolas" w:hAnsi="Consolas"/>
      <w:noProof w:val="0"/>
      <w:sz w:val="20"/>
      <w:szCs w:val="20"/>
      <w:lang w:val="de-CH"/>
    </w:rPr>
  </w:style>
  <w:style w:type="character" w:styleId="HTMLTastatur">
    <w:name w:val="HTML Keyboard"/>
    <w:basedOn w:val="Absatz-Standardschriftart"/>
    <w:uiPriority w:val="99"/>
    <w:semiHidden/>
    <w:unhideWhenUsed/>
    <w:rsid w:val="00E2002D"/>
    <w:rPr>
      <w:rFonts w:ascii="Consolas" w:hAnsi="Consolas"/>
      <w:noProof w:val="0"/>
      <w:sz w:val="20"/>
      <w:szCs w:val="20"/>
      <w:lang w:val="de-CH"/>
    </w:rPr>
  </w:style>
  <w:style w:type="character" w:styleId="HTMLVariable">
    <w:name w:val="HTML Variable"/>
    <w:basedOn w:val="Absatz-Standardschriftart"/>
    <w:uiPriority w:val="99"/>
    <w:semiHidden/>
    <w:unhideWhenUsed/>
    <w:rsid w:val="00E2002D"/>
    <w:rPr>
      <w:i/>
      <w:iCs/>
      <w:noProof w:val="0"/>
      <w:lang w:val="de-CH"/>
    </w:rPr>
  </w:style>
  <w:style w:type="character" w:styleId="HTMLZitat">
    <w:name w:val="HTML Cite"/>
    <w:basedOn w:val="Absatz-Standardschriftart"/>
    <w:uiPriority w:val="99"/>
    <w:semiHidden/>
    <w:unhideWhenUsed/>
    <w:rsid w:val="00E2002D"/>
    <w:rPr>
      <w:i/>
      <w:iCs/>
      <w:noProof w:val="0"/>
      <w:lang w:val="de-CH"/>
    </w:rPr>
  </w:style>
  <w:style w:type="character" w:styleId="IntelligenterLink">
    <w:name w:val="Smart Hyperlink"/>
    <w:basedOn w:val="Absatz-Standardschriftart"/>
    <w:uiPriority w:val="99"/>
    <w:semiHidden/>
    <w:unhideWhenUsed/>
    <w:rsid w:val="00E2002D"/>
    <w:rPr>
      <w:noProof w:val="0"/>
      <w:u w:val="dotted"/>
      <w:lang w:val="de-CH"/>
    </w:rPr>
  </w:style>
  <w:style w:type="character" w:styleId="Kommentarzeichen">
    <w:name w:val="annotation reference"/>
    <w:basedOn w:val="Absatz-Standardschriftart"/>
    <w:uiPriority w:val="99"/>
    <w:semiHidden/>
    <w:unhideWhenUsed/>
    <w:rsid w:val="00E2002D"/>
    <w:rPr>
      <w:noProof w:val="0"/>
      <w:sz w:val="16"/>
      <w:szCs w:val="16"/>
      <w:lang w:val="de-CH"/>
    </w:rPr>
  </w:style>
  <w:style w:type="table" w:styleId="Listentabelle1hellAkzent1">
    <w:name w:val="List Table 1 Light Accent 1"/>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E2002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2002D"/>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E2002D"/>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E2002D"/>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E2002D"/>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E2002D"/>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E2002D"/>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E2002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E2002D"/>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E2002D"/>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E2002D"/>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E2002D"/>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E2002D"/>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E2002D"/>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E2002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E2002D"/>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E2002D"/>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E2002D"/>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E2002D"/>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E2002D"/>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E2002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E2002D"/>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E2002D"/>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E2002D"/>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E2002D"/>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E2002D"/>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E2002D"/>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E2002D"/>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E2002D"/>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E2002D"/>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E2002D"/>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E2002D"/>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E2002D"/>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E2002D"/>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E2002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E2002D"/>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E2002D"/>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E2002D"/>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E2002D"/>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E2002D"/>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E2002D"/>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E2002D"/>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E2002D"/>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E2002D"/>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E2002D"/>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E2002D"/>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E2002D"/>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E2002D"/>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2002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2002D"/>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E2002D"/>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E2002D"/>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E2002D"/>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E2002D"/>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E2002D"/>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E2002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E2002D"/>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E2002D"/>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E2002D"/>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E2002D"/>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E2002D"/>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E2002D"/>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E2002D"/>
    <w:rPr>
      <w:noProof w:val="0"/>
      <w:lang w:val="de-CH"/>
    </w:rPr>
  </w:style>
  <w:style w:type="character" w:styleId="SmartLink">
    <w:name w:val="Smart Link"/>
    <w:basedOn w:val="Absatz-Standardschriftart"/>
    <w:uiPriority w:val="99"/>
    <w:semiHidden/>
    <w:unhideWhenUsed/>
    <w:rsid w:val="00E2002D"/>
    <w:rPr>
      <w:noProof w:val="0"/>
      <w:color w:val="0000FF"/>
      <w:u w:val="single"/>
      <w:shd w:val="clear" w:color="auto" w:fill="F3F2F1"/>
      <w:lang w:val="de-CH"/>
    </w:rPr>
  </w:style>
  <w:style w:type="table" w:styleId="Tabelle3D-Effekt1">
    <w:name w:val="Table 3D effects 1"/>
    <w:basedOn w:val="NormaleTabelle"/>
    <w:uiPriority w:val="99"/>
    <w:semiHidden/>
    <w:unhideWhenUsed/>
    <w:rsid w:val="00E2002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2002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2002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200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2002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200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2002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200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2002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2002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2002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2002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200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2002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200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200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2002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2002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2002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200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200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2002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E2002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2002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2002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2002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2002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2002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2002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2002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2002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2002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200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200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2002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2002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2002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sbv-fs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v-fsa.ch/sbv/downloa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gasparo\Downloads\Begleiterkosten_Ausfuehrungsbestimmun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AD6AAC066B4C16BE421A6A004C5BD1"/>
        <w:category>
          <w:name w:val="Allgemein"/>
          <w:gallery w:val="placeholder"/>
        </w:category>
        <w:types>
          <w:type w:val="bbPlcHdr"/>
        </w:types>
        <w:behaviors>
          <w:behavior w:val="content"/>
        </w:behaviors>
        <w:guid w:val="{D7FDA259-BAD5-495A-8F7A-1A8E123DC6CB}"/>
      </w:docPartPr>
      <w:docPartBody>
        <w:p w:rsidR="00000000" w:rsidRDefault="00B95747">
          <w:pPr>
            <w:pStyle w:val="D4AD6AAC066B4C16BE421A6A004C5BD1"/>
          </w:pPr>
          <w:r>
            <w:t xml:space="preserve"> </w:t>
          </w:r>
        </w:p>
      </w:docPartBody>
    </w:docPart>
    <w:docPart>
      <w:docPartPr>
        <w:name w:val="535C0EB23B81474FB4887A6CCBCA5E6E"/>
        <w:category>
          <w:name w:val="Allgemein"/>
          <w:gallery w:val="placeholder"/>
        </w:category>
        <w:types>
          <w:type w:val="bbPlcHdr"/>
        </w:types>
        <w:behaviors>
          <w:behavior w:val="content"/>
        </w:behaviors>
        <w:guid w:val="{CC975249-59CD-41D8-8FB4-151C75FB33A8}"/>
      </w:docPartPr>
      <w:docPartBody>
        <w:p w:rsidR="00000000" w:rsidRDefault="00B95747">
          <w:pPr>
            <w:pStyle w:val="535C0EB23B81474FB4887A6CCBCA5E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7"/>
    <w:rsid w:val="00B957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4AD6AAC066B4C16BE421A6A004C5BD1">
    <w:name w:val="D4AD6AAC066B4C16BE421A6A004C5BD1"/>
  </w:style>
  <w:style w:type="paragraph" w:customStyle="1" w:styleId="535C0EB23B81474FB4887A6CCBCA5E6E">
    <w:name w:val="535C0EB23B81474FB4887A6CCBCA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Begleiterkosten_Ausfuehrungsbestimmungen.dotx</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De Gasparo Sven</dc:creator>
  <cp:keywords>VIMESO VBA Library brief.dotm</cp:keywords>
  <dc:description/>
  <cp:lastModifiedBy>De Gasparo Sven</cp:lastModifiedBy>
  <cp:revision>1</cp:revision>
  <cp:lastPrinted>2013-12-23T08:46:00Z</cp:lastPrinted>
  <dcterms:created xsi:type="dcterms:W3CDTF">2021-04-15T11:13:00Z</dcterms:created>
  <dcterms:modified xsi:type="dcterms:W3CDTF">2021-04-15T11:13:00Z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