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7852EB" w14:textId="77777777" w:rsidR="000B5533" w:rsidRDefault="00796584" w:rsidP="00796584">
      <w:pPr>
        <w:pStyle w:val="Titel"/>
        <w:rPr>
          <w:sz w:val="56"/>
        </w:rPr>
      </w:pPr>
      <w:bookmarkStart w:id="0" w:name="_Toc445387151"/>
      <w:bookmarkStart w:id="1" w:name="_Toc65742074"/>
      <w:bookmarkStart w:id="2" w:name="_Toc476904393"/>
      <w:bookmarkStart w:id="3" w:name="_Toc476905694"/>
      <w:bookmarkStart w:id="4" w:name="_Toc70671136"/>
      <w:r>
        <w:rPr>
          <w:sz w:val="56"/>
        </w:rPr>
        <w:t>Rapport annuel</w:t>
      </w:r>
      <w:r w:rsidR="00CA7ABC" w:rsidRPr="005C4815">
        <w:rPr>
          <w:sz w:val="56"/>
        </w:rPr>
        <w:t xml:space="preserve"> 20</w:t>
      </w:r>
      <w:bookmarkEnd w:id="0"/>
      <w:r w:rsidR="00CA7ABC">
        <w:rPr>
          <w:sz w:val="56"/>
        </w:rPr>
        <w:t>20</w:t>
      </w:r>
      <w:bookmarkEnd w:id="1"/>
      <w:bookmarkEnd w:id="2"/>
      <w:bookmarkEnd w:id="3"/>
      <w:bookmarkEnd w:id="4"/>
    </w:p>
    <w:p w14:paraId="44236177" w14:textId="7EBE8049" w:rsidR="00D409BF" w:rsidRDefault="000B5533" w:rsidP="000B5533">
      <w:pPr>
        <w:pStyle w:val="berschrift2"/>
        <w:rPr>
          <w:noProof/>
        </w:rPr>
      </w:pPr>
      <w:r>
        <w:rPr>
          <w:rFonts w:eastAsiaTheme="majorEastAsia"/>
          <w:color w:val="0B1DA8"/>
          <w:szCs w:val="56"/>
          <w:lang w:val="fr-CH"/>
        </w:rPr>
        <w:t>Sommaire</w:t>
      </w:r>
      <w:r w:rsidR="00CA7ABC" w:rsidRPr="00796584">
        <w:rPr>
          <w:rFonts w:eastAsiaTheme="majorEastAsia"/>
          <w:color w:val="0B1DA8"/>
          <w:szCs w:val="56"/>
          <w:lang w:val="fr-CH"/>
        </w:rPr>
        <w:fldChar w:fldCharType="begin"/>
      </w:r>
      <w:r w:rsidR="00CA7ABC" w:rsidRPr="00796584">
        <w:instrText xml:space="preserve"> TOC \o "1-3" \h \z \u </w:instrText>
      </w:r>
      <w:r w:rsidR="00CA7ABC" w:rsidRPr="00796584">
        <w:rPr>
          <w:rFonts w:eastAsiaTheme="majorEastAsia"/>
          <w:color w:val="0B1DA8"/>
          <w:szCs w:val="56"/>
          <w:lang w:val="fr-CH"/>
        </w:rPr>
        <w:fldChar w:fldCharType="separate"/>
      </w:r>
    </w:p>
    <w:p w14:paraId="024B0C6E" w14:textId="1FC0898C" w:rsidR="00D409BF" w:rsidRPr="00D409BF" w:rsidRDefault="00465F47" w:rsidP="00D409BF">
      <w:pPr>
        <w:pStyle w:val="Verzeichnis1"/>
        <w:tabs>
          <w:tab w:val="clear" w:pos="10055"/>
          <w:tab w:val="right" w:leader="dot" w:pos="10053"/>
        </w:tabs>
        <w:rPr>
          <w:rFonts w:asciiTheme="minorHAnsi" w:eastAsiaTheme="minorEastAsia" w:hAnsiTheme="minorHAnsi" w:cstheme="minorBidi"/>
          <w:kern w:val="0"/>
          <w:lang w:val="de-CH" w:bidi="ta-IN"/>
        </w:rPr>
      </w:pPr>
      <w:hyperlink w:anchor="_Toc70671137" w:history="1">
        <w:r w:rsidR="00D409BF" w:rsidRPr="00D409BF">
          <w:rPr>
            <w:rStyle w:val="Hyperlink"/>
          </w:rPr>
          <w:t>Mot du président</w:t>
        </w:r>
        <w:r w:rsidR="00D409BF" w:rsidRPr="00D409BF">
          <w:rPr>
            <w:webHidden/>
          </w:rPr>
          <w:tab/>
        </w:r>
        <w:r w:rsidR="00D409BF" w:rsidRPr="00D409BF">
          <w:rPr>
            <w:webHidden/>
          </w:rPr>
          <w:fldChar w:fldCharType="begin"/>
        </w:r>
        <w:r w:rsidR="00D409BF" w:rsidRPr="00D409BF">
          <w:rPr>
            <w:webHidden/>
          </w:rPr>
          <w:instrText xml:space="preserve"> PAGEREF _Toc70671137 \h </w:instrText>
        </w:r>
        <w:r w:rsidR="00D409BF" w:rsidRPr="00D409BF">
          <w:rPr>
            <w:webHidden/>
          </w:rPr>
        </w:r>
        <w:r w:rsidR="00D409BF" w:rsidRPr="00D409BF">
          <w:rPr>
            <w:webHidden/>
          </w:rPr>
          <w:fldChar w:fldCharType="separate"/>
        </w:r>
        <w:r>
          <w:rPr>
            <w:webHidden/>
          </w:rPr>
          <w:t>2</w:t>
        </w:r>
        <w:r w:rsidR="00D409BF" w:rsidRPr="00D409BF">
          <w:rPr>
            <w:webHidden/>
          </w:rPr>
          <w:fldChar w:fldCharType="end"/>
        </w:r>
      </w:hyperlink>
    </w:p>
    <w:p w14:paraId="6FE7D6FA" w14:textId="6730767D" w:rsidR="00D409BF" w:rsidRPr="00D409BF" w:rsidRDefault="00465F47" w:rsidP="00D409BF">
      <w:pPr>
        <w:pStyle w:val="Verzeichnis1"/>
        <w:tabs>
          <w:tab w:val="clear" w:pos="10055"/>
          <w:tab w:val="right" w:leader="dot" w:pos="10053"/>
        </w:tabs>
        <w:rPr>
          <w:rFonts w:asciiTheme="minorHAnsi" w:eastAsiaTheme="minorEastAsia" w:hAnsiTheme="minorHAnsi" w:cstheme="minorBidi"/>
          <w:kern w:val="0"/>
          <w:lang w:val="de-CH" w:bidi="ta-IN"/>
        </w:rPr>
      </w:pPr>
      <w:hyperlink w:anchor="_Toc70671139" w:history="1">
        <w:r w:rsidR="00D409BF" w:rsidRPr="00D409BF">
          <w:rPr>
            <w:rStyle w:val="Hyperlink"/>
          </w:rPr>
          <w:t>Rapport de la direction</w:t>
        </w:r>
        <w:r w:rsidR="00D409BF" w:rsidRPr="00D409BF">
          <w:rPr>
            <w:webHidden/>
          </w:rPr>
          <w:tab/>
        </w:r>
        <w:r w:rsidR="00D409BF" w:rsidRPr="00D409BF">
          <w:rPr>
            <w:webHidden/>
          </w:rPr>
          <w:fldChar w:fldCharType="begin"/>
        </w:r>
        <w:r w:rsidR="00D409BF" w:rsidRPr="00D409BF">
          <w:rPr>
            <w:webHidden/>
          </w:rPr>
          <w:instrText xml:space="preserve"> PAGEREF _Toc70671139 \h </w:instrText>
        </w:r>
        <w:r w:rsidR="00D409BF" w:rsidRPr="00D409BF">
          <w:rPr>
            <w:webHidden/>
          </w:rPr>
        </w:r>
        <w:r w:rsidR="00D409BF" w:rsidRPr="00D409BF">
          <w:rPr>
            <w:webHidden/>
          </w:rPr>
          <w:fldChar w:fldCharType="separate"/>
        </w:r>
        <w:r>
          <w:rPr>
            <w:webHidden/>
          </w:rPr>
          <w:t>3</w:t>
        </w:r>
        <w:r w:rsidR="00D409BF" w:rsidRPr="00D409BF">
          <w:rPr>
            <w:webHidden/>
          </w:rPr>
          <w:fldChar w:fldCharType="end"/>
        </w:r>
      </w:hyperlink>
    </w:p>
    <w:p w14:paraId="25662EBA" w14:textId="6E24468E" w:rsidR="00D409BF" w:rsidRPr="00D409BF" w:rsidRDefault="00465F47" w:rsidP="002E28E3">
      <w:pPr>
        <w:pStyle w:val="Verzeichnis3"/>
        <w:tabs>
          <w:tab w:val="right" w:leader="dot" w:pos="10053"/>
        </w:tabs>
        <w:ind w:left="0"/>
        <w:rPr>
          <w:rFonts w:asciiTheme="minorHAnsi" w:eastAsiaTheme="minorEastAsia" w:hAnsiTheme="minorHAnsi"/>
          <w:noProof/>
          <w:szCs w:val="28"/>
          <w:lang w:val="de-CH" w:eastAsia="de-DE" w:bidi="ta-IN"/>
        </w:rPr>
      </w:pPr>
      <w:hyperlink w:anchor="_Toc70671141" w:history="1">
        <w:r w:rsidR="00D409BF" w:rsidRPr="00D409BF">
          <w:rPr>
            <w:rStyle w:val="Hyperlink"/>
            <w:noProof/>
            <w:szCs w:val="28"/>
          </w:rPr>
          <w:t>Secrétaire général</w:t>
        </w:r>
        <w:r w:rsidR="00D409BF" w:rsidRPr="00D409BF">
          <w:rPr>
            <w:noProof/>
            <w:webHidden/>
            <w:szCs w:val="28"/>
          </w:rPr>
          <w:tab/>
        </w:r>
        <w:r w:rsidR="00D409BF" w:rsidRPr="00D409BF">
          <w:rPr>
            <w:noProof/>
            <w:webHidden/>
            <w:szCs w:val="28"/>
          </w:rPr>
          <w:fldChar w:fldCharType="begin"/>
        </w:r>
        <w:r w:rsidR="00D409BF" w:rsidRPr="00D409BF">
          <w:rPr>
            <w:noProof/>
            <w:webHidden/>
            <w:szCs w:val="28"/>
          </w:rPr>
          <w:instrText xml:space="preserve"> PAGEREF _Toc70671141 \h </w:instrText>
        </w:r>
        <w:r w:rsidR="00D409BF" w:rsidRPr="00D409BF">
          <w:rPr>
            <w:noProof/>
            <w:webHidden/>
            <w:szCs w:val="28"/>
          </w:rPr>
        </w:r>
        <w:r w:rsidR="00D409BF" w:rsidRPr="00D409BF">
          <w:rPr>
            <w:noProof/>
            <w:webHidden/>
            <w:szCs w:val="28"/>
          </w:rPr>
          <w:fldChar w:fldCharType="separate"/>
        </w:r>
        <w:r>
          <w:rPr>
            <w:noProof/>
            <w:webHidden/>
            <w:szCs w:val="28"/>
          </w:rPr>
          <w:t>3</w:t>
        </w:r>
        <w:r w:rsidR="00D409BF" w:rsidRPr="00D409BF">
          <w:rPr>
            <w:noProof/>
            <w:webHidden/>
            <w:szCs w:val="28"/>
          </w:rPr>
          <w:fldChar w:fldCharType="end"/>
        </w:r>
      </w:hyperlink>
    </w:p>
    <w:p w14:paraId="22BC0A42" w14:textId="70F4C367" w:rsidR="00D409BF" w:rsidRPr="00D409BF" w:rsidRDefault="00465F47" w:rsidP="002E28E3">
      <w:pPr>
        <w:pStyle w:val="Verzeichnis3"/>
        <w:tabs>
          <w:tab w:val="right" w:leader="dot" w:pos="10053"/>
        </w:tabs>
        <w:ind w:left="0"/>
        <w:rPr>
          <w:rFonts w:asciiTheme="minorHAnsi" w:eastAsiaTheme="minorEastAsia" w:hAnsiTheme="minorHAnsi"/>
          <w:noProof/>
          <w:szCs w:val="28"/>
          <w:lang w:val="de-CH" w:eastAsia="de-DE" w:bidi="ta-IN"/>
        </w:rPr>
      </w:pPr>
      <w:hyperlink w:anchor="_Toc70671143" w:history="1">
        <w:r w:rsidR="00D409BF" w:rsidRPr="00D409BF">
          <w:rPr>
            <w:rStyle w:val="Hyperlink"/>
            <w:noProof/>
            <w:szCs w:val="28"/>
          </w:rPr>
          <w:t>Défense des intérêts</w:t>
        </w:r>
        <w:r w:rsidR="00D409BF" w:rsidRPr="00D409BF">
          <w:rPr>
            <w:noProof/>
            <w:webHidden/>
            <w:szCs w:val="28"/>
          </w:rPr>
          <w:tab/>
        </w:r>
        <w:r w:rsidR="00D409BF" w:rsidRPr="00D409BF">
          <w:rPr>
            <w:noProof/>
            <w:webHidden/>
            <w:szCs w:val="28"/>
          </w:rPr>
          <w:fldChar w:fldCharType="begin"/>
        </w:r>
        <w:r w:rsidR="00D409BF" w:rsidRPr="00D409BF">
          <w:rPr>
            <w:noProof/>
            <w:webHidden/>
            <w:szCs w:val="28"/>
          </w:rPr>
          <w:instrText xml:space="preserve"> PAGEREF _Toc70671143 \h </w:instrText>
        </w:r>
        <w:r w:rsidR="00D409BF" w:rsidRPr="00D409BF">
          <w:rPr>
            <w:noProof/>
            <w:webHidden/>
            <w:szCs w:val="28"/>
          </w:rPr>
        </w:r>
        <w:r w:rsidR="00D409BF" w:rsidRPr="00D409BF">
          <w:rPr>
            <w:noProof/>
            <w:webHidden/>
            <w:szCs w:val="28"/>
          </w:rPr>
          <w:fldChar w:fldCharType="separate"/>
        </w:r>
        <w:r>
          <w:rPr>
            <w:noProof/>
            <w:webHidden/>
            <w:szCs w:val="28"/>
          </w:rPr>
          <w:t>5</w:t>
        </w:r>
        <w:r w:rsidR="00D409BF" w:rsidRPr="00D409BF">
          <w:rPr>
            <w:noProof/>
            <w:webHidden/>
            <w:szCs w:val="28"/>
          </w:rPr>
          <w:fldChar w:fldCharType="end"/>
        </w:r>
      </w:hyperlink>
    </w:p>
    <w:p w14:paraId="608891D9" w14:textId="5E147913" w:rsidR="00D409BF" w:rsidRPr="00D409BF" w:rsidRDefault="00465F47" w:rsidP="002E28E3">
      <w:pPr>
        <w:pStyle w:val="Verzeichnis3"/>
        <w:tabs>
          <w:tab w:val="right" w:leader="dot" w:pos="10053"/>
        </w:tabs>
        <w:ind w:left="0"/>
        <w:rPr>
          <w:rFonts w:asciiTheme="minorHAnsi" w:eastAsiaTheme="minorEastAsia" w:hAnsiTheme="minorHAnsi"/>
          <w:noProof/>
          <w:szCs w:val="28"/>
          <w:lang w:val="de-CH" w:eastAsia="de-DE" w:bidi="ta-IN"/>
        </w:rPr>
      </w:pPr>
      <w:hyperlink w:anchor="_Toc70671145" w:history="1">
        <w:r w:rsidR="00D409BF" w:rsidRPr="00D409BF">
          <w:rPr>
            <w:rStyle w:val="Hyperlink"/>
            <w:noProof/>
            <w:szCs w:val="28"/>
          </w:rPr>
          <w:t>Consultation</w:t>
        </w:r>
        <w:r w:rsidR="00D409BF" w:rsidRPr="00D409BF">
          <w:rPr>
            <w:noProof/>
            <w:webHidden/>
            <w:szCs w:val="28"/>
          </w:rPr>
          <w:tab/>
        </w:r>
        <w:r w:rsidR="00D409BF" w:rsidRPr="00D409BF">
          <w:rPr>
            <w:noProof/>
            <w:webHidden/>
            <w:szCs w:val="28"/>
          </w:rPr>
          <w:fldChar w:fldCharType="begin"/>
        </w:r>
        <w:r w:rsidR="00D409BF" w:rsidRPr="00D409BF">
          <w:rPr>
            <w:noProof/>
            <w:webHidden/>
            <w:szCs w:val="28"/>
          </w:rPr>
          <w:instrText xml:space="preserve"> PAGEREF _Toc70671145 \h </w:instrText>
        </w:r>
        <w:r w:rsidR="00D409BF" w:rsidRPr="00D409BF">
          <w:rPr>
            <w:noProof/>
            <w:webHidden/>
            <w:szCs w:val="28"/>
          </w:rPr>
        </w:r>
        <w:r w:rsidR="00D409BF" w:rsidRPr="00D409BF">
          <w:rPr>
            <w:noProof/>
            <w:webHidden/>
            <w:szCs w:val="28"/>
          </w:rPr>
          <w:fldChar w:fldCharType="separate"/>
        </w:r>
        <w:r>
          <w:rPr>
            <w:noProof/>
            <w:webHidden/>
            <w:szCs w:val="28"/>
          </w:rPr>
          <w:t>7</w:t>
        </w:r>
        <w:r w:rsidR="00D409BF" w:rsidRPr="00D409BF">
          <w:rPr>
            <w:noProof/>
            <w:webHidden/>
            <w:szCs w:val="28"/>
          </w:rPr>
          <w:fldChar w:fldCharType="end"/>
        </w:r>
      </w:hyperlink>
    </w:p>
    <w:p w14:paraId="05C8210C" w14:textId="12AEDE53" w:rsidR="00D409BF" w:rsidRPr="00D409BF" w:rsidRDefault="00465F47" w:rsidP="002E28E3">
      <w:pPr>
        <w:pStyle w:val="Verzeichnis3"/>
        <w:tabs>
          <w:tab w:val="right" w:leader="dot" w:pos="10053"/>
        </w:tabs>
        <w:ind w:left="0"/>
        <w:rPr>
          <w:rFonts w:asciiTheme="minorHAnsi" w:eastAsiaTheme="minorEastAsia" w:hAnsiTheme="minorHAnsi"/>
          <w:noProof/>
          <w:szCs w:val="28"/>
          <w:lang w:val="de-CH" w:eastAsia="de-DE" w:bidi="ta-IN"/>
        </w:rPr>
      </w:pPr>
      <w:hyperlink w:anchor="_Toc70671147" w:history="1">
        <w:r w:rsidR="00D409BF" w:rsidRPr="00D409BF">
          <w:rPr>
            <w:rStyle w:val="Hyperlink"/>
            <w:noProof/>
            <w:szCs w:val="28"/>
          </w:rPr>
          <w:t>Membres et formation</w:t>
        </w:r>
        <w:r w:rsidR="00D409BF" w:rsidRPr="00D409BF">
          <w:rPr>
            <w:noProof/>
            <w:webHidden/>
            <w:szCs w:val="28"/>
          </w:rPr>
          <w:tab/>
        </w:r>
        <w:r w:rsidR="00D409BF" w:rsidRPr="00D409BF">
          <w:rPr>
            <w:noProof/>
            <w:webHidden/>
            <w:szCs w:val="28"/>
          </w:rPr>
          <w:fldChar w:fldCharType="begin"/>
        </w:r>
        <w:r w:rsidR="00D409BF" w:rsidRPr="00D409BF">
          <w:rPr>
            <w:noProof/>
            <w:webHidden/>
            <w:szCs w:val="28"/>
          </w:rPr>
          <w:instrText xml:space="preserve"> PAGEREF _Toc70671147 \h </w:instrText>
        </w:r>
        <w:r w:rsidR="00D409BF" w:rsidRPr="00D409BF">
          <w:rPr>
            <w:noProof/>
            <w:webHidden/>
            <w:szCs w:val="28"/>
          </w:rPr>
        </w:r>
        <w:r w:rsidR="00D409BF" w:rsidRPr="00D409BF">
          <w:rPr>
            <w:noProof/>
            <w:webHidden/>
            <w:szCs w:val="28"/>
          </w:rPr>
          <w:fldChar w:fldCharType="separate"/>
        </w:r>
        <w:r>
          <w:rPr>
            <w:noProof/>
            <w:webHidden/>
            <w:szCs w:val="28"/>
          </w:rPr>
          <w:t>10</w:t>
        </w:r>
        <w:r w:rsidR="00D409BF" w:rsidRPr="00D409BF">
          <w:rPr>
            <w:noProof/>
            <w:webHidden/>
            <w:szCs w:val="28"/>
          </w:rPr>
          <w:fldChar w:fldCharType="end"/>
        </w:r>
      </w:hyperlink>
    </w:p>
    <w:p w14:paraId="7D9C4880" w14:textId="6E985090" w:rsidR="00D409BF" w:rsidRPr="00D409BF" w:rsidRDefault="00465F47" w:rsidP="002E28E3">
      <w:pPr>
        <w:pStyle w:val="Verzeichnis3"/>
        <w:tabs>
          <w:tab w:val="right" w:leader="dot" w:pos="10053"/>
        </w:tabs>
        <w:ind w:left="0"/>
        <w:rPr>
          <w:rFonts w:asciiTheme="minorHAnsi" w:eastAsiaTheme="minorEastAsia" w:hAnsiTheme="minorHAnsi"/>
          <w:noProof/>
          <w:szCs w:val="28"/>
          <w:lang w:val="de-CH" w:eastAsia="de-DE" w:bidi="ta-IN"/>
        </w:rPr>
      </w:pPr>
      <w:hyperlink w:anchor="_Toc70671149" w:history="1">
        <w:r w:rsidR="00D409BF" w:rsidRPr="00D409BF">
          <w:rPr>
            <w:rStyle w:val="Hyperlink"/>
            <w:noProof/>
            <w:szCs w:val="28"/>
          </w:rPr>
          <w:t>Services centraux</w:t>
        </w:r>
        <w:r w:rsidR="00D409BF" w:rsidRPr="00D409BF">
          <w:rPr>
            <w:noProof/>
            <w:webHidden/>
            <w:szCs w:val="28"/>
          </w:rPr>
          <w:tab/>
        </w:r>
        <w:r w:rsidR="00D409BF" w:rsidRPr="00D409BF">
          <w:rPr>
            <w:noProof/>
            <w:webHidden/>
            <w:szCs w:val="28"/>
          </w:rPr>
          <w:fldChar w:fldCharType="begin"/>
        </w:r>
        <w:r w:rsidR="00D409BF" w:rsidRPr="00D409BF">
          <w:rPr>
            <w:noProof/>
            <w:webHidden/>
            <w:szCs w:val="28"/>
          </w:rPr>
          <w:instrText xml:space="preserve"> PAGEREF _Toc70671149 \h </w:instrText>
        </w:r>
        <w:r w:rsidR="00D409BF" w:rsidRPr="00D409BF">
          <w:rPr>
            <w:noProof/>
            <w:webHidden/>
            <w:szCs w:val="28"/>
          </w:rPr>
        </w:r>
        <w:r w:rsidR="00D409BF" w:rsidRPr="00D409BF">
          <w:rPr>
            <w:noProof/>
            <w:webHidden/>
            <w:szCs w:val="28"/>
          </w:rPr>
          <w:fldChar w:fldCharType="separate"/>
        </w:r>
        <w:r>
          <w:rPr>
            <w:noProof/>
            <w:webHidden/>
            <w:szCs w:val="28"/>
          </w:rPr>
          <w:t>12</w:t>
        </w:r>
        <w:r w:rsidR="00D409BF" w:rsidRPr="00D409BF">
          <w:rPr>
            <w:noProof/>
            <w:webHidden/>
            <w:szCs w:val="28"/>
          </w:rPr>
          <w:fldChar w:fldCharType="end"/>
        </w:r>
      </w:hyperlink>
    </w:p>
    <w:p w14:paraId="748C1484" w14:textId="43B7C39B" w:rsidR="00D409BF" w:rsidRPr="00D409BF" w:rsidRDefault="00465F47" w:rsidP="002E28E3">
      <w:pPr>
        <w:pStyle w:val="Verzeichnis3"/>
        <w:tabs>
          <w:tab w:val="right" w:leader="dot" w:pos="10053"/>
        </w:tabs>
        <w:ind w:left="0"/>
        <w:rPr>
          <w:rFonts w:asciiTheme="minorHAnsi" w:eastAsiaTheme="minorEastAsia" w:hAnsiTheme="minorHAnsi"/>
          <w:noProof/>
          <w:szCs w:val="28"/>
          <w:lang w:val="de-CH" w:eastAsia="de-DE" w:bidi="ta-IN"/>
        </w:rPr>
      </w:pPr>
      <w:hyperlink w:anchor="_Toc70671151" w:history="1">
        <w:r w:rsidR="00D409BF" w:rsidRPr="00D409BF">
          <w:rPr>
            <w:rStyle w:val="Hyperlink"/>
            <w:noProof/>
            <w:szCs w:val="28"/>
          </w:rPr>
          <w:t>Technologie et innovation</w:t>
        </w:r>
        <w:r w:rsidR="00D409BF" w:rsidRPr="00D409BF">
          <w:rPr>
            <w:noProof/>
            <w:webHidden/>
            <w:szCs w:val="28"/>
          </w:rPr>
          <w:tab/>
        </w:r>
        <w:r w:rsidR="00D409BF" w:rsidRPr="00D409BF">
          <w:rPr>
            <w:noProof/>
            <w:webHidden/>
            <w:szCs w:val="28"/>
          </w:rPr>
          <w:fldChar w:fldCharType="begin"/>
        </w:r>
        <w:r w:rsidR="00D409BF" w:rsidRPr="00D409BF">
          <w:rPr>
            <w:noProof/>
            <w:webHidden/>
            <w:szCs w:val="28"/>
          </w:rPr>
          <w:instrText xml:space="preserve"> PAGEREF _Toc70671151 \h </w:instrText>
        </w:r>
        <w:r w:rsidR="00D409BF" w:rsidRPr="00D409BF">
          <w:rPr>
            <w:noProof/>
            <w:webHidden/>
            <w:szCs w:val="28"/>
          </w:rPr>
        </w:r>
        <w:r w:rsidR="00D409BF" w:rsidRPr="00D409BF">
          <w:rPr>
            <w:noProof/>
            <w:webHidden/>
            <w:szCs w:val="28"/>
          </w:rPr>
          <w:fldChar w:fldCharType="separate"/>
        </w:r>
        <w:r>
          <w:rPr>
            <w:noProof/>
            <w:webHidden/>
            <w:szCs w:val="28"/>
          </w:rPr>
          <w:t>14</w:t>
        </w:r>
        <w:r w:rsidR="00D409BF" w:rsidRPr="00D409BF">
          <w:rPr>
            <w:noProof/>
            <w:webHidden/>
            <w:szCs w:val="28"/>
          </w:rPr>
          <w:fldChar w:fldCharType="end"/>
        </w:r>
      </w:hyperlink>
    </w:p>
    <w:p w14:paraId="3CFBFDC5" w14:textId="40742B7B" w:rsidR="00D409BF" w:rsidRPr="00D409BF" w:rsidRDefault="00465F47" w:rsidP="00D409BF">
      <w:pPr>
        <w:pStyle w:val="Verzeichnis1"/>
        <w:tabs>
          <w:tab w:val="clear" w:pos="10055"/>
          <w:tab w:val="right" w:leader="dot" w:pos="10053"/>
        </w:tabs>
        <w:rPr>
          <w:rFonts w:asciiTheme="minorHAnsi" w:eastAsiaTheme="minorEastAsia" w:hAnsiTheme="minorHAnsi" w:cstheme="minorBidi"/>
          <w:kern w:val="0"/>
          <w:lang w:val="de-CH" w:bidi="ta-IN"/>
        </w:rPr>
      </w:pPr>
      <w:hyperlink w:anchor="_Toc70671152" w:history="1">
        <w:r w:rsidR="00D409BF" w:rsidRPr="00D409BF">
          <w:rPr>
            <w:rStyle w:val="Hyperlink"/>
          </w:rPr>
          <w:t>Compte annuel consolidé</w:t>
        </w:r>
        <w:r w:rsidR="00D409BF" w:rsidRPr="00D409BF">
          <w:rPr>
            <w:webHidden/>
          </w:rPr>
          <w:tab/>
        </w:r>
        <w:r w:rsidR="00D409BF" w:rsidRPr="00D409BF">
          <w:rPr>
            <w:webHidden/>
          </w:rPr>
          <w:fldChar w:fldCharType="begin"/>
        </w:r>
        <w:r w:rsidR="00D409BF" w:rsidRPr="00D409BF">
          <w:rPr>
            <w:webHidden/>
          </w:rPr>
          <w:instrText xml:space="preserve"> PAGEREF _Toc70671152 \h </w:instrText>
        </w:r>
        <w:r w:rsidR="00D409BF" w:rsidRPr="00D409BF">
          <w:rPr>
            <w:webHidden/>
          </w:rPr>
        </w:r>
        <w:r w:rsidR="00D409BF" w:rsidRPr="00D409BF">
          <w:rPr>
            <w:webHidden/>
          </w:rPr>
          <w:fldChar w:fldCharType="separate"/>
        </w:r>
        <w:r>
          <w:rPr>
            <w:webHidden/>
          </w:rPr>
          <w:t>15</w:t>
        </w:r>
        <w:r w:rsidR="00D409BF" w:rsidRPr="00D409BF">
          <w:rPr>
            <w:webHidden/>
          </w:rPr>
          <w:fldChar w:fldCharType="end"/>
        </w:r>
      </w:hyperlink>
    </w:p>
    <w:p w14:paraId="36A91CC9" w14:textId="394E2CF3" w:rsidR="00D409BF" w:rsidRPr="00D409BF" w:rsidRDefault="00465F47" w:rsidP="00D409BF">
      <w:pPr>
        <w:pStyle w:val="Verzeichnis1"/>
        <w:tabs>
          <w:tab w:val="clear" w:pos="10055"/>
          <w:tab w:val="right" w:leader="dot" w:pos="10053"/>
        </w:tabs>
        <w:rPr>
          <w:rFonts w:asciiTheme="minorHAnsi" w:eastAsiaTheme="minorEastAsia" w:hAnsiTheme="minorHAnsi" w:cstheme="minorBidi"/>
          <w:kern w:val="0"/>
          <w:lang w:val="de-CH" w:bidi="ta-IN"/>
        </w:rPr>
      </w:pPr>
      <w:hyperlink w:anchor="_Toc70671156" w:history="1">
        <w:r w:rsidR="00D409BF" w:rsidRPr="00D409BF">
          <w:rPr>
            <w:rStyle w:val="Hyperlink"/>
          </w:rPr>
          <w:t>Organisation</w:t>
        </w:r>
        <w:r w:rsidR="00D409BF" w:rsidRPr="00D409BF">
          <w:rPr>
            <w:webHidden/>
          </w:rPr>
          <w:tab/>
        </w:r>
        <w:r w:rsidR="00D409BF" w:rsidRPr="00D409BF">
          <w:rPr>
            <w:webHidden/>
          </w:rPr>
          <w:fldChar w:fldCharType="begin"/>
        </w:r>
        <w:r w:rsidR="00D409BF" w:rsidRPr="00D409BF">
          <w:rPr>
            <w:webHidden/>
          </w:rPr>
          <w:instrText xml:space="preserve"> PAGEREF _Toc70671156 \h </w:instrText>
        </w:r>
        <w:r w:rsidR="00D409BF" w:rsidRPr="00D409BF">
          <w:rPr>
            <w:webHidden/>
          </w:rPr>
        </w:r>
        <w:r w:rsidR="00D409BF" w:rsidRPr="00D409BF">
          <w:rPr>
            <w:webHidden/>
          </w:rPr>
          <w:fldChar w:fldCharType="separate"/>
        </w:r>
        <w:r>
          <w:rPr>
            <w:webHidden/>
          </w:rPr>
          <w:t>20</w:t>
        </w:r>
        <w:r w:rsidR="00D409BF" w:rsidRPr="00D409BF">
          <w:rPr>
            <w:webHidden/>
          </w:rPr>
          <w:fldChar w:fldCharType="end"/>
        </w:r>
      </w:hyperlink>
    </w:p>
    <w:p w14:paraId="10C21F3E" w14:textId="2D47B6AD" w:rsidR="00D409BF" w:rsidRPr="00D409BF" w:rsidRDefault="00465F47" w:rsidP="002E28E3">
      <w:pPr>
        <w:pStyle w:val="Verzeichnis2"/>
        <w:tabs>
          <w:tab w:val="right" w:leader="dot" w:pos="10053"/>
        </w:tabs>
        <w:ind w:left="0"/>
        <w:rPr>
          <w:rFonts w:asciiTheme="minorHAnsi" w:eastAsiaTheme="minorEastAsia" w:hAnsiTheme="minorHAnsi" w:cstheme="minorBidi"/>
          <w:noProof/>
          <w:kern w:val="0"/>
          <w:sz w:val="28"/>
          <w:szCs w:val="28"/>
          <w:lang w:bidi="ta-IN"/>
        </w:rPr>
      </w:pPr>
      <w:hyperlink w:anchor="_Toc70671157" w:history="1">
        <w:r w:rsidR="00D409BF" w:rsidRPr="00D409BF">
          <w:rPr>
            <w:rStyle w:val="Hyperlink"/>
            <w:noProof/>
            <w:sz w:val="28"/>
            <w:szCs w:val="28"/>
          </w:rPr>
          <w:t>Direction de la FSA</w:t>
        </w:r>
        <w:r w:rsidR="00BD3A4E">
          <w:rPr>
            <w:rStyle w:val="Hyperlink"/>
            <w:noProof/>
            <w:sz w:val="28"/>
            <w:szCs w:val="28"/>
          </w:rPr>
          <w:t>: Membres du Comité fédératif, membres de la direction</w:t>
        </w:r>
        <w:r w:rsidR="00D409BF" w:rsidRPr="00D409BF">
          <w:rPr>
            <w:noProof/>
            <w:webHidden/>
            <w:sz w:val="28"/>
            <w:szCs w:val="28"/>
          </w:rPr>
          <w:tab/>
        </w:r>
        <w:r w:rsidR="00D409BF" w:rsidRPr="00D409BF">
          <w:rPr>
            <w:noProof/>
            <w:webHidden/>
            <w:sz w:val="28"/>
            <w:szCs w:val="28"/>
          </w:rPr>
          <w:fldChar w:fldCharType="begin"/>
        </w:r>
        <w:r w:rsidR="00D409BF" w:rsidRPr="00D409BF">
          <w:rPr>
            <w:noProof/>
            <w:webHidden/>
            <w:sz w:val="28"/>
            <w:szCs w:val="28"/>
          </w:rPr>
          <w:instrText xml:space="preserve"> PAGEREF _Toc70671157 \h </w:instrText>
        </w:r>
        <w:r w:rsidR="00D409BF" w:rsidRPr="00D409BF">
          <w:rPr>
            <w:noProof/>
            <w:webHidden/>
            <w:sz w:val="28"/>
            <w:szCs w:val="28"/>
          </w:rPr>
        </w:r>
        <w:r w:rsidR="00D409BF" w:rsidRPr="00D409BF">
          <w:rPr>
            <w:noProof/>
            <w:webHidden/>
            <w:sz w:val="28"/>
            <w:szCs w:val="28"/>
          </w:rPr>
          <w:fldChar w:fldCharType="separate"/>
        </w:r>
        <w:r>
          <w:rPr>
            <w:noProof/>
            <w:webHidden/>
            <w:sz w:val="28"/>
            <w:szCs w:val="28"/>
          </w:rPr>
          <w:t>20</w:t>
        </w:r>
        <w:r w:rsidR="00D409BF" w:rsidRPr="00D409BF">
          <w:rPr>
            <w:noProof/>
            <w:webHidden/>
            <w:sz w:val="28"/>
            <w:szCs w:val="28"/>
          </w:rPr>
          <w:fldChar w:fldCharType="end"/>
        </w:r>
      </w:hyperlink>
    </w:p>
    <w:p w14:paraId="10BC54B2" w14:textId="6E071341" w:rsidR="00D409BF" w:rsidRPr="00D409BF" w:rsidRDefault="00465F47" w:rsidP="002E28E3">
      <w:pPr>
        <w:pStyle w:val="Verzeichnis2"/>
        <w:tabs>
          <w:tab w:val="right" w:leader="dot" w:pos="10053"/>
        </w:tabs>
        <w:ind w:left="0"/>
        <w:rPr>
          <w:rFonts w:asciiTheme="minorHAnsi" w:eastAsiaTheme="minorEastAsia" w:hAnsiTheme="minorHAnsi" w:cstheme="minorBidi"/>
          <w:noProof/>
          <w:kern w:val="0"/>
          <w:sz w:val="28"/>
          <w:szCs w:val="28"/>
          <w:lang w:bidi="ta-IN"/>
        </w:rPr>
      </w:pPr>
      <w:hyperlink w:anchor="_Toc70671160" w:history="1">
        <w:r w:rsidR="00BD3A4E">
          <w:rPr>
            <w:rStyle w:val="Hyperlink"/>
            <w:noProof/>
            <w:sz w:val="28"/>
            <w:szCs w:val="28"/>
          </w:rPr>
          <w:t>Engagement</w:t>
        </w:r>
        <w:r w:rsidR="00D409BF" w:rsidRPr="00D409BF">
          <w:rPr>
            <w:rStyle w:val="Hyperlink"/>
            <w:noProof/>
            <w:sz w:val="28"/>
            <w:szCs w:val="28"/>
          </w:rPr>
          <w:t xml:space="preserve"> bénévol</w:t>
        </w:r>
        <w:r w:rsidR="00BD3A4E">
          <w:rPr>
            <w:rStyle w:val="Hyperlink"/>
            <w:noProof/>
            <w:sz w:val="28"/>
            <w:szCs w:val="28"/>
          </w:rPr>
          <w:t>e, nombre de membres</w:t>
        </w:r>
        <w:r w:rsidR="00D409BF" w:rsidRPr="00D409BF">
          <w:rPr>
            <w:noProof/>
            <w:webHidden/>
            <w:sz w:val="28"/>
            <w:szCs w:val="28"/>
          </w:rPr>
          <w:tab/>
        </w:r>
        <w:r w:rsidR="00D409BF" w:rsidRPr="00D409BF">
          <w:rPr>
            <w:noProof/>
            <w:webHidden/>
            <w:sz w:val="28"/>
            <w:szCs w:val="28"/>
          </w:rPr>
          <w:fldChar w:fldCharType="begin"/>
        </w:r>
        <w:r w:rsidR="00D409BF" w:rsidRPr="00D409BF">
          <w:rPr>
            <w:noProof/>
            <w:webHidden/>
            <w:sz w:val="28"/>
            <w:szCs w:val="28"/>
          </w:rPr>
          <w:instrText xml:space="preserve"> PAGEREF _Toc70671160 \h </w:instrText>
        </w:r>
        <w:r w:rsidR="00D409BF" w:rsidRPr="00D409BF">
          <w:rPr>
            <w:noProof/>
            <w:webHidden/>
            <w:sz w:val="28"/>
            <w:szCs w:val="28"/>
          </w:rPr>
        </w:r>
        <w:r w:rsidR="00D409BF" w:rsidRPr="00D409BF">
          <w:rPr>
            <w:noProof/>
            <w:webHidden/>
            <w:sz w:val="28"/>
            <w:szCs w:val="28"/>
          </w:rPr>
          <w:fldChar w:fldCharType="separate"/>
        </w:r>
        <w:r>
          <w:rPr>
            <w:noProof/>
            <w:webHidden/>
            <w:sz w:val="28"/>
            <w:szCs w:val="28"/>
          </w:rPr>
          <w:t>21</w:t>
        </w:r>
        <w:r w:rsidR="00D409BF" w:rsidRPr="00D409BF">
          <w:rPr>
            <w:noProof/>
            <w:webHidden/>
            <w:sz w:val="28"/>
            <w:szCs w:val="28"/>
          </w:rPr>
          <w:fldChar w:fldCharType="end"/>
        </w:r>
      </w:hyperlink>
    </w:p>
    <w:p w14:paraId="2409E8A3" w14:textId="0CA8A603" w:rsidR="00D409BF" w:rsidRPr="00D409BF" w:rsidRDefault="00465F47" w:rsidP="00D409BF">
      <w:pPr>
        <w:pStyle w:val="Verzeichnis1"/>
        <w:tabs>
          <w:tab w:val="clear" w:pos="10055"/>
          <w:tab w:val="right" w:leader="dot" w:pos="10053"/>
        </w:tabs>
        <w:rPr>
          <w:rFonts w:asciiTheme="minorHAnsi" w:eastAsiaTheme="minorEastAsia" w:hAnsiTheme="minorHAnsi" w:cstheme="minorBidi"/>
          <w:kern w:val="0"/>
          <w:lang w:val="de-CH" w:bidi="ta-IN"/>
        </w:rPr>
      </w:pPr>
      <w:hyperlink w:anchor="_Toc70671161" w:history="1">
        <w:r w:rsidR="00D409BF" w:rsidRPr="00D409BF">
          <w:rPr>
            <w:rStyle w:val="Hyperlink"/>
          </w:rPr>
          <w:t>Sections</w:t>
        </w:r>
        <w:r w:rsidR="00D409BF" w:rsidRPr="00D409BF">
          <w:rPr>
            <w:webHidden/>
          </w:rPr>
          <w:tab/>
        </w:r>
        <w:r w:rsidR="00D409BF" w:rsidRPr="00D409BF">
          <w:rPr>
            <w:webHidden/>
          </w:rPr>
          <w:fldChar w:fldCharType="begin"/>
        </w:r>
        <w:r w:rsidR="00D409BF" w:rsidRPr="00D409BF">
          <w:rPr>
            <w:webHidden/>
          </w:rPr>
          <w:instrText xml:space="preserve"> PAGEREF _Toc70671161 \h </w:instrText>
        </w:r>
        <w:r w:rsidR="00D409BF" w:rsidRPr="00D409BF">
          <w:rPr>
            <w:webHidden/>
          </w:rPr>
        </w:r>
        <w:r w:rsidR="00D409BF" w:rsidRPr="00D409BF">
          <w:rPr>
            <w:webHidden/>
          </w:rPr>
          <w:fldChar w:fldCharType="separate"/>
        </w:r>
        <w:r>
          <w:rPr>
            <w:webHidden/>
          </w:rPr>
          <w:t>23</w:t>
        </w:r>
        <w:r w:rsidR="00D409BF" w:rsidRPr="00D409BF">
          <w:rPr>
            <w:webHidden/>
          </w:rPr>
          <w:fldChar w:fldCharType="end"/>
        </w:r>
      </w:hyperlink>
    </w:p>
    <w:p w14:paraId="32641295" w14:textId="16E7816B" w:rsidR="00D409BF" w:rsidRPr="00D409BF" w:rsidRDefault="00465F47" w:rsidP="002E28E3">
      <w:pPr>
        <w:pStyle w:val="Verzeichnis3"/>
        <w:tabs>
          <w:tab w:val="right" w:leader="dot" w:pos="10053"/>
        </w:tabs>
        <w:ind w:left="0"/>
        <w:rPr>
          <w:rFonts w:asciiTheme="minorHAnsi" w:eastAsiaTheme="minorEastAsia" w:hAnsiTheme="minorHAnsi"/>
          <w:noProof/>
          <w:szCs w:val="28"/>
          <w:lang w:val="de-CH" w:eastAsia="de-DE" w:bidi="ta-IN"/>
        </w:rPr>
      </w:pPr>
      <w:hyperlink w:anchor="_Toc70671163" w:history="1">
        <w:r w:rsidR="00D409BF" w:rsidRPr="00D409BF">
          <w:rPr>
            <w:rStyle w:val="Hyperlink"/>
            <w:noProof/>
            <w:szCs w:val="28"/>
          </w:rPr>
          <w:t>Conseil des sections</w:t>
        </w:r>
        <w:r w:rsidR="00D409BF" w:rsidRPr="00D409BF">
          <w:rPr>
            <w:noProof/>
            <w:webHidden/>
            <w:szCs w:val="28"/>
          </w:rPr>
          <w:tab/>
        </w:r>
        <w:r w:rsidR="00D409BF" w:rsidRPr="00D409BF">
          <w:rPr>
            <w:noProof/>
            <w:webHidden/>
            <w:szCs w:val="28"/>
          </w:rPr>
          <w:fldChar w:fldCharType="begin"/>
        </w:r>
        <w:r w:rsidR="00D409BF" w:rsidRPr="00D409BF">
          <w:rPr>
            <w:noProof/>
            <w:webHidden/>
            <w:szCs w:val="28"/>
          </w:rPr>
          <w:instrText xml:space="preserve"> PAGEREF _Toc70671163 \h </w:instrText>
        </w:r>
        <w:r w:rsidR="00D409BF" w:rsidRPr="00D409BF">
          <w:rPr>
            <w:noProof/>
            <w:webHidden/>
            <w:szCs w:val="28"/>
          </w:rPr>
        </w:r>
        <w:r w:rsidR="00D409BF" w:rsidRPr="00D409BF">
          <w:rPr>
            <w:noProof/>
            <w:webHidden/>
            <w:szCs w:val="28"/>
          </w:rPr>
          <w:fldChar w:fldCharType="separate"/>
        </w:r>
        <w:r>
          <w:rPr>
            <w:noProof/>
            <w:webHidden/>
            <w:szCs w:val="28"/>
          </w:rPr>
          <w:t>23</w:t>
        </w:r>
        <w:r w:rsidR="00D409BF" w:rsidRPr="00D409BF">
          <w:rPr>
            <w:noProof/>
            <w:webHidden/>
            <w:szCs w:val="28"/>
          </w:rPr>
          <w:fldChar w:fldCharType="end"/>
        </w:r>
      </w:hyperlink>
    </w:p>
    <w:p w14:paraId="0B64863B" w14:textId="4B3EAC28" w:rsidR="00D409BF" w:rsidRPr="00D409BF" w:rsidRDefault="00465F47" w:rsidP="002E28E3">
      <w:pPr>
        <w:pStyle w:val="Verzeichnis3"/>
        <w:tabs>
          <w:tab w:val="right" w:leader="dot" w:pos="10053"/>
        </w:tabs>
        <w:ind w:left="0"/>
        <w:rPr>
          <w:rFonts w:asciiTheme="minorHAnsi" w:eastAsiaTheme="minorEastAsia" w:hAnsiTheme="minorHAnsi"/>
          <w:noProof/>
          <w:szCs w:val="28"/>
          <w:lang w:val="de-CH" w:eastAsia="de-DE" w:bidi="ta-IN"/>
        </w:rPr>
      </w:pPr>
      <w:hyperlink w:anchor="_Toc70671165" w:history="1">
        <w:r w:rsidR="00D409BF" w:rsidRPr="00D409BF">
          <w:rPr>
            <w:rStyle w:val="Hyperlink"/>
            <w:noProof/>
            <w:szCs w:val="28"/>
          </w:rPr>
          <w:t>Section Oberland bernois</w:t>
        </w:r>
        <w:r w:rsidR="00D409BF" w:rsidRPr="00D409BF">
          <w:rPr>
            <w:noProof/>
            <w:webHidden/>
            <w:szCs w:val="28"/>
          </w:rPr>
          <w:tab/>
        </w:r>
        <w:r w:rsidR="00D409BF" w:rsidRPr="00D409BF">
          <w:rPr>
            <w:noProof/>
            <w:webHidden/>
            <w:szCs w:val="28"/>
          </w:rPr>
          <w:fldChar w:fldCharType="begin"/>
        </w:r>
        <w:r w:rsidR="00D409BF" w:rsidRPr="00D409BF">
          <w:rPr>
            <w:noProof/>
            <w:webHidden/>
            <w:szCs w:val="28"/>
          </w:rPr>
          <w:instrText xml:space="preserve"> PAGEREF _Toc70671165 \h </w:instrText>
        </w:r>
        <w:r w:rsidR="00D409BF" w:rsidRPr="00D409BF">
          <w:rPr>
            <w:noProof/>
            <w:webHidden/>
            <w:szCs w:val="28"/>
          </w:rPr>
        </w:r>
        <w:r w:rsidR="00D409BF" w:rsidRPr="00D409BF">
          <w:rPr>
            <w:noProof/>
            <w:webHidden/>
            <w:szCs w:val="28"/>
          </w:rPr>
          <w:fldChar w:fldCharType="separate"/>
        </w:r>
        <w:r>
          <w:rPr>
            <w:noProof/>
            <w:webHidden/>
            <w:szCs w:val="28"/>
          </w:rPr>
          <w:t>24</w:t>
        </w:r>
        <w:r w:rsidR="00D409BF" w:rsidRPr="00D409BF">
          <w:rPr>
            <w:noProof/>
            <w:webHidden/>
            <w:szCs w:val="28"/>
          </w:rPr>
          <w:fldChar w:fldCharType="end"/>
        </w:r>
      </w:hyperlink>
    </w:p>
    <w:p w14:paraId="49B89907" w14:textId="5E338A5F" w:rsidR="00D409BF" w:rsidRPr="00D409BF" w:rsidRDefault="00465F47" w:rsidP="002E28E3">
      <w:pPr>
        <w:pStyle w:val="Verzeichnis3"/>
        <w:tabs>
          <w:tab w:val="right" w:leader="dot" w:pos="10053"/>
        </w:tabs>
        <w:ind w:left="0"/>
        <w:rPr>
          <w:rFonts w:asciiTheme="minorHAnsi" w:eastAsiaTheme="minorEastAsia" w:hAnsiTheme="minorHAnsi"/>
          <w:noProof/>
          <w:szCs w:val="28"/>
          <w:lang w:val="de-CH" w:eastAsia="de-DE" w:bidi="ta-IN"/>
        </w:rPr>
      </w:pPr>
      <w:hyperlink w:anchor="_Toc70671167" w:history="1">
        <w:r w:rsidR="00D409BF" w:rsidRPr="00D409BF">
          <w:rPr>
            <w:rStyle w:val="Hyperlink"/>
            <w:noProof/>
            <w:szCs w:val="28"/>
          </w:rPr>
          <w:t>Section Genêve</w:t>
        </w:r>
        <w:r w:rsidR="00D409BF" w:rsidRPr="00D409BF">
          <w:rPr>
            <w:noProof/>
            <w:webHidden/>
            <w:szCs w:val="28"/>
          </w:rPr>
          <w:tab/>
        </w:r>
        <w:r w:rsidR="00D409BF" w:rsidRPr="00D409BF">
          <w:rPr>
            <w:noProof/>
            <w:webHidden/>
            <w:szCs w:val="28"/>
          </w:rPr>
          <w:fldChar w:fldCharType="begin"/>
        </w:r>
        <w:r w:rsidR="00D409BF" w:rsidRPr="00D409BF">
          <w:rPr>
            <w:noProof/>
            <w:webHidden/>
            <w:szCs w:val="28"/>
          </w:rPr>
          <w:instrText xml:space="preserve"> PAGEREF _Toc70671167 \h </w:instrText>
        </w:r>
        <w:r w:rsidR="00D409BF" w:rsidRPr="00D409BF">
          <w:rPr>
            <w:noProof/>
            <w:webHidden/>
            <w:szCs w:val="28"/>
          </w:rPr>
        </w:r>
        <w:r w:rsidR="00D409BF" w:rsidRPr="00D409BF">
          <w:rPr>
            <w:noProof/>
            <w:webHidden/>
            <w:szCs w:val="28"/>
          </w:rPr>
          <w:fldChar w:fldCharType="separate"/>
        </w:r>
        <w:r>
          <w:rPr>
            <w:noProof/>
            <w:webHidden/>
            <w:szCs w:val="28"/>
          </w:rPr>
          <w:t>26</w:t>
        </w:r>
        <w:r w:rsidR="00D409BF" w:rsidRPr="00D409BF">
          <w:rPr>
            <w:noProof/>
            <w:webHidden/>
            <w:szCs w:val="28"/>
          </w:rPr>
          <w:fldChar w:fldCharType="end"/>
        </w:r>
      </w:hyperlink>
    </w:p>
    <w:p w14:paraId="49D387BF" w14:textId="70FA9611" w:rsidR="00D409BF" w:rsidRPr="00D409BF" w:rsidRDefault="00465F47" w:rsidP="00D409BF">
      <w:pPr>
        <w:pStyle w:val="Verzeichnis1"/>
        <w:tabs>
          <w:tab w:val="clear" w:pos="10055"/>
          <w:tab w:val="right" w:leader="dot" w:pos="10053"/>
        </w:tabs>
        <w:rPr>
          <w:rFonts w:asciiTheme="minorHAnsi" w:eastAsiaTheme="minorEastAsia" w:hAnsiTheme="minorHAnsi" w:cstheme="minorBidi"/>
          <w:kern w:val="0"/>
          <w:lang w:val="de-CH" w:bidi="ta-IN"/>
        </w:rPr>
      </w:pPr>
      <w:hyperlink w:anchor="_Toc70671168" w:history="1">
        <w:r w:rsidR="00D409BF" w:rsidRPr="00D409BF">
          <w:rPr>
            <w:rStyle w:val="Hyperlink"/>
          </w:rPr>
          <w:t>Engagement</w:t>
        </w:r>
        <w:r w:rsidR="00D409BF" w:rsidRPr="00D409BF">
          <w:rPr>
            <w:webHidden/>
          </w:rPr>
          <w:tab/>
        </w:r>
        <w:r w:rsidR="00D409BF" w:rsidRPr="00D409BF">
          <w:rPr>
            <w:webHidden/>
          </w:rPr>
          <w:fldChar w:fldCharType="begin"/>
        </w:r>
        <w:r w:rsidR="00D409BF" w:rsidRPr="00D409BF">
          <w:rPr>
            <w:webHidden/>
          </w:rPr>
          <w:instrText xml:space="preserve"> PAGEREF _Toc70671168 \h </w:instrText>
        </w:r>
        <w:r w:rsidR="00D409BF" w:rsidRPr="00D409BF">
          <w:rPr>
            <w:webHidden/>
          </w:rPr>
        </w:r>
        <w:r w:rsidR="00D409BF" w:rsidRPr="00D409BF">
          <w:rPr>
            <w:webHidden/>
          </w:rPr>
          <w:fldChar w:fldCharType="separate"/>
        </w:r>
        <w:r>
          <w:rPr>
            <w:webHidden/>
          </w:rPr>
          <w:t>27</w:t>
        </w:r>
        <w:r w:rsidR="00D409BF" w:rsidRPr="00D409BF">
          <w:rPr>
            <w:webHidden/>
          </w:rPr>
          <w:fldChar w:fldCharType="end"/>
        </w:r>
      </w:hyperlink>
    </w:p>
    <w:p w14:paraId="69A8E5F8" w14:textId="35589649" w:rsidR="00D409BF" w:rsidRPr="00D409BF" w:rsidRDefault="00465F47" w:rsidP="00D409BF">
      <w:pPr>
        <w:pStyle w:val="Verzeichnis1"/>
        <w:tabs>
          <w:tab w:val="clear" w:pos="10055"/>
          <w:tab w:val="right" w:leader="dot" w:pos="10053"/>
        </w:tabs>
        <w:rPr>
          <w:rFonts w:asciiTheme="minorHAnsi" w:eastAsiaTheme="minorEastAsia" w:hAnsiTheme="minorHAnsi" w:cstheme="minorBidi"/>
          <w:kern w:val="0"/>
          <w:lang w:val="de-CH" w:bidi="ta-IN"/>
        </w:rPr>
      </w:pPr>
      <w:hyperlink w:anchor="_Toc70671171" w:history="1">
        <w:r w:rsidR="00D409BF" w:rsidRPr="00D409BF">
          <w:rPr>
            <w:rStyle w:val="Hyperlink"/>
          </w:rPr>
          <w:t>Prestations</w:t>
        </w:r>
        <w:r w:rsidR="00D409BF" w:rsidRPr="00D409BF">
          <w:rPr>
            <w:webHidden/>
          </w:rPr>
          <w:tab/>
        </w:r>
        <w:r w:rsidR="00D409BF" w:rsidRPr="00D409BF">
          <w:rPr>
            <w:webHidden/>
          </w:rPr>
          <w:fldChar w:fldCharType="begin"/>
        </w:r>
        <w:r w:rsidR="00D409BF" w:rsidRPr="00D409BF">
          <w:rPr>
            <w:webHidden/>
          </w:rPr>
          <w:instrText xml:space="preserve"> PAGEREF _Toc70671171 \h </w:instrText>
        </w:r>
        <w:r w:rsidR="00D409BF" w:rsidRPr="00D409BF">
          <w:rPr>
            <w:webHidden/>
          </w:rPr>
        </w:r>
        <w:r w:rsidR="00D409BF" w:rsidRPr="00D409BF">
          <w:rPr>
            <w:webHidden/>
          </w:rPr>
          <w:fldChar w:fldCharType="separate"/>
        </w:r>
        <w:r>
          <w:rPr>
            <w:webHidden/>
          </w:rPr>
          <w:t>28</w:t>
        </w:r>
        <w:r w:rsidR="00D409BF" w:rsidRPr="00D409BF">
          <w:rPr>
            <w:webHidden/>
          </w:rPr>
          <w:fldChar w:fldCharType="end"/>
        </w:r>
      </w:hyperlink>
    </w:p>
    <w:p w14:paraId="2A49F832" w14:textId="5AE6A3F1" w:rsidR="00D409BF" w:rsidRPr="00D409BF" w:rsidRDefault="00465F47" w:rsidP="00D409BF">
      <w:pPr>
        <w:pStyle w:val="Verzeichnis1"/>
        <w:tabs>
          <w:tab w:val="clear" w:pos="10055"/>
          <w:tab w:val="right" w:leader="dot" w:pos="10053"/>
        </w:tabs>
        <w:rPr>
          <w:rFonts w:asciiTheme="minorHAnsi" w:eastAsiaTheme="minorEastAsia" w:hAnsiTheme="minorHAnsi" w:cstheme="minorBidi"/>
          <w:kern w:val="0"/>
          <w:lang w:val="de-CH" w:bidi="ta-IN"/>
        </w:rPr>
      </w:pPr>
      <w:hyperlink w:anchor="_Toc70671174" w:history="1">
        <w:r w:rsidR="00D409BF" w:rsidRPr="00D409BF">
          <w:rPr>
            <w:rStyle w:val="Hyperlink"/>
          </w:rPr>
          <w:t>Partenaires</w:t>
        </w:r>
        <w:r w:rsidR="00D409BF" w:rsidRPr="00D409BF">
          <w:rPr>
            <w:webHidden/>
          </w:rPr>
          <w:tab/>
        </w:r>
        <w:r w:rsidR="00D409BF" w:rsidRPr="00D409BF">
          <w:rPr>
            <w:webHidden/>
          </w:rPr>
          <w:fldChar w:fldCharType="begin"/>
        </w:r>
        <w:r w:rsidR="00D409BF" w:rsidRPr="00D409BF">
          <w:rPr>
            <w:webHidden/>
          </w:rPr>
          <w:instrText xml:space="preserve"> PAGEREF _Toc70671174 \h </w:instrText>
        </w:r>
        <w:r w:rsidR="00D409BF" w:rsidRPr="00D409BF">
          <w:rPr>
            <w:webHidden/>
          </w:rPr>
        </w:r>
        <w:r w:rsidR="00D409BF" w:rsidRPr="00D409BF">
          <w:rPr>
            <w:webHidden/>
          </w:rPr>
          <w:fldChar w:fldCharType="separate"/>
        </w:r>
        <w:r>
          <w:rPr>
            <w:webHidden/>
          </w:rPr>
          <w:t>28</w:t>
        </w:r>
        <w:r w:rsidR="00D409BF" w:rsidRPr="00D409BF">
          <w:rPr>
            <w:webHidden/>
          </w:rPr>
          <w:fldChar w:fldCharType="end"/>
        </w:r>
      </w:hyperlink>
    </w:p>
    <w:p w14:paraId="49BBE0F0" w14:textId="2E66CE90" w:rsidR="00D409BF" w:rsidRPr="00D409BF" w:rsidRDefault="00465F47" w:rsidP="00D409BF">
      <w:pPr>
        <w:pStyle w:val="Verzeichnis1"/>
        <w:tabs>
          <w:tab w:val="clear" w:pos="10055"/>
          <w:tab w:val="right" w:leader="dot" w:pos="10053"/>
        </w:tabs>
        <w:rPr>
          <w:rFonts w:asciiTheme="minorHAnsi" w:eastAsiaTheme="minorEastAsia" w:hAnsiTheme="minorHAnsi" w:cstheme="minorBidi"/>
          <w:kern w:val="0"/>
          <w:lang w:val="de-CH" w:bidi="ta-IN"/>
        </w:rPr>
      </w:pPr>
      <w:hyperlink w:anchor="_Toc70671176" w:history="1">
        <w:r w:rsidR="00D409BF" w:rsidRPr="00D409BF">
          <w:rPr>
            <w:rStyle w:val="Hyperlink"/>
          </w:rPr>
          <w:t>Dons</w:t>
        </w:r>
        <w:r w:rsidR="00D409BF" w:rsidRPr="00D409BF">
          <w:rPr>
            <w:webHidden/>
          </w:rPr>
          <w:tab/>
        </w:r>
        <w:r w:rsidR="00D409BF" w:rsidRPr="00D409BF">
          <w:rPr>
            <w:webHidden/>
          </w:rPr>
          <w:fldChar w:fldCharType="begin"/>
        </w:r>
        <w:r w:rsidR="00D409BF" w:rsidRPr="00D409BF">
          <w:rPr>
            <w:webHidden/>
          </w:rPr>
          <w:instrText xml:space="preserve"> PAGEREF _Toc70671176 \h </w:instrText>
        </w:r>
        <w:r w:rsidR="00D409BF" w:rsidRPr="00D409BF">
          <w:rPr>
            <w:webHidden/>
          </w:rPr>
        </w:r>
        <w:r w:rsidR="00D409BF" w:rsidRPr="00D409BF">
          <w:rPr>
            <w:webHidden/>
          </w:rPr>
          <w:fldChar w:fldCharType="separate"/>
        </w:r>
        <w:r>
          <w:rPr>
            <w:webHidden/>
          </w:rPr>
          <w:t>29</w:t>
        </w:r>
        <w:r w:rsidR="00D409BF" w:rsidRPr="00D409BF">
          <w:rPr>
            <w:webHidden/>
          </w:rPr>
          <w:fldChar w:fldCharType="end"/>
        </w:r>
      </w:hyperlink>
    </w:p>
    <w:p w14:paraId="7C6632C6" w14:textId="50CF34FA" w:rsidR="00BB4A12" w:rsidRPr="00966F83" w:rsidRDefault="00CA7ABC" w:rsidP="00131BC1">
      <w:pPr>
        <w:pStyle w:val="berschrift1"/>
      </w:pPr>
      <w:r w:rsidRPr="00796584">
        <w:fldChar w:fldCharType="end"/>
      </w:r>
      <w:r w:rsidR="00BB4A12" w:rsidRPr="000637E9">
        <w:br w:type="page"/>
      </w:r>
      <w:bookmarkStart w:id="5" w:name="_Toc476904131"/>
      <w:bookmarkStart w:id="6" w:name="_Ref476904721"/>
      <w:bookmarkStart w:id="7" w:name="_Ref476905923"/>
      <w:bookmarkStart w:id="8" w:name="_Toc70671137"/>
      <w:r w:rsidR="00BB4A12" w:rsidRPr="00966F83">
        <w:lastRenderedPageBreak/>
        <w:t>Mot du président</w:t>
      </w:r>
      <w:bookmarkEnd w:id="5"/>
      <w:bookmarkEnd w:id="6"/>
      <w:bookmarkEnd w:id="7"/>
      <w:bookmarkEnd w:id="8"/>
    </w:p>
    <w:p w14:paraId="77B6D109" w14:textId="3A46E224" w:rsidR="00BB4A12" w:rsidRPr="00966F83" w:rsidRDefault="00AE476D" w:rsidP="00966F83">
      <w:pPr>
        <w:pStyle w:val="berschrift2"/>
      </w:pPr>
      <w:r>
        <w:t>L’insécurité s’accroît</w:t>
      </w:r>
    </w:p>
    <w:p w14:paraId="2813F63D" w14:textId="77777777" w:rsidR="00BB4A12" w:rsidRPr="00563D73" w:rsidRDefault="00BB4A12" w:rsidP="00966F83">
      <w:pPr>
        <w:rPr>
          <w:lang w:val="fr-CH"/>
        </w:rPr>
      </w:pPr>
    </w:p>
    <w:p w14:paraId="5B0202A9" w14:textId="21511628" w:rsidR="00BB4A12" w:rsidRDefault="00BB4A12" w:rsidP="00966F83">
      <w:pPr>
        <w:rPr>
          <w:lang w:val="fr-CH"/>
        </w:rPr>
      </w:pPr>
      <w:r w:rsidRPr="00563D73">
        <w:rPr>
          <w:lang w:val="fr-CH"/>
        </w:rPr>
        <w:t>Moins de morts et de blessés sur les routes suisses. Voilà l’objectif de Via sicura, le programme d’actions de la Confédération visant à renforcer la sécurité routière. Depuis plusieurs années, le nombre de victimes de la circulation est en baisse. En 2019, 187 personnes ont trouvé la mort dans un accident de la route et 3’639 ont été grièvement blessées, alors qu’en 2018 il y a eu 233 morts et 3’873 blessés. Néanmoins, les mesures de Via sicura visent à réduire encore le nombre de victimes de la route d’environ un quart., ce qui est indiscutablement louable.</w:t>
      </w:r>
    </w:p>
    <w:p w14:paraId="3ECBBD6B" w14:textId="77777777" w:rsidR="00FC3A64" w:rsidRPr="00563D73" w:rsidRDefault="00FC3A64" w:rsidP="00966F83">
      <w:pPr>
        <w:rPr>
          <w:lang w:val="fr-CH"/>
        </w:rPr>
      </w:pPr>
    </w:p>
    <w:p w14:paraId="13DD35DF" w14:textId="29AB4FF0" w:rsidR="00BB4A12" w:rsidRPr="00563D73" w:rsidRDefault="00BB4A12" w:rsidP="00966F83">
      <w:pPr>
        <w:rPr>
          <w:lang w:val="fr-CH"/>
        </w:rPr>
      </w:pPr>
      <w:r w:rsidRPr="00563D73">
        <w:rPr>
          <w:lang w:val="fr-CH"/>
        </w:rPr>
        <w:t>Dans ce cadre, depuis le 1er janvier 2021, la Loi fédérale sur la circulation routière (LCR) permet, entre autres choses, aux usagers de planches à roulettes, de trottinettes, électriques ou non, de toutes sortes d’engins utilisés pour ce que l’on qualifie de «mobilité individuelle «douce», ainsi qu’aux enfants à vélo, jusqu’à l’âge de 12 ans, de rouler sur les trottoirs.</w:t>
      </w:r>
      <w:r w:rsidR="00FC3A64">
        <w:rPr>
          <w:lang w:val="fr-CH"/>
        </w:rPr>
        <w:t xml:space="preserve"> </w:t>
      </w:r>
      <w:r w:rsidRPr="00563D73">
        <w:rPr>
          <w:lang w:val="fr-CH"/>
        </w:rPr>
        <w:t>Il ne fait aucun doute que l’autorisation donnée à un plus grand nombre d’usagers d’emprunter cet espace de sécurité n’ira pas sans un accroissement des conflits et, surtout, des risques d’accident.</w:t>
      </w:r>
    </w:p>
    <w:p w14:paraId="2868761E" w14:textId="77777777" w:rsidR="00BB4A12" w:rsidRPr="00563D73" w:rsidRDefault="00BB4A12" w:rsidP="00966F83">
      <w:pPr>
        <w:rPr>
          <w:lang w:val="fr-CH"/>
        </w:rPr>
      </w:pPr>
    </w:p>
    <w:p w14:paraId="4A882906" w14:textId="77777777" w:rsidR="00BB4A12" w:rsidRPr="00563D73" w:rsidRDefault="00BB4A12" w:rsidP="00966F83">
      <w:pPr>
        <w:rPr>
          <w:lang w:val="fr-CH"/>
        </w:rPr>
      </w:pPr>
      <w:r w:rsidRPr="00563D73">
        <w:rPr>
          <w:lang w:val="fr-CH"/>
        </w:rPr>
        <w:t>Aujourd’hui, les personnes âgées, celles souffrant d’un handicap visuel et les jeunes enfants perçoivent les trottoirs comme une aire de déplacement sûre, hors de véritables risques et comme des zones qui ne nécessitent pas d’attention particulière. En marchant sur un trottoir, on se balade, on se baguenaude, on flâne, on musarde, on échange souvent avec autrui sans être très attentif à l’environnement, car à la vitesse d’un piéton les dangers inhérents à une collision sont fortement amoindris et les temps de réaction pour les éviter sont amples. Bref, sur un trottoir, on n’est absolument pas préparé à devoir faire face à une menace abrupte, inattendue ou inopinée. Se retrouver soudainement face à face avec par exemple un jeune adepte de la bicyclette qui slalome à vitesse relativement élevée entre les obstacles, alors que l’on déambule tranquillement sans inquiétude, est pour le moins stressant, désécurisant, menaçant ou angoissant pour des personnes dont les réactions sont plus lentes et moins vives ou résolues.</w:t>
      </w:r>
    </w:p>
    <w:p w14:paraId="649AB9FF" w14:textId="77777777" w:rsidR="00BB4A12" w:rsidRPr="00563D73" w:rsidRDefault="00BB4A12" w:rsidP="00966F83">
      <w:pPr>
        <w:rPr>
          <w:lang w:val="fr-CH"/>
        </w:rPr>
      </w:pPr>
    </w:p>
    <w:p w14:paraId="1EDE5E48" w14:textId="77777777" w:rsidR="00BB4A12" w:rsidRPr="00563D73" w:rsidRDefault="00BB4A12" w:rsidP="00966F83">
      <w:pPr>
        <w:rPr>
          <w:lang w:val="fr-CH"/>
        </w:rPr>
      </w:pPr>
      <w:r w:rsidRPr="00563D73">
        <w:rPr>
          <w:lang w:val="fr-CH"/>
        </w:rPr>
        <w:lastRenderedPageBreak/>
        <w:t>Il aurait donc notamment été très souhaitable de restreindre davantage l’accès des vélos aux trottoirs, en fixant par exemple la limite d’âge des usagers à 8 ans. En effet, quand les enfants roulent à bicyclette, ils n’ont souvent pas encore la faculté d’appréhender les menaces et d’évaluer les risques potentiels, tout particulièrement lorsqu’ils se retrouvent face à des personnes âgées peu mobiles et qui de plus, peuvent sursauter et faire un écart, ou à des personnes souffrant d’un handicap de la vue qui ne sont pas forcément signalées comme telles par une canne blanche par exemple.</w:t>
      </w:r>
    </w:p>
    <w:p w14:paraId="53D3A02F" w14:textId="77777777" w:rsidR="00BB4A12" w:rsidRPr="00563D73" w:rsidRDefault="00BB4A12" w:rsidP="00966F83">
      <w:pPr>
        <w:rPr>
          <w:lang w:val="fr-CH"/>
        </w:rPr>
      </w:pPr>
    </w:p>
    <w:p w14:paraId="78B51578" w14:textId="77777777" w:rsidR="00BB4A12" w:rsidRPr="00563D73" w:rsidRDefault="00BB4A12" w:rsidP="00966F83">
      <w:pPr>
        <w:rPr>
          <w:lang w:val="fr-CH"/>
        </w:rPr>
      </w:pPr>
      <w:r w:rsidRPr="00563D73">
        <w:rPr>
          <w:lang w:val="fr-CH"/>
        </w:rPr>
        <w:t>Je déplore donc que les voix de nombreuses organisations reconnues dans divers domaines, comme la Fédération suisse des aveugles et malvoyants (FSA), l’Association Transports et environnement (ATE), l’Association Mobilité piétonne Suisse, etc. n’aient pas été considérées pendant la procédure de consultation organisée par le Département fédéral des transports, des communications et de l’énergie (DETEC). Les garants de cette mesure ont affirmé vouloir observer les effets avant d’envisager d’éventuelles autres modalités. Faudra-t-il alors compter un certain nombre de blessés, voire de morts parmi les piétons sur les trottoirs - et combien – avant qu’ils agissent de façon judicieuse et pertinente? En définitive, trop fréquemment, un certain nombre de technocrates prennent des décisions sans être confrontés à la réalité du terrain!</w:t>
      </w:r>
    </w:p>
    <w:p w14:paraId="56059A19" w14:textId="77777777" w:rsidR="00BB4A12" w:rsidRPr="00563D73" w:rsidRDefault="00BB4A12" w:rsidP="00966F83">
      <w:pPr>
        <w:rPr>
          <w:lang w:val="fr-CH"/>
        </w:rPr>
      </w:pPr>
    </w:p>
    <w:p w14:paraId="20DA539C" w14:textId="2FF59483" w:rsidR="00BB4A12" w:rsidRPr="00563D73" w:rsidRDefault="00BB4A12" w:rsidP="00966F83">
      <w:pPr>
        <w:rPr>
          <w:lang w:val="fr-CH"/>
        </w:rPr>
      </w:pPr>
      <w:r w:rsidRPr="00563D73">
        <w:rPr>
          <w:lang w:val="fr-CH"/>
        </w:rPr>
        <w:t>Remo Kuonen</w:t>
      </w:r>
    </w:p>
    <w:p w14:paraId="2A77CE2D" w14:textId="77777777" w:rsidR="00BB4A12" w:rsidRPr="00563D73" w:rsidRDefault="00BB4A12" w:rsidP="00966F83">
      <w:pPr>
        <w:rPr>
          <w:lang w:val="fr-CH"/>
        </w:rPr>
      </w:pPr>
    </w:p>
    <w:p w14:paraId="512D6C3D" w14:textId="35F0090D" w:rsidR="00BB4A12" w:rsidRPr="00563D73" w:rsidRDefault="00966F83" w:rsidP="00966F83">
      <w:pPr>
        <w:rPr>
          <w:lang w:val="fr-CH"/>
        </w:rPr>
      </w:pPr>
      <w:r w:rsidRPr="00563D73">
        <w:rPr>
          <w:lang w:val="fr-CH"/>
        </w:rPr>
        <w:t xml:space="preserve">Légende de l’image: </w:t>
      </w:r>
      <w:r w:rsidR="00BB4A12" w:rsidRPr="00563D73">
        <w:rPr>
          <w:b/>
          <w:lang w:val="fr-CH"/>
        </w:rPr>
        <w:t>Remo Kuonen</w:t>
      </w:r>
      <w:r w:rsidRPr="00563D73">
        <w:rPr>
          <w:b/>
          <w:lang w:val="fr-CH"/>
        </w:rPr>
        <w:t>,</w:t>
      </w:r>
      <w:r w:rsidRPr="00563D73">
        <w:rPr>
          <w:lang w:val="fr-CH"/>
        </w:rPr>
        <w:t xml:space="preserve"> </w:t>
      </w:r>
      <w:r w:rsidR="00BB4A12" w:rsidRPr="00563D73">
        <w:rPr>
          <w:lang w:val="fr-CH"/>
        </w:rPr>
        <w:t>Président.</w:t>
      </w:r>
    </w:p>
    <w:p w14:paraId="1B936BE1" w14:textId="69E0A7BB" w:rsidR="00BB4A12" w:rsidRPr="00563D73" w:rsidRDefault="00BB4A12" w:rsidP="00966F83">
      <w:pPr>
        <w:rPr>
          <w:lang w:val="fr-CH"/>
        </w:rPr>
      </w:pPr>
    </w:p>
    <w:p w14:paraId="5DAD6012" w14:textId="4AB2ED81" w:rsidR="009C2D1B" w:rsidRPr="00563D73" w:rsidRDefault="008A3924" w:rsidP="00966F83">
      <w:pPr>
        <w:rPr>
          <w:lang w:val="fr-CH"/>
        </w:rPr>
      </w:pPr>
      <w:r w:rsidRPr="00563D73">
        <w:rPr>
          <w:lang w:val="fr-CH"/>
        </w:rPr>
        <w:t xml:space="preserve">Légende de l’image: </w:t>
      </w:r>
      <w:r w:rsidR="00BB4A12" w:rsidRPr="00563D73">
        <w:rPr>
          <w:lang w:val="fr-CH"/>
        </w:rPr>
        <w:t>Le président de la fédération, Remo Kuonen, à l’assemblée des délégués 2020.</w:t>
      </w:r>
    </w:p>
    <w:p w14:paraId="390A16A1" w14:textId="2167854D" w:rsidR="00BB4A12" w:rsidRPr="00966F83" w:rsidRDefault="00BB4A12" w:rsidP="00D409BF">
      <w:pPr>
        <w:pStyle w:val="berschrift1"/>
      </w:pPr>
      <w:bookmarkStart w:id="9" w:name="_Toc476904133"/>
      <w:bookmarkStart w:id="10" w:name="_Ref476904741"/>
      <w:bookmarkStart w:id="11" w:name="_Ref476905937"/>
      <w:bookmarkStart w:id="12" w:name="_Toc70671139"/>
      <w:r w:rsidRPr="00966F83">
        <w:t>Rapport de la direction</w:t>
      </w:r>
      <w:bookmarkEnd w:id="9"/>
      <w:bookmarkEnd w:id="10"/>
      <w:bookmarkEnd w:id="11"/>
      <w:bookmarkEnd w:id="12"/>
    </w:p>
    <w:p w14:paraId="7BF9C50A" w14:textId="75AAB42D" w:rsidR="00BB4A12" w:rsidRPr="00966F83" w:rsidRDefault="00966F83" w:rsidP="00966F83">
      <w:pPr>
        <w:pStyle w:val="berschrift2"/>
      </w:pPr>
      <w:bookmarkStart w:id="13" w:name="_Toc476904134"/>
      <w:bookmarkStart w:id="14" w:name="_Toc476904397"/>
      <w:bookmarkStart w:id="15" w:name="_Toc476905698"/>
      <w:bookmarkStart w:id="16" w:name="_Toc70671140"/>
      <w:r>
        <w:t xml:space="preserve">La FSA se pare pour </w:t>
      </w:r>
      <w:r w:rsidR="00BB4A12" w:rsidRPr="00966F83">
        <w:t>l’avenir</w:t>
      </w:r>
      <w:bookmarkEnd w:id="13"/>
      <w:bookmarkEnd w:id="14"/>
      <w:bookmarkEnd w:id="15"/>
      <w:bookmarkEnd w:id="16"/>
    </w:p>
    <w:p w14:paraId="494F81A4" w14:textId="2D473033" w:rsidR="00BB4A12" w:rsidRPr="00966F83" w:rsidRDefault="00BB4A12" w:rsidP="00966F83">
      <w:pPr>
        <w:pStyle w:val="berschrift3"/>
      </w:pPr>
      <w:bookmarkStart w:id="17" w:name="_Ref476904770"/>
      <w:bookmarkStart w:id="18" w:name="_Toc70671141"/>
      <w:r w:rsidRPr="00966F83">
        <w:t>Secrétaire général</w:t>
      </w:r>
      <w:bookmarkEnd w:id="17"/>
      <w:bookmarkEnd w:id="18"/>
    </w:p>
    <w:p w14:paraId="0A2D48FF" w14:textId="77777777" w:rsidR="00BB4A12" w:rsidRPr="00035CB2" w:rsidRDefault="00BB4A12" w:rsidP="00966F83">
      <w:pPr>
        <w:rPr>
          <w:lang w:val="fr-FR"/>
        </w:rPr>
      </w:pPr>
    </w:p>
    <w:p w14:paraId="30F01DF7" w14:textId="2E6DE2F1" w:rsidR="00BB4A12" w:rsidRPr="00563D73" w:rsidRDefault="00BB4A12" w:rsidP="00966F83">
      <w:pPr>
        <w:rPr>
          <w:lang w:val="fr-CH"/>
        </w:rPr>
      </w:pPr>
      <w:r w:rsidRPr="00035CB2">
        <w:rPr>
          <w:lang w:val="fr-FR"/>
        </w:rPr>
        <w:t xml:space="preserve">Certaines personnes aveugles disent en plaisantant qu’elles sont «sans-papiers». Ce n’est pas à leur statut de séjour qu’elles pensent, mais à leur </w:t>
      </w:r>
      <w:r w:rsidRPr="00035CB2">
        <w:rPr>
          <w:lang w:val="fr-FR"/>
        </w:rPr>
        <w:lastRenderedPageBreak/>
        <w:t xml:space="preserve">façon de travailler. Elles le font en effet sans aucuns papiers, car elles ne peuvent lire les documents imprimés sans aide (s’ils ne le sont pas en braille). </w:t>
      </w:r>
      <w:r w:rsidRPr="00563D73">
        <w:rPr>
          <w:lang w:val="fr-CH"/>
        </w:rPr>
        <w:t xml:space="preserve">C’est pourquoi la FSA recherche toujours des procédures de travail accessibles aux personnes souffrant d’un handicap, donc des solutions numériques. En 2020, cela s’est avéré être un grand avantage: en quelques jours, le personnel des bureaux a pu passer en télétravail et travailler comme d’habitude. </w:t>
      </w:r>
    </w:p>
    <w:p w14:paraId="06BA53D7" w14:textId="77777777" w:rsidR="00BB4A12" w:rsidRPr="00563D73" w:rsidRDefault="00BB4A12" w:rsidP="00966F83">
      <w:pPr>
        <w:pStyle w:val="berschrift4"/>
        <w:rPr>
          <w:lang w:val="fr-CH"/>
        </w:rPr>
      </w:pPr>
      <w:r w:rsidRPr="00563D73">
        <w:rPr>
          <w:lang w:val="fr-CH"/>
        </w:rPr>
        <w:t>La pandémie renforce la solidarité</w:t>
      </w:r>
    </w:p>
    <w:p w14:paraId="2FD698F9" w14:textId="48A7FB36" w:rsidR="00966F83" w:rsidRPr="00563D73" w:rsidRDefault="00BB4A12" w:rsidP="00966F83">
      <w:pPr>
        <w:rPr>
          <w:lang w:val="fr-CH"/>
        </w:rPr>
      </w:pPr>
      <w:r w:rsidRPr="00563D73">
        <w:rPr>
          <w:lang w:val="fr-CH"/>
        </w:rPr>
        <w:t>La pandémie de coronavirus a chamboulé nos vies. Nous avons dû annuler, renoncer et faire preuve de créativité. Dans le même temps, nous nous sommes rappelé des valeurs fondamentales qui structurent notre société et nous rapprochent. Nous avons vécu une solidarité immense, même envers les personnes aveugles et malvoyantes. Malgré les difficultés économiques, nos donateurs nous sont restés fidèles. Je tiens à les en remercier chaleureusem</w:t>
      </w:r>
      <w:r w:rsidR="00966F83" w:rsidRPr="00563D73">
        <w:rPr>
          <w:lang w:val="fr-CH"/>
        </w:rPr>
        <w:t>ent au nom de tous les membres.</w:t>
      </w:r>
    </w:p>
    <w:p w14:paraId="6C1376D7" w14:textId="77777777" w:rsidR="00BB4A12" w:rsidRPr="0081131C" w:rsidRDefault="00BB4A12" w:rsidP="00966F83">
      <w:pPr>
        <w:pStyle w:val="berschrift4"/>
        <w:rPr>
          <w:lang w:val="fr-CH"/>
        </w:rPr>
      </w:pPr>
      <w:r w:rsidRPr="0081131C">
        <w:rPr>
          <w:lang w:val="fr-CH"/>
        </w:rPr>
        <w:t>Éviter l’isolement social</w:t>
      </w:r>
    </w:p>
    <w:p w14:paraId="41C2F9C3" w14:textId="77777777" w:rsidR="00BB4A12" w:rsidRPr="00563D73" w:rsidRDefault="00BB4A12" w:rsidP="00966F83">
      <w:pPr>
        <w:rPr>
          <w:lang w:val="fr-CH"/>
        </w:rPr>
      </w:pPr>
      <w:r w:rsidRPr="00563D73">
        <w:rPr>
          <w:lang w:val="fr-CH"/>
        </w:rPr>
        <w:t>Pour nos membres, le confinement et les mesures qui l’ont accompagné ont été particulièrement difficiles: la distanciation n’a pas toujours été respectée, faute de pouvoir évaluer les distances, la communication sonore a été plus compliquée avec les masques et la FSA a dû temporairement adapter beaucoup de prestations à cause des directives nationales et cantonales. La fermeture de tous les services de consultation et centres de formation et de rencontre, ainsi que la suspension des cours et groupes créatifs ont impliqué pour beaucoup la perte d’une structuration quotidienne et de points de contact essentiels. Les manifestations des sections ont aussi été victimes de la pandémie de COVID-19. Conseils par téléphone en français et allemand, échanges par chat, newsletter, ou encore plateforme téléphonique VoiceNet: nous avons essayé d’éviter le plus possible que nos membres souffrent de l’isolement social. En complément, nous avons publié un guide avec des conseils sur les aides pour les courses, les boutiques en ligne, les loisirs et le sport à la maison. Le tout grâce à un immense engagement et à des initiatives créatives du personnel.</w:t>
      </w:r>
    </w:p>
    <w:p w14:paraId="6FF477CB" w14:textId="065E57B1" w:rsidR="00BB4A12" w:rsidRPr="00563D73" w:rsidRDefault="00BB4A12" w:rsidP="00966F83">
      <w:pPr>
        <w:pStyle w:val="berschrift4"/>
        <w:rPr>
          <w:lang w:val="fr-CH"/>
        </w:rPr>
      </w:pPr>
      <w:r w:rsidRPr="00563D73">
        <w:rPr>
          <w:lang w:val="fr-CH"/>
        </w:rPr>
        <w:t>Le do</w:t>
      </w:r>
      <w:r w:rsidR="00966F83" w:rsidRPr="00563D73">
        <w:rPr>
          <w:lang w:val="fr-CH"/>
        </w:rPr>
        <w:t xml:space="preserve">maine de la cécité unit </w:t>
      </w:r>
      <w:r w:rsidRPr="00563D73">
        <w:rPr>
          <w:lang w:val="fr-CH"/>
        </w:rPr>
        <w:t>ses forces</w:t>
      </w:r>
    </w:p>
    <w:p w14:paraId="1380D9D3" w14:textId="6F5D2147" w:rsidR="00BB4A12" w:rsidRPr="00563D73" w:rsidRDefault="00BB4A12" w:rsidP="00966F83">
      <w:pPr>
        <w:rPr>
          <w:lang w:val="fr-CH"/>
        </w:rPr>
      </w:pPr>
      <w:r w:rsidRPr="00563D73">
        <w:rPr>
          <w:lang w:val="fr-CH"/>
        </w:rPr>
        <w:t xml:space="preserve">En 2020, les acteurs du domaine de la cécité ont uni leurs forces à bien des égards et ont parlé d’une seule voix. Toutes les organisations de renom </w:t>
      </w:r>
      <w:r w:rsidRPr="00563D73">
        <w:rPr>
          <w:lang w:val="fr-CH"/>
        </w:rPr>
        <w:lastRenderedPageBreak/>
        <w:t xml:space="preserve">concernées se sont réunies dans un groupe de travail COVID, pour souligner les difficultés des personnes aveugles et malvoyantes et proposer des solutions. Cela a par exemple débouché sur un masque signalant le handicap visuel et priant les personnes à proximité de respecter la distanciation. Le groupe de travail a aussi demandé qu’il soit possible de guider les personnes aveugles, à condition que les deux parties portent un masque. Au niveau politique, cela fait longtemps qu’on se serre les coudes dans le domaine du handicap visuel. Les négociations des tarifs des prestations avec la Confédération et le lobbying politique relèvent d’une démarche commune. C’est d’une voix unie que nous voulons défendre encore plus efficacement, au niveau politique, les droits des personnes atteintes d’un handicap visuel. </w:t>
      </w:r>
    </w:p>
    <w:p w14:paraId="513126C1" w14:textId="77777777" w:rsidR="00BB4A12" w:rsidRPr="00563D73" w:rsidRDefault="00BB4A12" w:rsidP="00966F83">
      <w:pPr>
        <w:pStyle w:val="berschrift4"/>
        <w:rPr>
          <w:lang w:val="fr-CH"/>
        </w:rPr>
      </w:pPr>
      <w:r w:rsidRPr="00563D73">
        <w:rPr>
          <w:lang w:val="fr-CH"/>
        </w:rPr>
        <w:t xml:space="preserve">Les membres coopèrent à tous les niveaux </w:t>
      </w:r>
    </w:p>
    <w:p w14:paraId="026B1D51" w14:textId="77777777" w:rsidR="008B62DD" w:rsidRPr="00076A88" w:rsidRDefault="008B62DD" w:rsidP="008B62DD">
      <w:pPr>
        <w:rPr>
          <w:lang w:val="en-US"/>
        </w:rPr>
      </w:pPr>
      <w:r w:rsidRPr="008B62DD">
        <w:t xml:space="preserve">Les délégués ont adopté en 2019 la stratégie 2020–2023. </w:t>
      </w:r>
      <w:r w:rsidRPr="00076A88">
        <w:rPr>
          <w:lang w:val="en-US"/>
        </w:rPr>
        <w:t>Les groupes de travail, composés des représentants des sections, du comité fédératif et de la direction, ont élaboré des mesures concrètes, le plus souvent lors de réunions organisées à distance. L’assemblée des délégués (AD) a pu se tenir en octobre 2020, sous une forme réduite et avec un concept de protection. Les préparatifs de l’AD 2021, au cours de laquelle le Comité fédératif et la présidence seront nouvellement élus, ont déjà débuté dès l'été. Après 12 ans à la tête de la fédération, le président Remo Kuonen et le vice-président Urs Kaiser vont quitter leurs fonctions à cause de la limitation de la durée de mandat. Le comité de la FSA perd donc deux personnalités engagées, qui ont profondément marqué la fédération. 2020 a été l’année du changement, au cours de laquelle la FSA a posé les bases pour l’avenir.</w:t>
      </w:r>
    </w:p>
    <w:p w14:paraId="0E8E9156" w14:textId="77777777" w:rsidR="00BB4A12" w:rsidRPr="00563D73" w:rsidRDefault="00BB4A12" w:rsidP="00966F83">
      <w:pPr>
        <w:rPr>
          <w:lang w:val="fr-CH"/>
        </w:rPr>
      </w:pPr>
    </w:p>
    <w:p w14:paraId="5312EE96" w14:textId="5E237669" w:rsidR="00BB4A12" w:rsidRPr="00563D73" w:rsidRDefault="00BB4A12" w:rsidP="00966F83">
      <w:pPr>
        <w:rPr>
          <w:lang w:val="fr-CH"/>
        </w:rPr>
      </w:pPr>
      <w:r w:rsidRPr="00563D73">
        <w:rPr>
          <w:lang w:val="fr-CH"/>
        </w:rPr>
        <w:t>Kannarath Meystre</w:t>
      </w:r>
    </w:p>
    <w:p w14:paraId="259ED8C5" w14:textId="77777777" w:rsidR="00BB4A12" w:rsidRPr="00563D73" w:rsidRDefault="00BB4A12" w:rsidP="00966F83">
      <w:pPr>
        <w:rPr>
          <w:lang w:val="fr-CH"/>
        </w:rPr>
      </w:pPr>
    </w:p>
    <w:p w14:paraId="30081C06" w14:textId="337B2313" w:rsidR="00BB4A12" w:rsidRPr="00563D73" w:rsidRDefault="00966F83" w:rsidP="00966F83">
      <w:pPr>
        <w:rPr>
          <w:lang w:val="fr-CH"/>
        </w:rPr>
      </w:pPr>
      <w:r w:rsidRPr="00B40A2F">
        <w:rPr>
          <w:lang w:val="fr-CH"/>
        </w:rPr>
        <w:t xml:space="preserve">Légende de l’image: </w:t>
      </w:r>
      <w:r w:rsidRPr="00563D73">
        <w:rPr>
          <w:b/>
          <w:lang w:val="fr-CH"/>
        </w:rPr>
        <w:t>Kannarath Meystre,</w:t>
      </w:r>
      <w:r w:rsidRPr="00563D73">
        <w:rPr>
          <w:lang w:val="fr-CH"/>
        </w:rPr>
        <w:t xml:space="preserve"> </w:t>
      </w:r>
      <w:r w:rsidR="001147DF">
        <w:rPr>
          <w:lang w:val="fr-CH"/>
        </w:rPr>
        <w:t>S</w:t>
      </w:r>
      <w:r w:rsidR="00BB4A12" w:rsidRPr="00563D73">
        <w:rPr>
          <w:lang w:val="fr-CH"/>
        </w:rPr>
        <w:t>ecrétaire général.</w:t>
      </w:r>
    </w:p>
    <w:p w14:paraId="1D18C862" w14:textId="62D298C0" w:rsidR="00BB4A12" w:rsidRPr="00966F83" w:rsidRDefault="00966F83" w:rsidP="00526BC5">
      <w:pPr>
        <w:pStyle w:val="berschrift2"/>
      </w:pPr>
      <w:bookmarkStart w:id="19" w:name="_Toc476904135"/>
      <w:bookmarkStart w:id="20" w:name="_Toc476904399"/>
      <w:bookmarkStart w:id="21" w:name="_Toc476905700"/>
      <w:bookmarkStart w:id="22" w:name="_Toc70671142"/>
      <w:r>
        <w:t xml:space="preserve">Engagement pour la </w:t>
      </w:r>
      <w:r w:rsidR="00BB4A12" w:rsidRPr="00966F83">
        <w:t>sécurité et l’autonomie</w:t>
      </w:r>
      <w:bookmarkEnd w:id="19"/>
      <w:bookmarkEnd w:id="20"/>
      <w:bookmarkEnd w:id="21"/>
      <w:bookmarkEnd w:id="22"/>
    </w:p>
    <w:p w14:paraId="727AE483" w14:textId="2276BD85" w:rsidR="00BB4A12" w:rsidRPr="00966F83" w:rsidRDefault="00BB4A12" w:rsidP="00966F83">
      <w:pPr>
        <w:pStyle w:val="berschrift3"/>
      </w:pPr>
      <w:bookmarkStart w:id="23" w:name="_Ref476904780"/>
      <w:bookmarkStart w:id="24" w:name="_Toc70671143"/>
      <w:r w:rsidRPr="00966F83">
        <w:t>Défense des intérêts</w:t>
      </w:r>
      <w:bookmarkEnd w:id="23"/>
      <w:bookmarkEnd w:id="24"/>
    </w:p>
    <w:p w14:paraId="6F9D683A" w14:textId="77777777" w:rsidR="00BB4A12" w:rsidRPr="00563D73" w:rsidRDefault="00BB4A12" w:rsidP="00966F83">
      <w:pPr>
        <w:rPr>
          <w:lang w:val="fr-CH"/>
        </w:rPr>
      </w:pPr>
    </w:p>
    <w:p w14:paraId="04B475FB" w14:textId="77777777" w:rsidR="00BB4A12" w:rsidRPr="00563D73" w:rsidRDefault="00BB4A12" w:rsidP="00966F83">
      <w:pPr>
        <w:pStyle w:val="Lead"/>
        <w:rPr>
          <w:lang w:val="fr-CH"/>
        </w:rPr>
      </w:pPr>
      <w:r w:rsidRPr="00563D73">
        <w:rPr>
          <w:lang w:val="fr-CH"/>
        </w:rPr>
        <w:t xml:space="preserve">Pendant cette année sous revue, la défense des intérêts de la FSA a dû se battre durement sur différents fronts. D’une part, les droits des </w:t>
      </w:r>
      <w:r w:rsidRPr="00563D73">
        <w:rPr>
          <w:lang w:val="fr-CH"/>
        </w:rPr>
        <w:lastRenderedPageBreak/>
        <w:t>personnes souffrant d’un handicap visuel ont dû être défendus sur la scène politique. D’autre part, il y a de plus en plus de champs d’action dans lesquels la participation autonome des personnes malvoyantes doit être imposée. La qualité du réseau des collaborateurs permet de remporter continuellement des succès bénéficiant aux personnes concernées.</w:t>
      </w:r>
    </w:p>
    <w:p w14:paraId="1A1EC9DF" w14:textId="77777777" w:rsidR="00BB4A12" w:rsidRPr="00563D73" w:rsidRDefault="00BB4A12" w:rsidP="00966F83">
      <w:pPr>
        <w:rPr>
          <w:lang w:val="fr-CH"/>
        </w:rPr>
      </w:pPr>
    </w:p>
    <w:p w14:paraId="064CEAF1" w14:textId="443AF69C" w:rsidR="00BB4A12" w:rsidRPr="00563D73" w:rsidRDefault="00BB4A12" w:rsidP="00966F83">
      <w:pPr>
        <w:rPr>
          <w:lang w:val="fr-CH"/>
        </w:rPr>
      </w:pPr>
      <w:r w:rsidRPr="00563D73">
        <w:rPr>
          <w:lang w:val="fr-CH"/>
        </w:rPr>
        <w:t>En toute sécurité. C’est ainsi que les personnes aveugles et malvoyantes veulent et doivent pouvoir se déplacer. Pourtant, cette évidence est constamment remise en question. On sait depuis longtemps que le Conseil fédéral envisage de modifier les règles de circulation pour que les enfants jusqu’à 12 ans puissent rouler à vélo sur les trottoirs et que les vélos puissent tourner à droite au feu rouge. Quand les médias ont annoncé que l’Office fédéral des routes demandait au Conseil fédéral d’entériner cette modification, la FSA a directement envoyé un courrier à la conseillère fédérale concernée, S. Sommaruga, et publié un communiqué de presse. Malheureusement, les efforts de la défense des intérêts furent vains: les nouvelles règles de circulation sont entrées en vigueur le 1er janvier 2021. La FSA a tout de même pu obtenir une campagne de sensibilisation et un monitoring de l’évaluation de la situation sur les trottoirs.</w:t>
      </w:r>
    </w:p>
    <w:p w14:paraId="0A20FA4C" w14:textId="0D7B3864" w:rsidR="00BB4A12" w:rsidRPr="00563D73" w:rsidRDefault="00BB4A12" w:rsidP="00966F83">
      <w:pPr>
        <w:rPr>
          <w:lang w:val="fr-CH"/>
        </w:rPr>
      </w:pPr>
      <w:r w:rsidRPr="00563D73">
        <w:rPr>
          <w:lang w:val="fr-CH"/>
        </w:rPr>
        <w:t>Une excellente coopération a été mise en place avec le commissariat prévention de la police municipale de Zurich. Pour la Journée de la canne blanche, ils ont créé une vidéo et un flyer titrés «Canne blanche = STOP!», rappelant les règles de priorité trop peu connues</w:t>
      </w:r>
      <w:r w:rsidR="00677710" w:rsidRPr="00563D73">
        <w:rPr>
          <w:lang w:val="fr-CH"/>
        </w:rPr>
        <w:t xml:space="preserve"> (voir p. 22)</w:t>
      </w:r>
      <w:r w:rsidRPr="00563D73">
        <w:rPr>
          <w:lang w:val="fr-CH"/>
        </w:rPr>
        <w:t>. Durant cette année sous revue, le problème des lignes de guidage, toujours non résolu, s’est accentué dans les grandes villes, à cause des trottinettes électriques qui bloquent souvent le passage. Après diverses réclamations de membres, la défense des intérêts de la FSA est intervenue dans le débat public et a pris contact avec différents exploitants. Une campagne d’information et de prévention avec des affichages sur véhicules a pu être organisée avec l’un des prestataires. Les discussions sont en cours avec les autres. Une campagne d’affichage allant dans le même sens a eu lieu à Thoune. La défense des intérêts régionale de la section Oberland bernois a proposé une affiche avec ce message lapidaire: «Veuillez laisser les lignes de guidage libres!» Ces actions de prévention ont ensuite été reprises dans d’autres villes de Suisse alémanique pour provoquer un effet multiplicateur.</w:t>
      </w:r>
    </w:p>
    <w:p w14:paraId="160573A7" w14:textId="77777777" w:rsidR="0016682A" w:rsidRDefault="00BB4A12" w:rsidP="00966F83">
      <w:pPr>
        <w:rPr>
          <w:lang w:val="fr-CH"/>
        </w:rPr>
      </w:pPr>
      <w:r w:rsidRPr="00563D73">
        <w:rPr>
          <w:lang w:val="fr-CH"/>
        </w:rPr>
        <w:lastRenderedPageBreak/>
        <w:t xml:space="preserve">Des difficultés d’un tout autre ordre sont apparues avec les restrictions liées au coronavirus. Soudain, les personnes aveugles et malvoyantes ont été confrontées au non-respect de conventions jusqu’alors évidentes. Les transports publics ont par exemple décidé du jour au lendemain que les portes avant des bus resteraient fermées. </w:t>
      </w:r>
    </w:p>
    <w:p w14:paraId="7EE7E5AF" w14:textId="77777777" w:rsidR="0016682A" w:rsidRPr="00563D73" w:rsidRDefault="0016682A" w:rsidP="0016682A">
      <w:pPr>
        <w:pStyle w:val="berschrift4"/>
        <w:rPr>
          <w:lang w:val="fr-CH"/>
        </w:rPr>
      </w:pPr>
      <w:r w:rsidRPr="00563D73">
        <w:rPr>
          <w:lang w:val="fr-CH"/>
        </w:rPr>
        <w:t>Des interventions fermes</w:t>
      </w:r>
    </w:p>
    <w:p w14:paraId="2E2EFC31" w14:textId="6A327BD2" w:rsidR="00BB4A12" w:rsidRPr="00563D73" w:rsidRDefault="00BB4A12" w:rsidP="00966F83">
      <w:pPr>
        <w:rPr>
          <w:lang w:val="fr-CH"/>
        </w:rPr>
      </w:pPr>
      <w:r w:rsidRPr="00563D73">
        <w:rPr>
          <w:lang w:val="fr-CH"/>
        </w:rPr>
        <w:t>Grâce à l’intervention rapide et résolue des défenses des intérêts régionales, une solution a heureusement pu être trouvée dans la plupart des régions. La défense des intérêts est aussi intervenue auprès du Bureau fédéral de l’égalité pour les personnes handicapées, pour exiger de clarifier plusieurs autres points et de lever certaines incertitudes: règles de distanciation, orientation tactile, isolement, aides pour changer de train dans les gares, soutien pour faire ses courses, aller chez le coiffeur ou en établissement thérapeutique.</w:t>
      </w:r>
    </w:p>
    <w:p w14:paraId="290A7345" w14:textId="49BC4ECA" w:rsidR="00BB4A12" w:rsidRPr="00563D73" w:rsidRDefault="00BB4A12" w:rsidP="00966F83">
      <w:pPr>
        <w:rPr>
          <w:lang w:val="fr-CH"/>
        </w:rPr>
      </w:pPr>
      <w:r w:rsidRPr="00563D73">
        <w:rPr>
          <w:lang w:val="fr-CH"/>
        </w:rPr>
        <w:t xml:space="preserve">Dans le secteur des transports publics, avec l’aide de l’Union des transports publics, la FSA a pu rédiger un guide résumant les exigences à respecter pour que la configuration des arrêts des TP tienne compte des personnes aveugles et malvoyantes. Dans le domaine de la culture, après de longs travaux préparatoires, une charte suisse de l’audiodescription </w:t>
      </w:r>
      <w:r w:rsidR="00677710" w:rsidRPr="00563D73">
        <w:rPr>
          <w:lang w:val="fr-CH"/>
        </w:rPr>
        <w:t xml:space="preserve">(voir p. 22) </w:t>
      </w:r>
      <w:r w:rsidRPr="00563D73">
        <w:rPr>
          <w:lang w:val="fr-CH"/>
        </w:rPr>
        <w:t>a été publiée, signée par 28 organisations des secteurs de la culture, de la promotion culturelle et du handicap visuel en Suisse. La défense des</w:t>
      </w:r>
      <w:r w:rsidR="00677710" w:rsidRPr="00563D73">
        <w:rPr>
          <w:lang w:val="fr-CH"/>
        </w:rPr>
        <w:t xml:space="preserve"> (voir p. 23)</w:t>
      </w:r>
      <w:r w:rsidRPr="00563D73">
        <w:rPr>
          <w:lang w:val="fr-CH"/>
        </w:rPr>
        <w:t xml:space="preserve"> intérêts de la FSA a aussi accompagné le lancement de la facture QR et a créé un formulaire de recherche pour les bancomats et postomats. Les contacts avec les grands détaillants et d’autres entreprises ont également été intensifiés, afin d’assurer l’accessibilité aux prestations. Les dossiers Médicaments et Appareils ménagers viennent d’être ouverts. En outre, dans la newsletter mensuelle, la défense des intérêts fournit régulièrement des informations sur les évolutions importantes, aux niveaux national et régional.</w:t>
      </w:r>
    </w:p>
    <w:p w14:paraId="251397FD" w14:textId="77777777" w:rsidR="00526BC5" w:rsidRPr="00563D73" w:rsidRDefault="00526BC5" w:rsidP="00966F83">
      <w:pPr>
        <w:rPr>
          <w:lang w:val="fr-CH"/>
        </w:rPr>
      </w:pPr>
    </w:p>
    <w:p w14:paraId="73545599" w14:textId="1943D26F" w:rsidR="00BB4A12" w:rsidRPr="00563D73" w:rsidRDefault="00966F83" w:rsidP="00966F83">
      <w:pPr>
        <w:rPr>
          <w:lang w:val="fr-CH"/>
        </w:rPr>
      </w:pPr>
      <w:r w:rsidRPr="00B40A2F">
        <w:rPr>
          <w:lang w:val="fr-CH"/>
        </w:rPr>
        <w:t xml:space="preserve">Légende de l’image: </w:t>
      </w:r>
      <w:r w:rsidR="00BB4A12" w:rsidRPr="00563D73">
        <w:rPr>
          <w:lang w:val="fr-CH"/>
        </w:rPr>
        <w:t>Enregistrement v</w:t>
      </w:r>
      <w:r w:rsidRPr="00563D73">
        <w:rPr>
          <w:lang w:val="fr-CH"/>
        </w:rPr>
        <w:t xml:space="preserve">ideo du commissariat prévention </w:t>
      </w:r>
      <w:r w:rsidR="00BB4A12" w:rsidRPr="00563D73">
        <w:rPr>
          <w:lang w:val="fr-CH"/>
        </w:rPr>
        <w:t>de la police municipale de Zur</w:t>
      </w:r>
      <w:r w:rsidRPr="00563D73">
        <w:rPr>
          <w:lang w:val="fr-CH"/>
        </w:rPr>
        <w:t xml:space="preserve">ich avec Michael Vogt, </w:t>
      </w:r>
      <w:r w:rsidR="00BB4A12" w:rsidRPr="00563D73">
        <w:rPr>
          <w:lang w:val="fr-CH"/>
        </w:rPr>
        <w:t>Vice président de la section Zurich-Schaffhouse.</w:t>
      </w:r>
    </w:p>
    <w:p w14:paraId="07CDE1CD" w14:textId="3EA01D7F" w:rsidR="00BB4A12" w:rsidRPr="00966F83" w:rsidRDefault="00966F83" w:rsidP="00526BC5">
      <w:pPr>
        <w:pStyle w:val="berschrift2"/>
      </w:pPr>
      <w:bookmarkStart w:id="25" w:name="_Toc476904136"/>
      <w:bookmarkStart w:id="26" w:name="_Toc476904401"/>
      <w:bookmarkStart w:id="27" w:name="_Toc476905702"/>
      <w:bookmarkStart w:id="28" w:name="_Toc70671144"/>
      <w:r>
        <w:t xml:space="preserve">Soutien global de </w:t>
      </w:r>
      <w:r w:rsidR="00BB4A12" w:rsidRPr="00966F83">
        <w:t>l’intégration professionnelle</w:t>
      </w:r>
      <w:bookmarkEnd w:id="25"/>
      <w:bookmarkEnd w:id="26"/>
      <w:bookmarkEnd w:id="27"/>
      <w:bookmarkEnd w:id="28"/>
    </w:p>
    <w:p w14:paraId="08FA379A" w14:textId="086F6C80" w:rsidR="00BB4A12" w:rsidRPr="00966F83" w:rsidRDefault="00BB4A12" w:rsidP="00966F83">
      <w:pPr>
        <w:pStyle w:val="berschrift3"/>
      </w:pPr>
      <w:bookmarkStart w:id="29" w:name="_Ref476904792"/>
      <w:bookmarkStart w:id="30" w:name="_Toc70671145"/>
      <w:r w:rsidRPr="00966F83">
        <w:t>Consultation</w:t>
      </w:r>
      <w:bookmarkEnd w:id="29"/>
      <w:bookmarkEnd w:id="30"/>
    </w:p>
    <w:p w14:paraId="0233C8A5" w14:textId="77777777" w:rsidR="00BB4A12" w:rsidRPr="00563D73" w:rsidRDefault="00BB4A12" w:rsidP="00966F83">
      <w:pPr>
        <w:rPr>
          <w:lang w:val="fr-CH"/>
        </w:rPr>
      </w:pPr>
    </w:p>
    <w:p w14:paraId="17A5102D" w14:textId="77777777" w:rsidR="00BB4A12" w:rsidRPr="00563D73" w:rsidRDefault="00BB4A12" w:rsidP="00966F83">
      <w:pPr>
        <w:pStyle w:val="Lead"/>
        <w:rPr>
          <w:lang w:val="fr-CH"/>
        </w:rPr>
      </w:pPr>
      <w:r w:rsidRPr="00563D73">
        <w:rPr>
          <w:lang w:val="fr-CH"/>
        </w:rPr>
        <w:t>Les services de consultation de la FSA proposent des offres adaptées aux besoins et axées sur la promotion de l’inclusion de leurs clients, dans tous les aspects de la vie. Grâce à l’expérience acquise à travers le Job Coaching de la fédération, durant cette année sous revue, le département Consultation a élaboré un concept très étendu d’intégration professionnelle.</w:t>
      </w:r>
    </w:p>
    <w:p w14:paraId="326A4499" w14:textId="77777777" w:rsidR="00BB4A12" w:rsidRPr="00563D73" w:rsidRDefault="00BB4A12" w:rsidP="00966F83">
      <w:pPr>
        <w:rPr>
          <w:lang w:val="fr-CH"/>
        </w:rPr>
      </w:pPr>
    </w:p>
    <w:p w14:paraId="31D67F8B" w14:textId="77777777" w:rsidR="00BB4A12" w:rsidRPr="00563D73" w:rsidRDefault="00BB4A12" w:rsidP="00966F83">
      <w:pPr>
        <w:rPr>
          <w:lang w:val="fr-CH"/>
        </w:rPr>
      </w:pPr>
      <w:r w:rsidRPr="00563D73">
        <w:rPr>
          <w:lang w:val="fr-CH"/>
        </w:rPr>
        <w:t>Les difficultés d’intégration durable des personnes aveugles et malvoyantes sur le marché du travail ne sont pas apparues seulement avec la crise du coronavirus. L’AI, notamment, est également confrontée à cette réalité. L’offre de Job Coaching mise en place par la FSA en 2018 a révélé que souvent le coaching seul ne suffisait pas. La plupart du temps, il faut soutenir beaucoup les clients, les employeurs et les spécialistes compétents, de l’AI ou des offices régionaux de placement (ORP), pour analyser le potentiel et les possibilités d’emploi, voire simplement la situation réelle des clients. Or c’est la base pour que l’intégration professionnelle des personnes concernées réussisse. C’est pourquoi nous avons lancé un concept d’intégration professionnelle réunissant les experts des services de consultation, les Job Coaches et les responsables de la fondation AccessAbility, sollicités par la FSA pour le soutien technique. Une référence, avec des procédures clairement définies, a été élaborée pour augmenter nettement les chances des clients d’entrer sur le marché du travail primaire ou d’y affirmer leur position. C’est de plus sur ce concept d’envergure que s’appuient les négociations avec l’AI pour un contrat de prestations visant à intégrer cette riche prestation de façon définitive à l’offre AI.</w:t>
      </w:r>
    </w:p>
    <w:p w14:paraId="0CE7C8CC" w14:textId="77777777" w:rsidR="00BB4A12" w:rsidRPr="00563D73" w:rsidRDefault="00BB4A12" w:rsidP="00966F83">
      <w:pPr>
        <w:rPr>
          <w:lang w:val="fr-CH"/>
        </w:rPr>
      </w:pPr>
      <w:r w:rsidRPr="00563D73">
        <w:rPr>
          <w:lang w:val="fr-CH"/>
        </w:rPr>
        <w:t xml:space="preserve">Un catalogue de produits ciblé présente aux personnes souffrant d’un handicap visuel une offre adaptée à leurs besoins, comprenant des analyses, consultations et formations coordonnées et modulaires. Après l’évaluation de base, ces modules très complets peuvent être réservés isolément. Les clients doivent pouvoir choisir un parcours professionnel dans lequel ils réussiront (consultation sur leur carrière et leur potentiel), obtenir un poste ou poursuivre avec succès leur carrière professionnelle (soutien à la recherche d’emploi). Les conseillers de l’AI reçoivent, eux, une analyse claire du handicap visuel et des ressources des clients, une appréciation des capacités de travail et des performances, et des recommandations pour la mise en œuvre de mesures et l’utilisation </w:t>
      </w:r>
      <w:r w:rsidRPr="00563D73">
        <w:rPr>
          <w:lang w:val="fr-CH"/>
        </w:rPr>
        <w:lastRenderedPageBreak/>
        <w:t>d’auxiliaires qui permettront d’exploiter au mieux le potentiel de rendement des personnes concernées. Les mesures correspondantes sont appliquées par les services de consultation et le Job Coaching de la FSA, avec le soutien d’AccessAbility. Les ressources existantes et les longues années d’expérience sont ainsi utilisées de façon idéale.</w:t>
      </w:r>
    </w:p>
    <w:p w14:paraId="330EF0A9" w14:textId="77777777" w:rsidR="00BB4A12" w:rsidRPr="00563D73" w:rsidRDefault="00BB4A12" w:rsidP="00966F83">
      <w:pPr>
        <w:rPr>
          <w:lang w:val="fr-CH"/>
        </w:rPr>
      </w:pPr>
    </w:p>
    <w:p w14:paraId="5F333FDC" w14:textId="77777777" w:rsidR="00BB4A12" w:rsidRPr="00563D73" w:rsidRDefault="00BB4A12" w:rsidP="00966F83">
      <w:pPr>
        <w:rPr>
          <w:lang w:val="fr-CH"/>
        </w:rPr>
      </w:pPr>
      <w:r w:rsidRPr="00563D73">
        <w:rPr>
          <w:lang w:val="fr-CH"/>
        </w:rPr>
        <w:t>Ci-après un aperçu des prestations:</w:t>
      </w:r>
    </w:p>
    <w:p w14:paraId="4C25CB2A" w14:textId="77777777" w:rsidR="00BB4A12" w:rsidRPr="00563D73" w:rsidRDefault="00BB4A12" w:rsidP="006C7538">
      <w:pPr>
        <w:pStyle w:val="berschrift4"/>
        <w:rPr>
          <w:lang w:val="fr-CH"/>
        </w:rPr>
      </w:pPr>
      <w:r w:rsidRPr="00563D73">
        <w:rPr>
          <w:lang w:val="fr-CH"/>
        </w:rPr>
        <w:t>Intake</w:t>
      </w:r>
    </w:p>
    <w:p w14:paraId="60EFE7D7" w14:textId="70DB5D54" w:rsidR="00BB4A12" w:rsidRPr="00563D73" w:rsidRDefault="00966F83" w:rsidP="00966F83">
      <w:pPr>
        <w:rPr>
          <w:lang w:val="fr-CH"/>
        </w:rPr>
      </w:pPr>
      <w:r w:rsidRPr="00563D73">
        <w:rPr>
          <w:lang w:val="fr-CH"/>
        </w:rPr>
        <w:t xml:space="preserve">• </w:t>
      </w:r>
      <w:r w:rsidR="00BB4A12" w:rsidRPr="00563D73">
        <w:rPr>
          <w:lang w:val="fr-CH"/>
        </w:rPr>
        <w:t>Objectif: explication du mandat, organisation de l’évaluation, coordination interne.</w:t>
      </w:r>
    </w:p>
    <w:p w14:paraId="6E9E1E49" w14:textId="32B9A64C" w:rsidR="00BB4A12" w:rsidRPr="00563D73" w:rsidRDefault="00966F83" w:rsidP="00966F83">
      <w:pPr>
        <w:rPr>
          <w:lang w:val="fr-CH"/>
        </w:rPr>
      </w:pPr>
      <w:r w:rsidRPr="00563D73">
        <w:rPr>
          <w:lang w:val="fr-CH"/>
        </w:rPr>
        <w:t xml:space="preserve">• </w:t>
      </w:r>
      <w:r w:rsidR="00BB4A12" w:rsidRPr="00563D73">
        <w:rPr>
          <w:lang w:val="fr-CH"/>
        </w:rPr>
        <w:t>Spécialistes: travail de coordination dans le domaine spécialisé Conseil social, également interlocuteurs des offices AI.</w:t>
      </w:r>
    </w:p>
    <w:p w14:paraId="7692E24C" w14:textId="77777777" w:rsidR="00BB4A12" w:rsidRPr="00563D73" w:rsidRDefault="00BB4A12" w:rsidP="00966F83">
      <w:pPr>
        <w:pStyle w:val="berschrift4"/>
        <w:rPr>
          <w:lang w:val="fr-CH"/>
        </w:rPr>
      </w:pPr>
      <w:r w:rsidRPr="00563D73">
        <w:rPr>
          <w:lang w:val="fr-CH"/>
        </w:rPr>
        <w:t>Assessment</w:t>
      </w:r>
    </w:p>
    <w:p w14:paraId="7C00866D" w14:textId="49D8661D" w:rsidR="00BB4A12" w:rsidRPr="00563D73" w:rsidRDefault="00966F83" w:rsidP="00966F83">
      <w:pPr>
        <w:rPr>
          <w:lang w:val="fr-CH"/>
        </w:rPr>
      </w:pPr>
      <w:r w:rsidRPr="00563D73">
        <w:rPr>
          <w:lang w:val="fr-CH"/>
        </w:rPr>
        <w:t xml:space="preserve">• </w:t>
      </w:r>
      <w:r w:rsidR="00BB4A12" w:rsidRPr="00563D73">
        <w:rPr>
          <w:lang w:val="fr-CH"/>
        </w:rPr>
        <w:t>Objectif: faire un état de lieux, évaluer les besoins pour la mise en place d’autres mesures, déterminer des objectifs et planifier la procédure; les besoins s’expriment sous forme d’interventions (outils pour l’installation, examens, formation, coaching) et d’étendue des prestations (simples, moyennes, intenses), avec charge de travail, heures mobilisées et coûts prévus.</w:t>
      </w:r>
    </w:p>
    <w:p w14:paraId="3B31F783" w14:textId="546726C8" w:rsidR="00BB4A12" w:rsidRPr="00563D73" w:rsidRDefault="00966F83" w:rsidP="00966F83">
      <w:pPr>
        <w:rPr>
          <w:lang w:val="fr-CH"/>
        </w:rPr>
      </w:pPr>
      <w:r w:rsidRPr="00563D73">
        <w:rPr>
          <w:lang w:val="fr-CH"/>
        </w:rPr>
        <w:t xml:space="preserve">• </w:t>
      </w:r>
      <w:r w:rsidR="00BB4A12" w:rsidRPr="00563D73">
        <w:rPr>
          <w:lang w:val="fr-CH"/>
        </w:rPr>
        <w:t>Ressources en personnel: coopération interdisciplinaire, supervisée par un coordinateur; suivant les besoins, intervention d’un spécialiste: basse vision (BV), orientation et mobilité (O&amp;M), activités de la vie journalière (AVJ), TIC, Job Coaching.</w:t>
      </w:r>
    </w:p>
    <w:p w14:paraId="6EC1EBA1" w14:textId="77777777" w:rsidR="00BB4A12" w:rsidRPr="00563D73" w:rsidRDefault="00BB4A12" w:rsidP="00966F83">
      <w:pPr>
        <w:pStyle w:val="berschrift4"/>
        <w:rPr>
          <w:lang w:val="fr-CH"/>
        </w:rPr>
      </w:pPr>
      <w:r w:rsidRPr="00563D73">
        <w:rPr>
          <w:lang w:val="fr-CH"/>
        </w:rPr>
        <w:t>Configuration du poste de travail</w:t>
      </w:r>
    </w:p>
    <w:p w14:paraId="20797F3E" w14:textId="1BAB50E3" w:rsidR="00BB4A12" w:rsidRPr="00563D73" w:rsidRDefault="00966F83" w:rsidP="00966F83">
      <w:pPr>
        <w:rPr>
          <w:lang w:val="fr-CH"/>
        </w:rPr>
      </w:pPr>
      <w:r w:rsidRPr="00563D73">
        <w:rPr>
          <w:lang w:val="fr-CH"/>
        </w:rPr>
        <w:t xml:space="preserve">• </w:t>
      </w:r>
      <w:r w:rsidR="00BB4A12" w:rsidRPr="00563D73">
        <w:rPr>
          <w:lang w:val="fr-CH"/>
        </w:rPr>
        <w:t>Objectif: obtenir et/ou adapter un poste de travail.</w:t>
      </w:r>
    </w:p>
    <w:p w14:paraId="70133BD2" w14:textId="51353412" w:rsidR="00BB4A12" w:rsidRPr="00563D73" w:rsidRDefault="00966F83" w:rsidP="00966F83">
      <w:pPr>
        <w:rPr>
          <w:lang w:val="fr-CH"/>
        </w:rPr>
      </w:pPr>
      <w:r w:rsidRPr="00563D73">
        <w:rPr>
          <w:lang w:val="fr-CH"/>
        </w:rPr>
        <w:t xml:space="preserve">• </w:t>
      </w:r>
      <w:r w:rsidR="00BB4A12" w:rsidRPr="00563D73">
        <w:rPr>
          <w:lang w:val="fr-CH"/>
        </w:rPr>
        <w:t>Ressources en personnel: coopération interdisciplinaire, supervisée par un coordinateur; suivant les besoins, intervention d’un spécialiste (voir ci-dessus).</w:t>
      </w:r>
    </w:p>
    <w:p w14:paraId="49AE8ABB" w14:textId="77777777" w:rsidR="00BB4A12" w:rsidRPr="00563D73" w:rsidRDefault="00BB4A12" w:rsidP="00966F83">
      <w:pPr>
        <w:pStyle w:val="berschrift4"/>
        <w:rPr>
          <w:lang w:val="fr-CH"/>
        </w:rPr>
      </w:pPr>
      <w:r w:rsidRPr="00563D73">
        <w:rPr>
          <w:lang w:val="fr-CH"/>
        </w:rPr>
        <w:t>Évaluation professionnelle</w:t>
      </w:r>
    </w:p>
    <w:p w14:paraId="480D0931" w14:textId="166AD720" w:rsidR="00BB4A12" w:rsidRPr="00563D73" w:rsidRDefault="00966F83" w:rsidP="00966F83">
      <w:pPr>
        <w:rPr>
          <w:lang w:val="fr-CH"/>
        </w:rPr>
      </w:pPr>
      <w:r w:rsidRPr="00563D73">
        <w:rPr>
          <w:lang w:val="fr-CH"/>
        </w:rPr>
        <w:t xml:space="preserve">• </w:t>
      </w:r>
      <w:r w:rsidR="00BB4A12" w:rsidRPr="00563D73">
        <w:rPr>
          <w:lang w:val="fr-CH"/>
        </w:rPr>
        <w:t>Objectif: évaluer le potentiel des clients, définir, exploiter et développer les possibilités professionnelles.</w:t>
      </w:r>
    </w:p>
    <w:p w14:paraId="584F1282" w14:textId="40F1F8B6" w:rsidR="00BB4A12" w:rsidRPr="00563D73" w:rsidRDefault="00966F83" w:rsidP="00966F83">
      <w:pPr>
        <w:rPr>
          <w:lang w:val="fr-CH"/>
        </w:rPr>
      </w:pPr>
      <w:r w:rsidRPr="00563D73">
        <w:rPr>
          <w:lang w:val="fr-CH"/>
        </w:rPr>
        <w:t xml:space="preserve">• </w:t>
      </w:r>
      <w:r w:rsidR="00BB4A12" w:rsidRPr="00563D73">
        <w:rPr>
          <w:lang w:val="fr-CH"/>
        </w:rPr>
        <w:t>Ressources en personnel: coopération interdisciplinaire, supervisée par un coordinateur; suivant les besoins, intervention d’un spécialiste (voir ci-dessus).</w:t>
      </w:r>
    </w:p>
    <w:p w14:paraId="6C85F88A" w14:textId="77777777" w:rsidR="00BB4A12" w:rsidRPr="00563D73" w:rsidRDefault="00BB4A12" w:rsidP="00966F83">
      <w:pPr>
        <w:pStyle w:val="berschrift4"/>
        <w:rPr>
          <w:lang w:val="fr-CH"/>
        </w:rPr>
      </w:pPr>
      <w:r w:rsidRPr="00563D73">
        <w:rPr>
          <w:lang w:val="fr-CH"/>
        </w:rPr>
        <w:lastRenderedPageBreak/>
        <w:t>Coaching des candidatures</w:t>
      </w:r>
    </w:p>
    <w:p w14:paraId="6A9CB4E0" w14:textId="2F5105AF" w:rsidR="00BB4A12" w:rsidRPr="00563D73" w:rsidRDefault="00966F83" w:rsidP="00966F83">
      <w:pPr>
        <w:rPr>
          <w:lang w:val="fr-CH"/>
        </w:rPr>
      </w:pPr>
      <w:r w:rsidRPr="00563D73">
        <w:rPr>
          <w:lang w:val="fr-CH"/>
        </w:rPr>
        <w:t xml:space="preserve">• </w:t>
      </w:r>
      <w:r w:rsidR="00BB4A12" w:rsidRPr="00563D73">
        <w:rPr>
          <w:lang w:val="fr-CH"/>
        </w:rPr>
        <w:t>Objectif: trouver un poste adapté sur le marché du travail primaire.</w:t>
      </w:r>
    </w:p>
    <w:p w14:paraId="358D6F98" w14:textId="77C7A42B" w:rsidR="00BB4A12" w:rsidRPr="00563D73" w:rsidRDefault="00966F83" w:rsidP="00966F83">
      <w:pPr>
        <w:rPr>
          <w:lang w:val="fr-CH"/>
        </w:rPr>
      </w:pPr>
      <w:r w:rsidRPr="00563D73">
        <w:rPr>
          <w:lang w:val="fr-CH"/>
        </w:rPr>
        <w:t xml:space="preserve">• </w:t>
      </w:r>
      <w:r w:rsidR="00BB4A12" w:rsidRPr="00563D73">
        <w:rPr>
          <w:lang w:val="fr-CH"/>
        </w:rPr>
        <w:t>Ressources en personnel: coopération interdisciplinaire, supervisée par un coordinateur; suivant les besoins, intervention d’un spécialiste (voir ci-dessus).</w:t>
      </w:r>
    </w:p>
    <w:p w14:paraId="072F66A1" w14:textId="77777777" w:rsidR="000B6043" w:rsidRPr="006E6D91" w:rsidRDefault="000B6043" w:rsidP="000B6043">
      <w:pPr>
        <w:pStyle w:val="berschrift4"/>
        <w:rPr>
          <w:lang w:val="fr-FR"/>
        </w:rPr>
      </w:pPr>
      <w:r w:rsidRPr="006E6D91">
        <w:rPr>
          <w:lang w:val="fr-FR"/>
        </w:rPr>
        <w:t>Service-Information</w:t>
      </w:r>
    </w:p>
    <w:p w14:paraId="28D9C147" w14:textId="77777777" w:rsidR="00BB4A12" w:rsidRPr="00563D73" w:rsidRDefault="00BB4A12" w:rsidP="00966F83">
      <w:pPr>
        <w:rPr>
          <w:b/>
          <w:lang w:val="fr-CH"/>
        </w:rPr>
      </w:pPr>
      <w:r w:rsidRPr="00563D73">
        <w:rPr>
          <w:b/>
          <w:lang w:val="fr-CH"/>
        </w:rPr>
        <w:t>Chiffres clés</w:t>
      </w:r>
    </w:p>
    <w:p w14:paraId="44D87D09" w14:textId="3CF91CD1" w:rsidR="00BB4A12" w:rsidRPr="00563D73" w:rsidRDefault="00966F83" w:rsidP="00966F83">
      <w:pPr>
        <w:rPr>
          <w:lang w:val="fr-CH"/>
        </w:rPr>
      </w:pPr>
      <w:r w:rsidRPr="00563D73">
        <w:rPr>
          <w:lang w:val="fr-CH"/>
        </w:rPr>
        <w:t xml:space="preserve">• </w:t>
      </w:r>
      <w:r w:rsidR="00BB4A12" w:rsidRPr="00563D73">
        <w:rPr>
          <w:lang w:val="fr-CH"/>
        </w:rPr>
        <w:t>2’519 clients des s</w:t>
      </w:r>
      <w:r w:rsidRPr="00563D73">
        <w:rPr>
          <w:lang w:val="fr-CH"/>
        </w:rPr>
        <w:t xml:space="preserve">ervices de consultation en 2020 </w:t>
      </w:r>
      <w:r w:rsidR="00BB4A12" w:rsidRPr="00563D73">
        <w:rPr>
          <w:lang w:val="fr-CH"/>
        </w:rPr>
        <w:t>(sans les conseils brefs de moins d’une heure)</w:t>
      </w:r>
    </w:p>
    <w:p w14:paraId="40419D9C" w14:textId="10612326" w:rsidR="00BB4A12" w:rsidRPr="00563D73" w:rsidRDefault="00966F83" w:rsidP="00966F83">
      <w:pPr>
        <w:rPr>
          <w:lang w:val="fr-CH"/>
        </w:rPr>
      </w:pPr>
      <w:r w:rsidRPr="00563D73">
        <w:rPr>
          <w:lang w:val="fr-CH"/>
        </w:rPr>
        <w:t xml:space="preserve">• </w:t>
      </w:r>
      <w:r w:rsidR="00BB4A12" w:rsidRPr="00563D73">
        <w:rPr>
          <w:lang w:val="fr-CH"/>
        </w:rPr>
        <w:t>30’337 heures de consultation fournies</w:t>
      </w:r>
    </w:p>
    <w:p w14:paraId="7EC98428" w14:textId="531047A4" w:rsidR="00BB4A12" w:rsidRPr="00563D73" w:rsidRDefault="00966F83" w:rsidP="00966F83">
      <w:pPr>
        <w:rPr>
          <w:lang w:val="fr-CH"/>
        </w:rPr>
      </w:pPr>
      <w:r w:rsidRPr="00563D73">
        <w:rPr>
          <w:lang w:val="fr-CH"/>
        </w:rPr>
        <w:t xml:space="preserve">• </w:t>
      </w:r>
      <w:r w:rsidR="00BB4A12" w:rsidRPr="00563D73">
        <w:rPr>
          <w:lang w:val="fr-CH"/>
        </w:rPr>
        <w:t>5’772 heures de services informatiques fo</w:t>
      </w:r>
      <w:r w:rsidRPr="00563D73">
        <w:rPr>
          <w:lang w:val="fr-CH"/>
        </w:rPr>
        <w:t xml:space="preserve">urnies pour les personnes </w:t>
      </w:r>
      <w:r w:rsidR="00BB4A12" w:rsidRPr="00563D73">
        <w:rPr>
          <w:lang w:val="fr-CH"/>
        </w:rPr>
        <w:t>concernées</w:t>
      </w:r>
    </w:p>
    <w:p w14:paraId="67C3450E" w14:textId="00B3C201" w:rsidR="00BB4A12" w:rsidRPr="00966F83" w:rsidRDefault="00966F83" w:rsidP="006C7538">
      <w:pPr>
        <w:pStyle w:val="berschrift2"/>
      </w:pPr>
      <w:bookmarkStart w:id="31" w:name="_Toc476904137"/>
      <w:bookmarkStart w:id="32" w:name="_Toc476904403"/>
      <w:bookmarkStart w:id="33" w:name="_Toc476905704"/>
      <w:bookmarkStart w:id="34" w:name="_Toc70671146"/>
      <w:r>
        <w:t xml:space="preserve">Présence active malgré </w:t>
      </w:r>
      <w:r w:rsidR="00BB4A12" w:rsidRPr="00966F83">
        <w:t>la crise du coronavirus</w:t>
      </w:r>
      <w:bookmarkEnd w:id="31"/>
      <w:bookmarkEnd w:id="32"/>
      <w:bookmarkEnd w:id="33"/>
      <w:bookmarkEnd w:id="34"/>
    </w:p>
    <w:p w14:paraId="16CAFA6D" w14:textId="0B3B3A9C" w:rsidR="00BB4A12" w:rsidRPr="00966F83" w:rsidRDefault="00BB4A12" w:rsidP="00966F83">
      <w:pPr>
        <w:pStyle w:val="berschrift3"/>
      </w:pPr>
      <w:bookmarkStart w:id="35" w:name="_Ref476904801"/>
      <w:bookmarkStart w:id="36" w:name="_Toc70671147"/>
      <w:r w:rsidRPr="00966F83">
        <w:t>Membres et formation</w:t>
      </w:r>
      <w:bookmarkEnd w:id="35"/>
      <w:bookmarkEnd w:id="36"/>
    </w:p>
    <w:p w14:paraId="03F5D8D4" w14:textId="77777777" w:rsidR="00BB4A12" w:rsidRPr="00563D73" w:rsidRDefault="00BB4A12" w:rsidP="00966F83">
      <w:pPr>
        <w:rPr>
          <w:lang w:val="fr-CH"/>
        </w:rPr>
      </w:pPr>
    </w:p>
    <w:p w14:paraId="098BFD75" w14:textId="77777777" w:rsidR="00BB4A12" w:rsidRPr="00563D73" w:rsidRDefault="00BB4A12" w:rsidP="00966F83">
      <w:pPr>
        <w:pStyle w:val="Lead"/>
        <w:rPr>
          <w:lang w:val="fr-CH"/>
        </w:rPr>
      </w:pPr>
      <w:r w:rsidRPr="00563D73">
        <w:rPr>
          <w:lang w:val="fr-CH"/>
        </w:rPr>
        <w:t>L’année sous revue a été mouvementée pour le département Membres et formation, dont l’activité a été variable, à cause de la pandémie. Avec engagement et passion, fidèle à la devise «Ensemble, on voit mieux», la FSA a maintenu les offres habituelles, avec tous les moyens à disposition, et est restée présente, même pendant le confinement, malgré la fermeture soudaine des centres de formation et de rencontre (CFR) et la suspension temporaire des offres de groupes créatifs et de cours.</w:t>
      </w:r>
    </w:p>
    <w:p w14:paraId="5A872D12" w14:textId="77777777" w:rsidR="00BB4A12" w:rsidRPr="00563D73" w:rsidRDefault="00BB4A12" w:rsidP="00966F83">
      <w:pPr>
        <w:rPr>
          <w:lang w:val="fr-CH"/>
        </w:rPr>
      </w:pPr>
    </w:p>
    <w:p w14:paraId="34379124" w14:textId="0B26569D" w:rsidR="00BB4A12" w:rsidRPr="00563D73" w:rsidRDefault="00BB4A12" w:rsidP="00966F83">
      <w:pPr>
        <w:rPr>
          <w:lang w:val="fr-CH"/>
        </w:rPr>
      </w:pPr>
      <w:r w:rsidRPr="00563D73">
        <w:rPr>
          <w:lang w:val="fr-CH"/>
        </w:rPr>
        <w:t xml:space="preserve">La pandémie de COVID-19 a tout chamboulé: le programme des activités des sections pour l’année à venir, établi en automne, a perdu ton son sens en 2020. Les assemblées générales (AG) prévues au printemps ont aussi été victimes du coronavirus. Elles ont été reportées à l’automne ou sont passées par une consultation écrite. Les sections ont affronté le confinement grâce à leur courage et à leur sens de l’initiative: en peu de temps, des solutions ont été trouvées, comme les groupes WhatsApp. Les membres ont été contactés par téléphone et par e-mail, et des interlocuteurs les ont accompagnés. Dès les premiers assouplissements, les responsables des sections ont organisé des réunions en groupe, en respectant le nombre </w:t>
      </w:r>
      <w:r w:rsidRPr="00563D73">
        <w:rPr>
          <w:lang w:val="fr-CH"/>
        </w:rPr>
        <w:lastRenderedPageBreak/>
        <w:t>de participants; les membres ont largement répondu présent. Ici et là ont bientôt suivi les invitations à des excursions, qui ont généré des commentaires enthousiasmés: «Pouvoir enfin sortir et rencontrer à nouveau d’autres personnes!». À travers des solutions inventives et personnalisées, les sections ont prouvé qu’elles étaient prêtes à relever ces défis. Tout au long de cette année sous revue, elles n’ont cessé de s’adapter courageusement aux changements imprévisibles, avec engagement et ténacité, responsabilité et optimisme, un constat pas assez apprécié selon le département Service aux membres et aux sections.</w:t>
      </w:r>
    </w:p>
    <w:p w14:paraId="52C7E267" w14:textId="77777777" w:rsidR="00BB4A12" w:rsidRPr="00563D73" w:rsidRDefault="00BB4A12" w:rsidP="00966F83">
      <w:pPr>
        <w:pStyle w:val="berschrift4"/>
        <w:rPr>
          <w:lang w:val="fr-CH"/>
        </w:rPr>
      </w:pPr>
      <w:r w:rsidRPr="00563D73">
        <w:rPr>
          <w:lang w:val="fr-CH"/>
        </w:rPr>
        <w:t>Des décisions difficiles à prendre</w:t>
      </w:r>
    </w:p>
    <w:p w14:paraId="59455877" w14:textId="77777777" w:rsidR="00BB4A12" w:rsidRPr="00563D73" w:rsidRDefault="00BB4A12" w:rsidP="00966F83">
      <w:pPr>
        <w:rPr>
          <w:lang w:val="fr-CH"/>
        </w:rPr>
      </w:pPr>
      <w:r w:rsidRPr="00563D73">
        <w:rPr>
          <w:lang w:val="fr-CH"/>
        </w:rPr>
        <w:t>Le département Cours n’a pas été épargné, confronté en permanence au dilemme d’annuler ou de maintenir les cours, avec une priorité absolue: la santé et la sécurité des chargés de cours et des participants. Cependant, et surtout pendant les mois si particuliers du confinement, les contacts sociaux étaient extrêmement importants. Alors, quelle était la meilleure décision susceptible de satisfaire le plus grand nombre? Le département Cours s’est souvent posé cette question pendant l’année sous revue, sans jamais trouver d’unique bonne réponse.</w:t>
      </w:r>
    </w:p>
    <w:p w14:paraId="7839A56F" w14:textId="58D58BFE" w:rsidR="00BB4A12" w:rsidRPr="00563D73" w:rsidRDefault="00BB4A12" w:rsidP="00966F83">
      <w:pPr>
        <w:rPr>
          <w:lang w:val="fr-CH"/>
        </w:rPr>
      </w:pPr>
      <w:r w:rsidRPr="00563D73">
        <w:rPr>
          <w:lang w:val="fr-CH"/>
        </w:rPr>
        <w:t>Lorsque c’était nécessaire ou imposé par les autorités, les cours ont été annulés et les groupes créatifs ne se sont pas réunis. Les cours ont été rétablis dès que cela a été possible, avec un concept de protection obligatoire et minutieusement pensé. Certains ont été reportés et organisés plus tard. Mais parfois, le problème n’était pas seulement de trouver une nouvelle date. La semaine de tandem, par exemple, a dû être complètement réorganisée après l’annulation coûteuse des ressources engagées. Et d’autres questions se posaient: Le personnel serait-il disponible à la nouvelle date choisie? Y aurait-il assez de chambres d’hôtel disponibles sur le parcours? Quelles possibilités de transport et de restaurant aurait-on? Lors de cette deuxième tentative a même surgi une incertitude: la situation sanitaire serait-elle vraiment plus calme à la nouvelle date prévue et ne viendrait-elle pas empêcher l’organisation?</w:t>
      </w:r>
    </w:p>
    <w:p w14:paraId="568C9EB1" w14:textId="41024372" w:rsidR="00BB4A12" w:rsidRPr="00563D73" w:rsidRDefault="008F1EF1" w:rsidP="00966F83">
      <w:pPr>
        <w:pStyle w:val="berschrift4"/>
        <w:rPr>
          <w:lang w:val="fr-CH"/>
        </w:rPr>
      </w:pPr>
      <w:r>
        <w:rPr>
          <w:lang w:val="fr-CH"/>
        </w:rPr>
        <w:t>Des solutions créatives</w:t>
      </w:r>
    </w:p>
    <w:p w14:paraId="398BC10C" w14:textId="118280F3" w:rsidR="00966F83" w:rsidRPr="00563D73" w:rsidRDefault="00BB4A12" w:rsidP="00966F83">
      <w:pPr>
        <w:rPr>
          <w:lang w:val="fr-CH"/>
        </w:rPr>
      </w:pPr>
      <w:r w:rsidRPr="00563D73">
        <w:rPr>
          <w:lang w:val="fr-CH"/>
        </w:rPr>
        <w:t xml:space="preserve">Les CFR ont connu le même contexte durant cette année sous revue. Après un démarrage optimiste, le calme a régné dans les locaux pendant le confinement, entre le 16 mars et le 8 juin 2020. Des informations </w:t>
      </w:r>
      <w:r w:rsidRPr="00563D73">
        <w:rPr>
          <w:lang w:val="fr-CH"/>
        </w:rPr>
        <w:lastRenderedPageBreak/>
        <w:t>importantes ou divertissantes ont été diffusées aux participants par les équipes CFR, que ce soit par e-mail, WhatsApp, téléphone ou courrier. Pendant ces semaines de restrictions, les possibilités d’échanges ont été très appréciées et intensément exploitées. En été, les CFR ont ouvert de nouveau, avec des concepts de protection et d’hygiène fiables, grâce au soutien courageux des participants, même quand des adaptations et des durcissements devaient être introduits presque chaque deux semaines. Cette année aura été marquée par l’intensité des événements, l’incertitude et une grande créativité, qui ont permis de maintenir les offres des CFR dès que c’était possible.</w:t>
      </w:r>
    </w:p>
    <w:p w14:paraId="13687524" w14:textId="77777777" w:rsidR="006C7538" w:rsidRPr="00563D73" w:rsidRDefault="006C7538" w:rsidP="00966F83">
      <w:pPr>
        <w:rPr>
          <w:lang w:val="fr-CH"/>
        </w:rPr>
      </w:pPr>
    </w:p>
    <w:p w14:paraId="49A5310D" w14:textId="5699A5D8" w:rsidR="00966F83" w:rsidRPr="00563D73" w:rsidRDefault="00966F83" w:rsidP="00966F83">
      <w:pPr>
        <w:rPr>
          <w:lang w:val="fr-CH"/>
        </w:rPr>
      </w:pPr>
      <w:r w:rsidRPr="00B40A2F">
        <w:rPr>
          <w:lang w:val="fr-CH"/>
        </w:rPr>
        <w:t xml:space="preserve">Légende de l’image: </w:t>
      </w:r>
      <w:r w:rsidR="00BB4A12" w:rsidRPr="00563D73">
        <w:rPr>
          <w:lang w:val="fr-CH"/>
        </w:rPr>
        <w:t>Roberto Frijia dans l’atelier du bois du CFR Zurich, assisté par le Chef Gerald Knoll.</w:t>
      </w:r>
    </w:p>
    <w:p w14:paraId="2E0B6BB2" w14:textId="77777777" w:rsidR="000B6043" w:rsidRPr="006E6D91" w:rsidRDefault="000B6043" w:rsidP="000B6043">
      <w:pPr>
        <w:pStyle w:val="berschrift4"/>
        <w:rPr>
          <w:lang w:val="fr-FR"/>
        </w:rPr>
      </w:pPr>
      <w:r w:rsidRPr="006E6D91">
        <w:rPr>
          <w:lang w:val="fr-FR"/>
        </w:rPr>
        <w:t>Service-Information</w:t>
      </w:r>
    </w:p>
    <w:p w14:paraId="3728C319" w14:textId="77777777" w:rsidR="00966F83" w:rsidRPr="00563D73" w:rsidRDefault="00966F83" w:rsidP="00966F83">
      <w:pPr>
        <w:rPr>
          <w:b/>
          <w:lang w:val="fr-CH"/>
        </w:rPr>
      </w:pPr>
      <w:r w:rsidRPr="00563D73">
        <w:rPr>
          <w:b/>
          <w:lang w:val="fr-CH"/>
        </w:rPr>
        <w:t>Chiffres clés</w:t>
      </w:r>
    </w:p>
    <w:p w14:paraId="31D16BA7" w14:textId="4003DC67" w:rsidR="00966F83" w:rsidRPr="00563D73" w:rsidRDefault="00966F83" w:rsidP="00966F83">
      <w:pPr>
        <w:rPr>
          <w:lang w:val="fr-CH"/>
        </w:rPr>
      </w:pPr>
      <w:r w:rsidRPr="00563D73">
        <w:rPr>
          <w:lang w:val="fr-CH"/>
        </w:rPr>
        <w:t>• 88 envois pour à chaque fois environ 300 membres</w:t>
      </w:r>
    </w:p>
    <w:p w14:paraId="4A1BA9C7" w14:textId="454715F6" w:rsidR="00966F83" w:rsidRPr="00563D73" w:rsidRDefault="00966F83" w:rsidP="00966F83">
      <w:pPr>
        <w:rPr>
          <w:lang w:val="fr-CH"/>
        </w:rPr>
      </w:pPr>
      <w:r w:rsidRPr="00563D73">
        <w:rPr>
          <w:lang w:val="fr-CH"/>
        </w:rPr>
        <w:t>• 13’969 pages en gros caractères</w:t>
      </w:r>
    </w:p>
    <w:p w14:paraId="224D1568" w14:textId="1B21D390" w:rsidR="00966F83" w:rsidRPr="00563D73" w:rsidRDefault="00966F83" w:rsidP="00966F83">
      <w:pPr>
        <w:rPr>
          <w:lang w:val="fr-CH"/>
        </w:rPr>
      </w:pPr>
      <w:r w:rsidRPr="00563D73">
        <w:rPr>
          <w:lang w:val="fr-CH"/>
        </w:rPr>
        <w:t>• 6’839 envois de courriels</w:t>
      </w:r>
    </w:p>
    <w:p w14:paraId="023AEFA8" w14:textId="68EC2BEC" w:rsidR="00966F83" w:rsidRPr="00563D73" w:rsidRDefault="00966F83" w:rsidP="00966F83">
      <w:pPr>
        <w:rPr>
          <w:lang w:val="fr-CH"/>
        </w:rPr>
      </w:pPr>
      <w:r w:rsidRPr="00563D73">
        <w:rPr>
          <w:lang w:val="fr-CH"/>
        </w:rPr>
        <w:t>• 580 envois en braille</w:t>
      </w:r>
    </w:p>
    <w:p w14:paraId="2A08AE57" w14:textId="2B8BF2D8" w:rsidR="00966F83" w:rsidRPr="00563D73" w:rsidRDefault="00966F83" w:rsidP="00966F83">
      <w:pPr>
        <w:rPr>
          <w:lang w:val="fr-CH"/>
        </w:rPr>
      </w:pPr>
      <w:r w:rsidRPr="00563D73">
        <w:rPr>
          <w:lang w:val="fr-CH"/>
        </w:rPr>
        <w:t>• 690 envois de CD en format Daisy</w:t>
      </w:r>
    </w:p>
    <w:p w14:paraId="2A14FCD3" w14:textId="40446F2D" w:rsidR="00966F83" w:rsidRPr="00563D73" w:rsidRDefault="00966F83" w:rsidP="00966F83">
      <w:pPr>
        <w:rPr>
          <w:lang w:val="fr-CH"/>
        </w:rPr>
      </w:pPr>
      <w:r w:rsidRPr="00563D73">
        <w:rPr>
          <w:lang w:val="fr-CH"/>
        </w:rPr>
        <w:t>• 11 cours en bloc, 16 cours semestriels, 36 cours journaliers avec au total 933 participants</w:t>
      </w:r>
    </w:p>
    <w:p w14:paraId="61579FC7" w14:textId="0F65CA0F" w:rsidR="00966F83" w:rsidRPr="00563D73" w:rsidRDefault="00966F83" w:rsidP="00966F83">
      <w:pPr>
        <w:rPr>
          <w:lang w:val="fr-CH"/>
        </w:rPr>
      </w:pPr>
      <w:r w:rsidRPr="00563D73">
        <w:rPr>
          <w:lang w:val="fr-CH"/>
        </w:rPr>
        <w:t>• 39 groupes créatifs avec 812 unités de cours de 3 heures pour 357 participants</w:t>
      </w:r>
    </w:p>
    <w:p w14:paraId="10E54BB9" w14:textId="627204C3" w:rsidR="00BB4A12" w:rsidRPr="00966F83" w:rsidRDefault="00966F83" w:rsidP="006C7538">
      <w:pPr>
        <w:pStyle w:val="berschrift2"/>
      </w:pPr>
      <w:bookmarkStart w:id="37" w:name="_Toc476904138"/>
      <w:bookmarkStart w:id="38" w:name="_Toc476904405"/>
      <w:bookmarkStart w:id="39" w:name="_Toc476905706"/>
      <w:bookmarkStart w:id="40" w:name="_Toc70671148"/>
      <w:r>
        <w:t xml:space="preserve">L’accessibilité simplifie </w:t>
      </w:r>
      <w:r w:rsidR="00BB4A12" w:rsidRPr="00966F83">
        <w:t>le travail à domicile</w:t>
      </w:r>
      <w:bookmarkEnd w:id="37"/>
      <w:bookmarkEnd w:id="38"/>
      <w:bookmarkEnd w:id="39"/>
      <w:bookmarkEnd w:id="40"/>
    </w:p>
    <w:p w14:paraId="5F6DB1B2" w14:textId="00410E54" w:rsidR="00BB4A12" w:rsidRPr="00966F83" w:rsidRDefault="00BB4A12" w:rsidP="005D7904">
      <w:pPr>
        <w:pStyle w:val="berschrift3"/>
      </w:pPr>
      <w:bookmarkStart w:id="41" w:name="_Ref476904816"/>
      <w:bookmarkStart w:id="42" w:name="_Toc70671149"/>
      <w:r w:rsidRPr="00966F83">
        <w:t>Services centraux</w:t>
      </w:r>
      <w:bookmarkEnd w:id="41"/>
      <w:bookmarkEnd w:id="42"/>
    </w:p>
    <w:p w14:paraId="0E46D561" w14:textId="77777777" w:rsidR="00BB4A12" w:rsidRPr="00563D73" w:rsidRDefault="00BB4A12" w:rsidP="00966F83">
      <w:pPr>
        <w:rPr>
          <w:lang w:val="fr-CH"/>
        </w:rPr>
      </w:pPr>
    </w:p>
    <w:p w14:paraId="4E74AA4D" w14:textId="77777777" w:rsidR="00BB4A12" w:rsidRPr="00563D73" w:rsidRDefault="00BB4A12" w:rsidP="005D7904">
      <w:pPr>
        <w:pStyle w:val="Lead"/>
        <w:rPr>
          <w:lang w:val="fr-CH"/>
        </w:rPr>
      </w:pPr>
      <w:r w:rsidRPr="00563D73">
        <w:rPr>
          <w:lang w:val="fr-CH"/>
        </w:rPr>
        <w:t xml:space="preserve">La cohabitation entre collègues souffrant ou non d’un handicap visuel exige des processus de travail sans barrière. Grâce à ces solutions numériques, le passage au télétravail a été possible en quelques jours seulement au printemps 2020. </w:t>
      </w:r>
    </w:p>
    <w:p w14:paraId="6CB6316C" w14:textId="77777777" w:rsidR="00BB4A12" w:rsidRPr="00563D73" w:rsidRDefault="00BB4A12" w:rsidP="00966F83">
      <w:pPr>
        <w:rPr>
          <w:lang w:val="fr-CH"/>
        </w:rPr>
      </w:pPr>
    </w:p>
    <w:p w14:paraId="3594EA51" w14:textId="4B2DA8FF" w:rsidR="00BB4A12" w:rsidRPr="00563D73" w:rsidRDefault="00BB4A12" w:rsidP="00966F83">
      <w:pPr>
        <w:rPr>
          <w:lang w:val="fr-CH"/>
        </w:rPr>
      </w:pPr>
      <w:r w:rsidRPr="00563D73">
        <w:rPr>
          <w:lang w:val="fr-CH"/>
        </w:rPr>
        <w:t xml:space="preserve">En 2020, le coronavirus a mis toutes les entreprises à l’épreuve. À la FSA, les départements Informatique, Personnel et Finances ont été </w:t>
      </w:r>
      <w:r w:rsidRPr="00563D73">
        <w:rPr>
          <w:lang w:val="fr-CH"/>
        </w:rPr>
        <w:lastRenderedPageBreak/>
        <w:t xml:space="preserve">particulièrement sollicités quand il a fallu trouver des solutions simples et rapides. Et la FSA a surmonté l’épreuve. </w:t>
      </w:r>
    </w:p>
    <w:p w14:paraId="2CEDE7F7" w14:textId="444ADB4B" w:rsidR="00BB4A12" w:rsidRPr="00563D73" w:rsidRDefault="00BB4A12" w:rsidP="005D7904">
      <w:pPr>
        <w:pStyle w:val="berschrift4"/>
        <w:rPr>
          <w:lang w:val="fr-CH"/>
        </w:rPr>
      </w:pPr>
      <w:r w:rsidRPr="00563D73">
        <w:rPr>
          <w:lang w:val="fr-CH"/>
        </w:rPr>
        <w:t>RH: des recruteme</w:t>
      </w:r>
      <w:r w:rsidR="005D7904" w:rsidRPr="00563D73">
        <w:rPr>
          <w:lang w:val="fr-CH"/>
        </w:rPr>
        <w:t xml:space="preserve">nts en ligne </w:t>
      </w:r>
      <w:r w:rsidRPr="00563D73">
        <w:rPr>
          <w:lang w:val="fr-CH"/>
        </w:rPr>
        <w:t>réussis</w:t>
      </w:r>
    </w:p>
    <w:p w14:paraId="06CBA74A" w14:textId="31B917A7" w:rsidR="005D7904" w:rsidRPr="00563D73" w:rsidRDefault="00BB4A12" w:rsidP="00966F83">
      <w:pPr>
        <w:rPr>
          <w:lang w:val="fr-CH"/>
        </w:rPr>
      </w:pPr>
      <w:r w:rsidRPr="00563D73">
        <w:rPr>
          <w:lang w:val="fr-CH"/>
        </w:rPr>
        <w:t>Demandes de réduction de l’horaire de travail, protection particulière des groupes à risques, collaborateurs en quarantaine ou avec des enfants scolarisés à la maison: voici quelques-uns des défis inédits auxquels le département RH a été confronté durant cette année sous revue. Parallèlement, les projets et tâches quotidiennes se poursuivaient. Il a donc fallu explorer de nouvelles voies. Pour la première fois, pendant la pandémie, la FSA a recruté en ligne et a réussi à pourvoir les postes vacants.</w:t>
      </w:r>
    </w:p>
    <w:p w14:paraId="22588945" w14:textId="4228D066" w:rsidR="00BB4A12" w:rsidRPr="00563D73" w:rsidRDefault="005D7904" w:rsidP="005D7904">
      <w:pPr>
        <w:pStyle w:val="berschrift4"/>
        <w:rPr>
          <w:lang w:val="fr-CH"/>
        </w:rPr>
      </w:pPr>
      <w:r w:rsidRPr="00563D73">
        <w:rPr>
          <w:lang w:val="fr-CH"/>
        </w:rPr>
        <w:t xml:space="preserve">Finances: numérisation des </w:t>
      </w:r>
      <w:r w:rsidR="00BB4A12" w:rsidRPr="00563D73">
        <w:rPr>
          <w:lang w:val="fr-CH"/>
        </w:rPr>
        <w:t>prestations</w:t>
      </w:r>
    </w:p>
    <w:p w14:paraId="3996E8DE" w14:textId="77777777" w:rsidR="00BB4A12" w:rsidRPr="00563D73" w:rsidRDefault="00BB4A12" w:rsidP="00966F83">
      <w:pPr>
        <w:rPr>
          <w:lang w:val="fr-CH"/>
        </w:rPr>
      </w:pPr>
      <w:r w:rsidRPr="00563D73">
        <w:rPr>
          <w:lang w:val="fr-CH"/>
        </w:rPr>
        <w:t>La FSA a bien compris que l’accessibilité sans barrière était un critère non négociable pour l’introduction de nouveaux processus. De même qu’une structure décentralisée, avec des sites dans toute la Suisse. Mais 2020 a connu d’importants changements. Depuis le 30 juin 2020, la facture QR a été lancée dans le trafic suisse des paiements (voir page 23). La FSA a elle aussi décidé d’introduire la facture QR, en plus de l’envoi de factures par e-mail, afin de grandement faciliter le règlement autonome des factures par les personnes aveugles et malvoyantes. En 2020, une importante mise à jour logicielle a été réalisée dans ce sens. À partir d’avril 2021, les factures seront pourvues d’un code QR facilement lisible avec les technologies numériques. Le département Finances a également adapté le processus créditeurs pour que les factures puissent être réglées numériquement et sans barrière. Ces procédures ont été testées et introduites en 2020 au secrétariat général, et seront adoptées par tous les sites courant 2021. Un obstacle supplémentaire est donc franchi pour le télétravail. Une fois de plus, il s’avère qu’accessibilité sans barrière et numérisation vont de pair.</w:t>
      </w:r>
    </w:p>
    <w:p w14:paraId="6D706D74" w14:textId="77777777" w:rsidR="00BB4A12" w:rsidRPr="00563D73" w:rsidRDefault="00BB4A12" w:rsidP="008F1EF1">
      <w:pPr>
        <w:pStyle w:val="berschrift4"/>
        <w:rPr>
          <w:lang w:val="fr-CH"/>
        </w:rPr>
      </w:pPr>
      <w:r w:rsidRPr="00563D73">
        <w:rPr>
          <w:lang w:val="fr-CH"/>
        </w:rPr>
        <w:t>Informatique: des héros silencieux en coulisses</w:t>
      </w:r>
    </w:p>
    <w:p w14:paraId="0D23EF0F" w14:textId="77777777" w:rsidR="00BB4A12" w:rsidRPr="00563D73" w:rsidRDefault="00BB4A12" w:rsidP="00966F83">
      <w:pPr>
        <w:rPr>
          <w:lang w:val="fr-CH"/>
        </w:rPr>
      </w:pPr>
      <w:r w:rsidRPr="00563D73">
        <w:rPr>
          <w:lang w:val="fr-CH"/>
        </w:rPr>
        <w:t xml:space="preserve">C’est grâce à l’engagement sans faille du département informatique interne que le passage au télétravail a été possible pour tous en quelques jours seulement. Malgré un contexte compliqué, les infrastructures informatiques ont été modernisées. Tous les collaborateurs peuvent avoir accès aux données nécessaires à partir de chez eux. La téléphonie classique a progressivement été intégrée à Microsoft Teams. Tous les collaborateurs de </w:t>
      </w:r>
      <w:r w:rsidRPr="00563D73">
        <w:rPr>
          <w:lang w:val="fr-CH"/>
        </w:rPr>
        <w:lastRenderedPageBreak/>
        <w:t>la FSA sont donc joignables partout et à tout moment, et peuvent téléphoner en interne comme à l’extérieur, même sans PC ou ordinateur portable. Teams est bien sûr sans barrière et disponible en appli mobile. Indépendamment du lieu de travail des collaborateurs, la FSA reste donc atteignable sans limites, même pendant la pandémie, pour le bien de nos membres, pour qui nous avons rapidement mis en place, pendant le confinement, une ligne d’aide téléphonique, là encore grâce au soutien du département informatique interne.</w:t>
      </w:r>
    </w:p>
    <w:p w14:paraId="24CD336B" w14:textId="77777777" w:rsidR="006C7538" w:rsidRPr="00563D73" w:rsidRDefault="006C7538" w:rsidP="00966F83">
      <w:pPr>
        <w:rPr>
          <w:lang w:val="fr-CH"/>
        </w:rPr>
      </w:pPr>
    </w:p>
    <w:p w14:paraId="3696C5ED" w14:textId="5F7C38D1" w:rsidR="00BB4A12" w:rsidRPr="00563D73" w:rsidRDefault="005D7904" w:rsidP="00966F83">
      <w:pPr>
        <w:rPr>
          <w:lang w:val="fr-CH"/>
        </w:rPr>
      </w:pPr>
      <w:r w:rsidRPr="00B40A2F">
        <w:rPr>
          <w:lang w:val="fr-CH"/>
        </w:rPr>
        <w:t xml:space="preserve">Légende de l’image: </w:t>
      </w:r>
      <w:r w:rsidR="00BB4A12" w:rsidRPr="00563D73">
        <w:rPr>
          <w:lang w:val="fr-CH"/>
        </w:rPr>
        <w:t>Télétravail au bureau à domicile avec accès à tous besoin de données.</w:t>
      </w:r>
    </w:p>
    <w:p w14:paraId="2C575959" w14:textId="77777777" w:rsidR="000B6043" w:rsidRPr="006E6D91" w:rsidRDefault="000B6043" w:rsidP="000B6043">
      <w:pPr>
        <w:pStyle w:val="berschrift4"/>
        <w:rPr>
          <w:lang w:val="fr-FR"/>
        </w:rPr>
      </w:pPr>
      <w:r w:rsidRPr="006E6D91">
        <w:rPr>
          <w:lang w:val="fr-FR"/>
        </w:rPr>
        <w:t>Service-Information</w:t>
      </w:r>
    </w:p>
    <w:p w14:paraId="7F8E86AD" w14:textId="77777777" w:rsidR="00BB4A12" w:rsidRPr="00563D73" w:rsidRDefault="00BB4A12" w:rsidP="00966F83">
      <w:pPr>
        <w:rPr>
          <w:b/>
          <w:lang w:val="fr-CH"/>
        </w:rPr>
      </w:pPr>
      <w:r w:rsidRPr="00563D73">
        <w:rPr>
          <w:b/>
          <w:lang w:val="fr-CH"/>
        </w:rPr>
        <w:t>Chiffres clés</w:t>
      </w:r>
    </w:p>
    <w:p w14:paraId="19D188C5" w14:textId="5C843783" w:rsidR="00BB4A12" w:rsidRPr="00563D73" w:rsidRDefault="005D7904" w:rsidP="00966F83">
      <w:pPr>
        <w:rPr>
          <w:lang w:val="fr-CH"/>
        </w:rPr>
      </w:pPr>
      <w:r w:rsidRPr="00563D73">
        <w:rPr>
          <w:lang w:val="fr-CH"/>
        </w:rPr>
        <w:t xml:space="preserve">• </w:t>
      </w:r>
      <w:r w:rsidR="00BB4A12" w:rsidRPr="00563D73">
        <w:rPr>
          <w:lang w:val="fr-CH"/>
        </w:rPr>
        <w:t>Nombre de collaborateurs</w:t>
      </w:r>
      <w:r w:rsidRPr="00563D73">
        <w:rPr>
          <w:lang w:val="fr-CH"/>
        </w:rPr>
        <w:t xml:space="preserve"> </w:t>
      </w:r>
      <w:r w:rsidR="00BB4A12" w:rsidRPr="00563D73">
        <w:rPr>
          <w:lang w:val="fr-CH"/>
        </w:rPr>
        <w:t>120</w:t>
      </w:r>
      <w:r w:rsidR="00BB4A12" w:rsidRPr="00563D73">
        <w:rPr>
          <w:lang w:val="fr-CH"/>
        </w:rPr>
        <w:br/>
      </w:r>
      <w:r w:rsidRPr="00563D73">
        <w:rPr>
          <w:lang w:val="fr-CH"/>
        </w:rPr>
        <w:t xml:space="preserve">• Dont en situation de handicap visuel </w:t>
      </w:r>
      <w:r w:rsidR="00BB4A12" w:rsidRPr="00563D73">
        <w:rPr>
          <w:lang w:val="fr-CH"/>
        </w:rPr>
        <w:t>24</w:t>
      </w:r>
    </w:p>
    <w:p w14:paraId="472E4030" w14:textId="18A57E51" w:rsidR="00BB4A12" w:rsidRPr="00563D73" w:rsidRDefault="005D7904" w:rsidP="00966F83">
      <w:pPr>
        <w:rPr>
          <w:lang w:val="fr-CH"/>
        </w:rPr>
      </w:pPr>
      <w:r w:rsidRPr="00563D73">
        <w:rPr>
          <w:lang w:val="fr-CH"/>
        </w:rPr>
        <w:t xml:space="preserve">• </w:t>
      </w:r>
      <w:r w:rsidR="00BB4A12" w:rsidRPr="00563D73">
        <w:rPr>
          <w:lang w:val="fr-CH"/>
        </w:rPr>
        <w:t>Nombre de postes à temps plein</w:t>
      </w:r>
      <w:r w:rsidRPr="00563D73">
        <w:rPr>
          <w:lang w:val="fr-CH"/>
        </w:rPr>
        <w:t xml:space="preserve"> </w:t>
      </w:r>
      <w:r w:rsidR="00BB4A12" w:rsidRPr="00563D73">
        <w:rPr>
          <w:lang w:val="fr-CH"/>
        </w:rPr>
        <w:t>79,65</w:t>
      </w:r>
      <w:r w:rsidR="00BB4A12" w:rsidRPr="00563D73">
        <w:rPr>
          <w:lang w:val="fr-CH"/>
        </w:rPr>
        <w:br/>
      </w:r>
      <w:r w:rsidRPr="00563D73">
        <w:rPr>
          <w:lang w:val="fr-CH"/>
        </w:rPr>
        <w:t xml:space="preserve">• </w:t>
      </w:r>
      <w:r w:rsidR="00BB4A12" w:rsidRPr="00563D73">
        <w:rPr>
          <w:lang w:val="fr-CH"/>
        </w:rPr>
        <w:t>Dont en situation de handicap visuel</w:t>
      </w:r>
      <w:r w:rsidRPr="00563D73">
        <w:rPr>
          <w:lang w:val="fr-CH"/>
        </w:rPr>
        <w:t xml:space="preserve"> </w:t>
      </w:r>
      <w:r w:rsidR="00BB4A12" w:rsidRPr="00563D73">
        <w:rPr>
          <w:lang w:val="fr-CH"/>
        </w:rPr>
        <w:t>13,65</w:t>
      </w:r>
    </w:p>
    <w:p w14:paraId="61A5D9BB" w14:textId="701D77C3" w:rsidR="00BB4A12" w:rsidRPr="00966F83" w:rsidRDefault="00BB4A12" w:rsidP="005D7904">
      <w:pPr>
        <w:pStyle w:val="berschrift2"/>
      </w:pPr>
      <w:bookmarkStart w:id="43" w:name="_Toc476904139"/>
      <w:bookmarkStart w:id="44" w:name="_Toc476904407"/>
      <w:bookmarkStart w:id="45" w:name="_Toc476905708"/>
      <w:bookmarkStart w:id="46" w:name="_Toc70671150"/>
      <w:r w:rsidRPr="00966F83">
        <w:t>Apporter son expertise dans la coopération</w:t>
      </w:r>
      <w:bookmarkEnd w:id="43"/>
      <w:bookmarkEnd w:id="44"/>
      <w:bookmarkEnd w:id="45"/>
      <w:bookmarkEnd w:id="46"/>
    </w:p>
    <w:p w14:paraId="79FD1DB8" w14:textId="3797CBD6" w:rsidR="00BB4A12" w:rsidRPr="00966F83" w:rsidRDefault="00BB4A12" w:rsidP="005D7904">
      <w:pPr>
        <w:pStyle w:val="berschrift3"/>
      </w:pPr>
      <w:bookmarkStart w:id="47" w:name="_Ref476904829"/>
      <w:bookmarkStart w:id="48" w:name="_Toc70671151"/>
      <w:r w:rsidRPr="00966F83">
        <w:t>Technologie et innovation</w:t>
      </w:r>
      <w:bookmarkEnd w:id="47"/>
      <w:bookmarkEnd w:id="48"/>
    </w:p>
    <w:p w14:paraId="7E6A2808" w14:textId="77777777" w:rsidR="00BB4A12" w:rsidRPr="00563D73" w:rsidRDefault="00BB4A12" w:rsidP="00966F83">
      <w:pPr>
        <w:rPr>
          <w:lang w:val="fr-CH"/>
        </w:rPr>
      </w:pPr>
    </w:p>
    <w:p w14:paraId="498EB56A" w14:textId="77777777" w:rsidR="00BB4A12" w:rsidRPr="00563D73" w:rsidRDefault="00BB4A12" w:rsidP="005D7904">
      <w:pPr>
        <w:pStyle w:val="Lead"/>
        <w:rPr>
          <w:lang w:val="fr-CH"/>
        </w:rPr>
      </w:pPr>
      <w:r w:rsidRPr="00563D73">
        <w:rPr>
          <w:lang w:val="fr-CH"/>
        </w:rPr>
        <w:t>Durant cette année sous revue, le service spécialisé s’est concentré sur la coopération avec les entreprises et les hautes écoles, comme le montre l’application Alarme-Météo, optimisée en collaboration avec GVB Services SA pour la rendre sans barrières. L’entretien et l’extension des réseaux existants a aussi été une priorité.</w:t>
      </w:r>
    </w:p>
    <w:p w14:paraId="02D27CC0" w14:textId="77777777" w:rsidR="00BB4A12" w:rsidRPr="00563D73" w:rsidRDefault="00BB4A12" w:rsidP="00966F83">
      <w:pPr>
        <w:rPr>
          <w:lang w:val="fr-CH"/>
        </w:rPr>
      </w:pPr>
    </w:p>
    <w:p w14:paraId="60089209" w14:textId="77777777" w:rsidR="00BB4A12" w:rsidRPr="00563D73" w:rsidRDefault="00BB4A12" w:rsidP="00966F83">
      <w:pPr>
        <w:rPr>
          <w:lang w:val="fr-CH"/>
        </w:rPr>
      </w:pPr>
      <w:r w:rsidRPr="00563D73">
        <w:rPr>
          <w:lang w:val="fr-CH"/>
        </w:rPr>
        <w:t xml:space="preserve">La collaboration avec GVB Services SA, filiale de l’assurance immobilière Berne (AIB), illustre parfaitement l’expertise du service spécialisé T&amp;I de la FSA. Sur la base d’un atelier commun avec les développeurs de l’application primée Alarme-Météo (version iOS), celle-ci a été analysée en détail et le potentiel d’amélioration identifié, notamment pour la fonction de lecture d’écran et les paramètres ajustables de la taille de police et du contraste, a été constamment mis en œuvre. Ce processus d’optimisation couvre aussi l’explication des dispositifs d’aide d’utilisation (VoiceOver, </w:t>
      </w:r>
      <w:r w:rsidRPr="00563D73">
        <w:rPr>
          <w:lang w:val="fr-CH"/>
        </w:rPr>
        <w:lastRenderedPageBreak/>
        <w:t>agrandissements), les discussions sur les difficultés et les solutions, les tests continuels de l’application, sans oublier l’indication des astuces pour simplifier l’accès aux informations météo en cours (prévisions locales, heure par heure, imagerie radar).</w:t>
      </w:r>
    </w:p>
    <w:p w14:paraId="00B3C3D3" w14:textId="43D75DA1" w:rsidR="00BB4A12" w:rsidRPr="00563D73" w:rsidRDefault="00BB4A12" w:rsidP="00966F83">
      <w:pPr>
        <w:rPr>
          <w:lang w:val="fr-CH"/>
        </w:rPr>
      </w:pPr>
      <w:r w:rsidRPr="00563D73">
        <w:rPr>
          <w:lang w:val="fr-CH"/>
        </w:rPr>
        <w:t>Le service spécialisé a en outre coopéré cette année avec la Banque Cantonale Bernoise (BCBE) pour l’e-banking (et en 2019 pour le site web), avec les CFF (application «CFF Inclusive») ou avec la Haute école spécialisée de la Suisse du Nord-Ouest (FHNW) et l’Université des sciences appliquées de Zurich (ZHAW). À cause de la pandémie, la participation aux conférences et congrès a surtout été assurée en ligne. Enfin, la nouvelle application GPS «MyWay Pro» de la FSA a été la mieux notée dans le cours «La navigation en randonnée et en voyage» de l’École de la pomme.</w:t>
      </w:r>
    </w:p>
    <w:p w14:paraId="58C8D9C6" w14:textId="77777777" w:rsidR="000B6043" w:rsidRPr="006E6D91" w:rsidRDefault="000B6043" w:rsidP="000B6043">
      <w:pPr>
        <w:pStyle w:val="berschrift4"/>
        <w:rPr>
          <w:lang w:val="fr-FR"/>
        </w:rPr>
      </w:pPr>
      <w:r w:rsidRPr="006E6D91">
        <w:rPr>
          <w:lang w:val="fr-FR"/>
        </w:rPr>
        <w:t>Service-Information</w:t>
      </w:r>
    </w:p>
    <w:p w14:paraId="38DABF4B" w14:textId="77777777" w:rsidR="00BB4A12" w:rsidRPr="00563D73" w:rsidRDefault="00BB4A12" w:rsidP="00966F83">
      <w:pPr>
        <w:rPr>
          <w:b/>
          <w:lang w:val="fr-CH"/>
        </w:rPr>
      </w:pPr>
      <w:r w:rsidRPr="00563D73">
        <w:rPr>
          <w:b/>
          <w:lang w:val="fr-CH"/>
        </w:rPr>
        <w:t>Faits sur «MyWay Pro»</w:t>
      </w:r>
    </w:p>
    <w:p w14:paraId="3AE96CC0" w14:textId="02E065FC" w:rsidR="00BB4A12" w:rsidRPr="00563D73" w:rsidRDefault="005D7904" w:rsidP="00966F83">
      <w:pPr>
        <w:rPr>
          <w:lang w:val="fr-CH"/>
        </w:rPr>
      </w:pPr>
      <w:r w:rsidRPr="00563D73">
        <w:rPr>
          <w:lang w:val="fr-CH"/>
        </w:rPr>
        <w:t xml:space="preserve">• </w:t>
      </w:r>
      <w:r w:rsidR="00BB4A12" w:rsidRPr="00563D73">
        <w:rPr>
          <w:lang w:val="fr-CH"/>
        </w:rPr>
        <w:t>Publiée dans l’App Store le 21 juin 2020, en allemand, anglais, français et italien. Classée dans le TOP 20 des applis (catégorie navigation) lors de la première semaine après son lancement (App Store suisse).</w:t>
      </w:r>
    </w:p>
    <w:p w14:paraId="55044195" w14:textId="4EFCAC1B" w:rsidR="00BB4A12" w:rsidRDefault="005D7904" w:rsidP="00966F83">
      <w:pPr>
        <w:rPr>
          <w:lang w:val="fr-CH"/>
        </w:rPr>
      </w:pPr>
      <w:r w:rsidRPr="00563D73">
        <w:rPr>
          <w:lang w:val="fr-CH"/>
        </w:rPr>
        <w:t xml:space="preserve">• </w:t>
      </w:r>
      <w:r w:rsidR="00BB4A12" w:rsidRPr="00563D73">
        <w:rPr>
          <w:lang w:val="fr-CH"/>
        </w:rPr>
        <w:t>4,8 étoiles sur 5 dans l’App Store suisse (4,5 sur 5 dans le monde).</w:t>
      </w:r>
    </w:p>
    <w:p w14:paraId="2A064B95" w14:textId="4D2FA5E4" w:rsidR="00101792" w:rsidRPr="00487E58" w:rsidRDefault="00101792" w:rsidP="00D409BF">
      <w:pPr>
        <w:pStyle w:val="berschrift1"/>
      </w:pPr>
      <w:bookmarkStart w:id="49" w:name="_Ref447949556"/>
      <w:bookmarkStart w:id="50" w:name="_Toc70671152"/>
      <w:r w:rsidRPr="00487E58">
        <w:t>Compte annuel consolidé</w:t>
      </w:r>
      <w:bookmarkEnd w:id="49"/>
      <w:bookmarkEnd w:id="50"/>
    </w:p>
    <w:p w14:paraId="4E8E543E" w14:textId="77777777" w:rsidR="00101792" w:rsidRPr="00487E58" w:rsidRDefault="00101792" w:rsidP="00101792">
      <w:pPr>
        <w:pStyle w:val="berschrift2"/>
      </w:pPr>
      <w:bookmarkStart w:id="51" w:name="_Toc70671153"/>
      <w:r w:rsidRPr="00487E58">
        <w:t>Finances</w:t>
      </w:r>
      <w:bookmarkEnd w:id="51"/>
    </w:p>
    <w:p w14:paraId="4542A271" w14:textId="77777777" w:rsidR="00101792" w:rsidRPr="00362295" w:rsidRDefault="00101792" w:rsidP="00101792">
      <w:pPr>
        <w:rPr>
          <w:lang w:val="en-US"/>
        </w:rPr>
      </w:pPr>
    </w:p>
    <w:p w14:paraId="541FB988" w14:textId="7A37969D" w:rsidR="00101792" w:rsidRPr="00CE3AA3" w:rsidRDefault="00101792" w:rsidP="00101792">
      <w:pPr>
        <w:rPr>
          <w:lang w:val="en-US"/>
        </w:rPr>
      </w:pPr>
      <w:r w:rsidRPr="00101792">
        <w:rPr>
          <w:lang w:val="en-US"/>
        </w:rPr>
        <w:t>La présentation des comptes de la Fédération suisse des aveugles et malvoyants FSA est réalisée conformément aux recommandations relatives à la présentation des comptes Swiss GAAP RPC 21 (établissement des comptes des organisations sociales d’utilité publique à but non lucratif). Ces comptes sont obligatoires pour les organisations dotées du label de qualité ZEWO. Les comptes annuels consolidés ont par ailleurs été vérifiés par l’organe de révision von Graffenried Treuhand SA à Berne.</w:t>
      </w:r>
      <w:r w:rsidR="0011561E">
        <w:rPr>
          <w:lang w:val="en-US"/>
        </w:rPr>
        <w:t xml:space="preserve"> </w:t>
      </w:r>
      <w:r w:rsidRPr="003D2040">
        <w:rPr>
          <w:spacing w:val="-4"/>
          <w:lang w:val="en-US"/>
        </w:rPr>
        <w:t xml:space="preserve">Les données chiffrées concernent la FSA, mais aussi Accesstech SA. </w:t>
      </w:r>
      <w:r w:rsidRPr="00CE3AA3">
        <w:rPr>
          <w:spacing w:val="-4"/>
          <w:lang w:val="en-US"/>
        </w:rPr>
        <w:t>La participation d’Accesstech SA est maintenue à 65%.</w:t>
      </w:r>
    </w:p>
    <w:p w14:paraId="601D6D65" w14:textId="77777777" w:rsidR="00101792" w:rsidRPr="00F22EA3" w:rsidRDefault="00101792" w:rsidP="00101792">
      <w:pPr>
        <w:rPr>
          <w:lang w:val="en-US"/>
        </w:rPr>
      </w:pPr>
      <w:r w:rsidRPr="00CE3AA3">
        <w:rPr>
          <w:lang w:val="en-US"/>
        </w:rPr>
        <w:t xml:space="preserve">La comparaison du bilan 2020 avec celui de l’année précédente montre que l’actif a augmenté de Mfr. 2’877, soit Mfr. 2’479 pour l’actif circulant et Mfr. 398 pour l’actif immobilisé. Du point de vue du financement (passif), la valeur des dettes à court terme et à long terme (provisions comprises) a </w:t>
      </w:r>
      <w:r w:rsidRPr="00CE3AA3">
        <w:rPr>
          <w:lang w:val="en-US"/>
        </w:rPr>
        <w:lastRenderedPageBreak/>
        <w:t xml:space="preserve">augmenté de Mfr. 258 pour les unes, et reculé de Mfr. 256 pour les autres. </w:t>
      </w:r>
      <w:r w:rsidRPr="00F22EA3">
        <w:rPr>
          <w:lang w:val="en-US"/>
        </w:rPr>
        <w:t>Le capital des fonds à affectation spéciale a diminué de Mfr. 2’337 et le capital de l’organisation sans part des minoritaires a augmenté de Mfr. 5’112, pour passer à Mfr. 31’401.</w:t>
      </w:r>
    </w:p>
    <w:p w14:paraId="245D797F" w14:textId="4CE4859D" w:rsidR="00101792" w:rsidRPr="00CE3AA3" w:rsidRDefault="00101792" w:rsidP="00101792">
      <w:pPr>
        <w:rPr>
          <w:lang w:val="en-US"/>
        </w:rPr>
      </w:pPr>
      <w:r w:rsidRPr="00101792">
        <w:rPr>
          <w:lang w:val="en-US"/>
        </w:rPr>
        <w:t>Le compte de résultat 2020 affiche des recettes de Mfr. 23’170 (plus Mfr. 1’233 par rapport à l’an dernier) et des dépenses de Mfr. 20’817 (moins Mfr. 1’380 par rapport à l’an dernier), ce qui additionné représente un nouvel excédent de recettes de Mfr. 2’354, alors que nous avions terminé l’année précédente dans le rouge.</w:t>
      </w:r>
      <w:r w:rsidR="0011561E">
        <w:rPr>
          <w:lang w:val="en-US"/>
        </w:rPr>
        <w:t xml:space="preserve"> </w:t>
      </w:r>
      <w:r w:rsidRPr="00CE3AA3">
        <w:rPr>
          <w:lang w:val="en-US"/>
        </w:rPr>
        <w:t>Le résultat financier (des titres) s’élève à Mfr. 800 et le résultat hors exploitation est négatif de Mfr. 117.</w:t>
      </w:r>
    </w:p>
    <w:p w14:paraId="0406531D" w14:textId="2ECF89B6" w:rsidR="00101792" w:rsidRPr="00CE3AA3" w:rsidRDefault="00101792" w:rsidP="00101792">
      <w:pPr>
        <w:rPr>
          <w:lang w:val="en-US"/>
        </w:rPr>
      </w:pPr>
      <w:r w:rsidRPr="00CE3AA3">
        <w:rPr>
          <w:lang w:val="en-US"/>
        </w:rPr>
        <w:t>Le résultat annuel avant variation des fonds affiche ainsi un bénéfice de Mfr. 3’036, contre à titre de comparaison Mfr. 8’933 l’année précédente (incluant dans le résultat financier le bénéfice de la vente lié à la cession de la participation Solsana pour Mfr. 9’009).</w:t>
      </w:r>
      <w:r w:rsidR="0011561E">
        <w:rPr>
          <w:lang w:val="en-US"/>
        </w:rPr>
        <w:t xml:space="preserve"> </w:t>
      </w:r>
      <w:r w:rsidRPr="00CE3AA3">
        <w:rPr>
          <w:lang w:val="en-US"/>
        </w:rPr>
        <w:t>Le bénéfice déclaré de l’exercice après variation des fonds s’élève à Mfr. 2’724 (contre Mfr. 7’414 l’année précédente).</w:t>
      </w:r>
    </w:p>
    <w:p w14:paraId="01AF34E3" w14:textId="77777777" w:rsidR="00101792" w:rsidRPr="001C5134" w:rsidRDefault="00101792" w:rsidP="00101792">
      <w:pPr>
        <w:rPr>
          <w:lang w:val="en-US"/>
        </w:rPr>
      </w:pPr>
      <w:r w:rsidRPr="00CE3AA3">
        <w:rPr>
          <w:spacing w:val="-5"/>
          <w:lang w:val="en-US"/>
        </w:rPr>
        <w:t xml:space="preserve">Le résultat annuel pour 2020 a été extrêmement satisfaisant. Nous sommes redevables à tous nos donateurs qui ont soutenu la FSA aussi dans la situation de pandémie, liée à une réduction inévitable de l’offre de prestations. </w:t>
      </w:r>
      <w:r w:rsidRPr="001C5134">
        <w:rPr>
          <w:spacing w:val="-5"/>
          <w:lang w:val="en-US"/>
        </w:rPr>
        <w:t>En 2020, nous avons reçu plus de dons, legs et successions que d’habitude. En outre, la FSA a fait preuve de souplesse et, dans la mesure du possible, a également réduit ses dépenses.</w:t>
      </w:r>
    </w:p>
    <w:p w14:paraId="398CA887" w14:textId="77777777" w:rsidR="00101792" w:rsidRPr="00362295" w:rsidRDefault="00101792" w:rsidP="00101792">
      <w:pPr>
        <w:rPr>
          <w:lang w:val="en-US"/>
        </w:rPr>
      </w:pPr>
      <w:r w:rsidRPr="001C5134">
        <w:rPr>
          <w:lang w:val="en-US"/>
        </w:rPr>
        <w:t>Comme l’année précédente, nous avons pu renforcer de manière décisive notre base de capital. Dans les années à venir, la FSA continuera à s’efforcer – comme le prévoit la planification financière pluriannuelle – de maintenir les dépenses d’exploitation en adéquation avec les recettes, de façon à perdurer et pouvoir agir avec succès à long terme, même dans un environnement économique et sociopolitique potentiellement plus difficile.</w:t>
      </w:r>
    </w:p>
    <w:p w14:paraId="50EAA9AB" w14:textId="77777777" w:rsidR="00101792" w:rsidRDefault="00101792" w:rsidP="00101792">
      <w:pPr>
        <w:pStyle w:val="berschrift2"/>
      </w:pPr>
      <w:bookmarkStart w:id="52" w:name="_Toc70671154"/>
      <w:r>
        <w:t>Bilan en Mfr.</w:t>
      </w:r>
      <w:bookmarkEnd w:id="52"/>
    </w:p>
    <w:tbl>
      <w:tblPr>
        <w:tblW w:w="10065" w:type="dxa"/>
        <w:tblInd w:w="-8" w:type="dxa"/>
        <w:tblLayout w:type="fixed"/>
        <w:tblCellMar>
          <w:left w:w="0" w:type="dxa"/>
          <w:right w:w="0" w:type="dxa"/>
        </w:tblCellMar>
        <w:tblLook w:val="0000" w:firstRow="0" w:lastRow="0" w:firstColumn="0" w:lastColumn="0" w:noHBand="0" w:noVBand="0"/>
      </w:tblPr>
      <w:tblGrid>
        <w:gridCol w:w="7230"/>
        <w:gridCol w:w="1559"/>
        <w:gridCol w:w="1276"/>
      </w:tblGrid>
      <w:tr w:rsidR="00101792" w:rsidRPr="001C5134" w14:paraId="0D7B65A7" w14:textId="77777777" w:rsidTr="00131BC1">
        <w:trPr>
          <w:trHeight w:hRule="exact" w:val="510"/>
        </w:trPr>
        <w:tc>
          <w:tcPr>
            <w:tcW w:w="10065" w:type="dxa"/>
            <w:gridSpan w:val="3"/>
            <w:tcBorders>
              <w:top w:val="single" w:sz="6" w:space="0" w:color="auto"/>
              <w:left w:val="single" w:sz="6" w:space="0" w:color="auto"/>
              <w:bottom w:val="single" w:sz="8" w:space="0" w:color="000000"/>
              <w:right w:val="single" w:sz="8" w:space="0" w:color="000000"/>
            </w:tcBorders>
            <w:tcMar>
              <w:top w:w="0" w:type="dxa"/>
              <w:left w:w="0" w:type="dxa"/>
              <w:bottom w:w="0" w:type="dxa"/>
              <w:right w:w="0" w:type="dxa"/>
            </w:tcMar>
          </w:tcPr>
          <w:p w14:paraId="557BE7E0" w14:textId="0AA40F43" w:rsidR="00101792" w:rsidRPr="001C5134" w:rsidRDefault="00C86741" w:rsidP="00131BC1">
            <w:pPr>
              <w:tabs>
                <w:tab w:val="left" w:pos="7597"/>
                <w:tab w:val="left" w:pos="9180"/>
              </w:tabs>
              <w:autoSpaceDE w:val="0"/>
              <w:autoSpaceDN w:val="0"/>
              <w:adjustRightInd w:val="0"/>
              <w:spacing w:line="350" w:lineRule="atLeast"/>
              <w:contextualSpacing w:val="0"/>
              <w:jc w:val="both"/>
              <w:textAlignment w:val="center"/>
              <w:rPr>
                <w:rFonts w:ascii="Helvetica Neue" w:eastAsia="Calibri" w:hAnsi="Helvetica Neue" w:cs="Helvetica Neue"/>
                <w:color w:val="000000"/>
                <w:szCs w:val="28"/>
                <w:lang w:val="de-CH" w:eastAsia="de-CH" w:bidi="ta-IN"/>
              </w:rPr>
            </w:pPr>
            <w:r>
              <w:rPr>
                <w:rFonts w:ascii="HelveticaNeue-Bold" w:hAnsi="HelveticaNeue-Bold" w:cs="HelveticaNeue-Bold"/>
                <w:b/>
                <w:bCs/>
                <w:color w:val="2B2C84"/>
                <w:spacing w:val="1"/>
                <w:sz w:val="40"/>
                <w:szCs w:val="40"/>
              </w:rPr>
              <w:t>Actif</w:t>
            </w:r>
            <w:r w:rsidR="00101792" w:rsidRPr="001C5134">
              <w:rPr>
                <w:rFonts w:ascii="Helvetica" w:eastAsia="Calibri" w:hAnsi="Helvetica" w:cs="Helvetica"/>
                <w:color w:val="000000"/>
                <w:sz w:val="36"/>
                <w:szCs w:val="36"/>
                <w:lang w:eastAsia="de-CH" w:bidi="ta-IN"/>
              </w:rPr>
              <w:tab/>
            </w:r>
            <w:r w:rsidR="00101792" w:rsidRPr="00C86741">
              <w:rPr>
                <w:rFonts w:ascii="HELVETICA LT 85 HEAVY" w:eastAsia="Calibri" w:hAnsi="HELVETICA LT 85 HEAVY" w:cstheme="minorHAnsi"/>
                <w:b/>
                <w:bCs/>
                <w:color w:val="362179"/>
                <w:szCs w:val="28"/>
                <w:lang w:val="de-CH" w:eastAsia="de-CH" w:bidi="ta-IN"/>
              </w:rPr>
              <w:t>31.12.2020</w:t>
            </w:r>
            <w:r w:rsidR="00101792" w:rsidRPr="00C86741">
              <w:rPr>
                <w:rFonts w:ascii="HELVETICA LT 85 HEAVY" w:eastAsia="Calibri" w:hAnsi="HELVETICA LT 85 HEAVY" w:cstheme="minorHAnsi"/>
                <w:b/>
                <w:bCs/>
                <w:color w:val="000000"/>
                <w:szCs w:val="28"/>
                <w:lang w:eastAsia="de-CH" w:bidi="ta-IN"/>
              </w:rPr>
              <w:tab/>
            </w:r>
            <w:r w:rsidR="00101792" w:rsidRPr="00C86741">
              <w:rPr>
                <w:rFonts w:ascii="HELVETICA LT 85 HEAVY" w:eastAsia="Calibri" w:hAnsi="HELVETICA LT 85 HEAVY" w:cstheme="minorHAnsi"/>
                <w:b/>
                <w:bCs/>
                <w:color w:val="362179"/>
                <w:szCs w:val="28"/>
                <w:lang w:val="de-CH" w:eastAsia="de-CH" w:bidi="ta-IN"/>
              </w:rPr>
              <w:t>31.12.2019</w:t>
            </w:r>
          </w:p>
        </w:tc>
      </w:tr>
      <w:tr w:rsidR="00101792" w:rsidRPr="001C5134" w14:paraId="2183209E" w14:textId="77777777" w:rsidTr="00131BC1">
        <w:trPr>
          <w:trHeight w:hRule="exact" w:val="340"/>
        </w:trPr>
        <w:tc>
          <w:tcPr>
            <w:tcW w:w="7230" w:type="dxa"/>
            <w:tcBorders>
              <w:top w:val="single" w:sz="8" w:space="0" w:color="000000"/>
              <w:left w:val="single" w:sz="6" w:space="0" w:color="auto"/>
              <w:bottom w:val="single" w:sz="8" w:space="0" w:color="000000"/>
              <w:right w:val="single" w:sz="6" w:space="0" w:color="auto"/>
            </w:tcBorders>
            <w:tcMar>
              <w:top w:w="57" w:type="dxa"/>
              <w:left w:w="0" w:type="dxa"/>
              <w:bottom w:w="0" w:type="dxa"/>
              <w:right w:w="0" w:type="dxa"/>
            </w:tcMar>
          </w:tcPr>
          <w:p w14:paraId="51F77303" w14:textId="77777777" w:rsidR="00101792" w:rsidRPr="00C86741" w:rsidRDefault="00101792" w:rsidP="00C86741">
            <w:pPr>
              <w:rPr>
                <w:rFonts w:ascii="HELVETICA LT 85 HEAVY" w:hAnsi="HELVETICA LT 85 HEAVY"/>
                <w:b/>
                <w:bCs/>
                <w:sz w:val="26"/>
                <w:szCs w:val="26"/>
                <w:lang w:val="fr-FR" w:eastAsia="de-CH" w:bidi="ta-IN"/>
              </w:rPr>
            </w:pPr>
            <w:r w:rsidRPr="00C86741">
              <w:rPr>
                <w:rFonts w:ascii="HELVETICA LT 85 HEAVY" w:hAnsi="HELVETICA LT 85 HEAVY"/>
                <w:b/>
                <w:bCs/>
                <w:sz w:val="26"/>
                <w:szCs w:val="26"/>
                <w:lang w:val="fr-FR" w:eastAsia="de-CH" w:bidi="ta-IN"/>
              </w:rPr>
              <w:t>Total Actif</w:t>
            </w:r>
          </w:p>
        </w:tc>
        <w:tc>
          <w:tcPr>
            <w:tcW w:w="1559" w:type="dxa"/>
            <w:tcBorders>
              <w:top w:val="single" w:sz="8" w:space="0" w:color="000000"/>
              <w:left w:val="single" w:sz="6" w:space="0" w:color="auto"/>
              <w:bottom w:val="single" w:sz="8" w:space="0" w:color="000000"/>
              <w:right w:val="single" w:sz="6" w:space="0" w:color="auto"/>
            </w:tcBorders>
            <w:tcMar>
              <w:top w:w="57" w:type="dxa"/>
              <w:left w:w="0" w:type="dxa"/>
              <w:bottom w:w="0" w:type="dxa"/>
              <w:right w:w="0" w:type="dxa"/>
            </w:tcMar>
          </w:tcPr>
          <w:p w14:paraId="1D040E89" w14:textId="77777777" w:rsidR="00101792" w:rsidRPr="00C86741" w:rsidRDefault="00101792" w:rsidP="00C86741">
            <w:pPr>
              <w:jc w:val="right"/>
              <w:rPr>
                <w:rFonts w:ascii="HELVETICA LT 85 HEAVY" w:hAnsi="HELVETICA LT 85 HEAVY"/>
                <w:b/>
                <w:bCs/>
                <w:sz w:val="26"/>
                <w:szCs w:val="26"/>
                <w:lang w:val="fr-FR" w:eastAsia="de-CH" w:bidi="ta-IN"/>
              </w:rPr>
            </w:pPr>
            <w:r w:rsidRPr="00C86741">
              <w:rPr>
                <w:rFonts w:ascii="HELVETICA LT 85 HEAVY" w:hAnsi="HELVETICA LT 85 HEAVY"/>
                <w:b/>
                <w:bCs/>
                <w:sz w:val="26"/>
                <w:szCs w:val="26"/>
                <w:lang w:val="fr-FR" w:eastAsia="de-CH" w:bidi="ta-IN"/>
              </w:rPr>
              <w:t>39’302</w:t>
            </w:r>
          </w:p>
        </w:tc>
        <w:tc>
          <w:tcPr>
            <w:tcW w:w="1276" w:type="dxa"/>
            <w:tcBorders>
              <w:top w:val="single" w:sz="8" w:space="0" w:color="000000"/>
              <w:left w:val="single" w:sz="6" w:space="0" w:color="auto"/>
              <w:bottom w:val="single" w:sz="8" w:space="0" w:color="000000"/>
              <w:right w:val="single" w:sz="6" w:space="0" w:color="auto"/>
            </w:tcBorders>
            <w:tcMar>
              <w:top w:w="57" w:type="dxa"/>
              <w:left w:w="0" w:type="dxa"/>
              <w:bottom w:w="0" w:type="dxa"/>
              <w:right w:w="0" w:type="dxa"/>
            </w:tcMar>
          </w:tcPr>
          <w:p w14:paraId="3FAE6C72" w14:textId="77777777" w:rsidR="00101792" w:rsidRPr="00C86741" w:rsidRDefault="00101792" w:rsidP="00C86741">
            <w:pPr>
              <w:jc w:val="right"/>
              <w:rPr>
                <w:rFonts w:ascii="HELVETICA LT 85 HEAVY" w:hAnsi="HELVETICA LT 85 HEAVY"/>
                <w:b/>
                <w:bCs/>
                <w:sz w:val="26"/>
                <w:szCs w:val="26"/>
                <w:lang w:val="fr-FR" w:eastAsia="de-CH" w:bidi="ta-IN"/>
              </w:rPr>
            </w:pPr>
            <w:r w:rsidRPr="00C86741">
              <w:rPr>
                <w:rFonts w:ascii="HELVETICA LT 85 HEAVY" w:hAnsi="HELVETICA LT 85 HEAVY"/>
                <w:b/>
                <w:bCs/>
                <w:sz w:val="26"/>
                <w:szCs w:val="26"/>
                <w:lang w:val="fr-FR" w:eastAsia="de-CH" w:bidi="ta-IN"/>
              </w:rPr>
              <w:t>36’425</w:t>
            </w:r>
          </w:p>
        </w:tc>
      </w:tr>
      <w:tr w:rsidR="00101792" w:rsidRPr="001C5134" w14:paraId="363A4F5E" w14:textId="77777777" w:rsidTr="00131BC1">
        <w:trPr>
          <w:trHeight w:hRule="exact" w:val="340"/>
        </w:trPr>
        <w:tc>
          <w:tcPr>
            <w:tcW w:w="7230" w:type="dxa"/>
            <w:tcBorders>
              <w:top w:val="single" w:sz="8" w:space="0" w:color="000000"/>
              <w:left w:val="single" w:sz="6" w:space="0" w:color="auto"/>
              <w:bottom w:val="single" w:sz="8" w:space="0" w:color="000000"/>
              <w:right w:val="single" w:sz="6" w:space="0" w:color="auto"/>
            </w:tcBorders>
            <w:tcMar>
              <w:top w:w="57" w:type="dxa"/>
              <w:left w:w="0" w:type="dxa"/>
              <w:bottom w:w="0" w:type="dxa"/>
              <w:right w:w="0" w:type="dxa"/>
            </w:tcMar>
          </w:tcPr>
          <w:p w14:paraId="3E8700A6" w14:textId="77777777" w:rsidR="00101792" w:rsidRPr="00C86741" w:rsidRDefault="00101792" w:rsidP="00C86741">
            <w:pPr>
              <w:rPr>
                <w:rFonts w:ascii="HELVETICA LT 85 HEAVY" w:hAnsi="HELVETICA LT 85 HEAVY"/>
                <w:b/>
                <w:bCs/>
                <w:sz w:val="26"/>
                <w:szCs w:val="26"/>
                <w:lang w:val="fr-FR" w:eastAsia="de-CH" w:bidi="ta-IN"/>
              </w:rPr>
            </w:pPr>
            <w:r w:rsidRPr="00C86741">
              <w:rPr>
                <w:rFonts w:ascii="HELVETICA LT 85 HEAVY" w:hAnsi="HELVETICA LT 85 HEAVY"/>
                <w:b/>
                <w:bCs/>
                <w:sz w:val="26"/>
                <w:szCs w:val="26"/>
                <w:lang w:val="fr-FR" w:eastAsia="de-CH" w:bidi="ta-IN"/>
              </w:rPr>
              <w:t>Actif circulant</w:t>
            </w:r>
          </w:p>
        </w:tc>
        <w:tc>
          <w:tcPr>
            <w:tcW w:w="1559" w:type="dxa"/>
            <w:tcBorders>
              <w:top w:val="single" w:sz="8" w:space="0" w:color="000000"/>
              <w:left w:val="single" w:sz="6" w:space="0" w:color="auto"/>
              <w:bottom w:val="single" w:sz="8" w:space="0" w:color="000000"/>
              <w:right w:val="single" w:sz="6" w:space="0" w:color="auto"/>
            </w:tcBorders>
            <w:tcMar>
              <w:top w:w="57" w:type="dxa"/>
              <w:left w:w="0" w:type="dxa"/>
              <w:bottom w:w="0" w:type="dxa"/>
              <w:right w:w="0" w:type="dxa"/>
            </w:tcMar>
          </w:tcPr>
          <w:p w14:paraId="5C30C36F" w14:textId="77777777" w:rsidR="00101792" w:rsidRPr="00C86741" w:rsidRDefault="00101792" w:rsidP="00C86741">
            <w:pPr>
              <w:jc w:val="right"/>
              <w:rPr>
                <w:rFonts w:ascii="HELVETICA LT 85 HEAVY" w:hAnsi="HELVETICA LT 85 HEAVY"/>
                <w:b/>
                <w:bCs/>
                <w:sz w:val="26"/>
                <w:szCs w:val="26"/>
                <w:lang w:val="fr-FR" w:eastAsia="de-CH" w:bidi="ta-IN"/>
              </w:rPr>
            </w:pPr>
            <w:r w:rsidRPr="00C86741">
              <w:rPr>
                <w:rFonts w:ascii="HELVETICA LT 85 HEAVY" w:hAnsi="HELVETICA LT 85 HEAVY"/>
                <w:b/>
                <w:bCs/>
                <w:sz w:val="26"/>
                <w:szCs w:val="26"/>
                <w:lang w:val="fr-FR" w:eastAsia="de-CH" w:bidi="ta-IN"/>
              </w:rPr>
              <w:t>11’580</w:t>
            </w:r>
          </w:p>
        </w:tc>
        <w:tc>
          <w:tcPr>
            <w:tcW w:w="1276" w:type="dxa"/>
            <w:tcBorders>
              <w:top w:val="single" w:sz="8" w:space="0" w:color="000000"/>
              <w:left w:val="single" w:sz="6" w:space="0" w:color="auto"/>
              <w:bottom w:val="single" w:sz="8" w:space="0" w:color="000000"/>
              <w:right w:val="single" w:sz="6" w:space="0" w:color="auto"/>
            </w:tcBorders>
            <w:tcMar>
              <w:top w:w="57" w:type="dxa"/>
              <w:left w:w="0" w:type="dxa"/>
              <w:bottom w:w="0" w:type="dxa"/>
              <w:right w:w="0" w:type="dxa"/>
            </w:tcMar>
          </w:tcPr>
          <w:p w14:paraId="55C65F13" w14:textId="77777777" w:rsidR="00101792" w:rsidRPr="00C86741" w:rsidRDefault="00101792" w:rsidP="00C86741">
            <w:pPr>
              <w:jc w:val="right"/>
              <w:rPr>
                <w:rFonts w:ascii="HELVETICA LT 85 HEAVY" w:hAnsi="HELVETICA LT 85 HEAVY"/>
                <w:b/>
                <w:bCs/>
                <w:sz w:val="26"/>
                <w:szCs w:val="26"/>
                <w:lang w:val="fr-FR" w:eastAsia="de-CH" w:bidi="ta-IN"/>
              </w:rPr>
            </w:pPr>
            <w:r w:rsidRPr="00C86741">
              <w:rPr>
                <w:rFonts w:ascii="HELVETICA LT 85 HEAVY" w:hAnsi="HELVETICA LT 85 HEAVY"/>
                <w:b/>
                <w:bCs/>
                <w:sz w:val="26"/>
                <w:szCs w:val="26"/>
                <w:lang w:val="fr-FR" w:eastAsia="de-CH" w:bidi="ta-IN"/>
              </w:rPr>
              <w:t>9’101</w:t>
            </w:r>
          </w:p>
        </w:tc>
      </w:tr>
      <w:tr w:rsidR="00101792" w:rsidRPr="001C5134" w14:paraId="131C38E3" w14:textId="77777777" w:rsidTr="00131BC1">
        <w:trPr>
          <w:trHeight w:hRule="exact" w:val="340"/>
        </w:trPr>
        <w:tc>
          <w:tcPr>
            <w:tcW w:w="7230" w:type="dxa"/>
            <w:tcBorders>
              <w:top w:val="single" w:sz="8" w:space="0" w:color="000000"/>
              <w:left w:val="single" w:sz="6" w:space="0" w:color="000000"/>
              <w:bottom w:val="single" w:sz="8" w:space="0" w:color="000000"/>
              <w:right w:val="single" w:sz="6" w:space="0" w:color="auto"/>
            </w:tcBorders>
            <w:tcMar>
              <w:top w:w="0" w:type="dxa"/>
              <w:left w:w="0" w:type="dxa"/>
              <w:bottom w:w="0" w:type="dxa"/>
              <w:right w:w="0" w:type="dxa"/>
            </w:tcMar>
          </w:tcPr>
          <w:p w14:paraId="76039F76" w14:textId="77777777" w:rsidR="00101792" w:rsidRPr="001C5134" w:rsidRDefault="00101792" w:rsidP="00131BC1">
            <w:pPr>
              <w:autoSpaceDE w:val="0"/>
              <w:autoSpaceDN w:val="0"/>
              <w:adjustRightInd w:val="0"/>
              <w:spacing w:line="330" w:lineRule="atLeast"/>
              <w:contextualSpacing w:val="0"/>
              <w:jc w:val="both"/>
              <w:textAlignment w:val="center"/>
              <w:rPr>
                <w:rFonts w:ascii="Helvetica Neue" w:eastAsia="Calibri" w:hAnsi="Helvetica Neue" w:cs="Helvetica Neue"/>
                <w:color w:val="000000"/>
                <w:sz w:val="26"/>
                <w:szCs w:val="26"/>
                <w:lang w:val="fr-FR" w:eastAsia="de-CH" w:bidi="ta-IN"/>
              </w:rPr>
            </w:pPr>
            <w:r w:rsidRPr="001C5134">
              <w:rPr>
                <w:rFonts w:ascii="Helvetica Neue" w:eastAsia="Calibri" w:hAnsi="Helvetica Neue" w:cs="Helvetica Neue"/>
                <w:color w:val="000000"/>
                <w:sz w:val="26"/>
                <w:szCs w:val="26"/>
                <w:lang w:val="fr-FR" w:eastAsia="de-CH" w:bidi="ta-IN"/>
              </w:rPr>
              <w:t>Liquidités</w:t>
            </w:r>
          </w:p>
        </w:tc>
        <w:tc>
          <w:tcPr>
            <w:tcW w:w="1559"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04097BAA" w14:textId="77777777" w:rsidR="00101792" w:rsidRPr="001C5134" w:rsidRDefault="00101792" w:rsidP="00131BC1">
            <w:pPr>
              <w:autoSpaceDE w:val="0"/>
              <w:autoSpaceDN w:val="0"/>
              <w:adjustRightInd w:val="0"/>
              <w:spacing w:line="330" w:lineRule="atLeast"/>
              <w:contextualSpacing w:val="0"/>
              <w:jc w:val="right"/>
              <w:textAlignment w:val="center"/>
              <w:rPr>
                <w:rFonts w:ascii="Helvetica Neue" w:eastAsia="Calibri" w:hAnsi="Helvetica Neue" w:cs="Helvetica Neue"/>
                <w:color w:val="000000"/>
                <w:sz w:val="26"/>
                <w:szCs w:val="26"/>
                <w:lang w:val="fr-FR" w:eastAsia="de-CH" w:bidi="ta-IN"/>
              </w:rPr>
            </w:pPr>
            <w:r w:rsidRPr="001C5134">
              <w:rPr>
                <w:rFonts w:ascii="Helvetica Neue" w:eastAsia="Calibri" w:hAnsi="Helvetica Neue" w:cs="Helvetica Neue"/>
                <w:color w:val="000000"/>
                <w:sz w:val="26"/>
                <w:szCs w:val="26"/>
                <w:lang w:val="fr-FR" w:eastAsia="de-CH" w:bidi="ta-IN"/>
              </w:rPr>
              <w:t>8’206</w:t>
            </w:r>
          </w:p>
        </w:tc>
        <w:tc>
          <w:tcPr>
            <w:tcW w:w="1276"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7AD9DDBB" w14:textId="77777777" w:rsidR="00101792" w:rsidRPr="001C5134" w:rsidRDefault="00101792" w:rsidP="00131BC1">
            <w:pPr>
              <w:autoSpaceDE w:val="0"/>
              <w:autoSpaceDN w:val="0"/>
              <w:adjustRightInd w:val="0"/>
              <w:spacing w:line="330" w:lineRule="atLeast"/>
              <w:contextualSpacing w:val="0"/>
              <w:jc w:val="right"/>
              <w:textAlignment w:val="center"/>
              <w:rPr>
                <w:rFonts w:ascii="Helvetica Neue" w:eastAsia="Calibri" w:hAnsi="Helvetica Neue" w:cs="Helvetica Neue"/>
                <w:color w:val="000000"/>
                <w:sz w:val="26"/>
                <w:szCs w:val="26"/>
                <w:lang w:val="fr-FR" w:eastAsia="de-CH" w:bidi="ta-IN"/>
              </w:rPr>
            </w:pPr>
            <w:r w:rsidRPr="001C5134">
              <w:rPr>
                <w:rFonts w:ascii="Helvetica Neue" w:eastAsia="Calibri" w:hAnsi="Helvetica Neue" w:cs="Helvetica Neue"/>
                <w:color w:val="000000"/>
                <w:sz w:val="26"/>
                <w:szCs w:val="26"/>
                <w:lang w:val="fr-FR" w:eastAsia="de-CH" w:bidi="ta-IN"/>
              </w:rPr>
              <w:t>5’775</w:t>
            </w:r>
          </w:p>
        </w:tc>
      </w:tr>
      <w:tr w:rsidR="00101792" w:rsidRPr="001C5134" w14:paraId="3226C316" w14:textId="77777777" w:rsidTr="00131BC1">
        <w:trPr>
          <w:trHeight w:hRule="exact" w:val="340"/>
        </w:trPr>
        <w:tc>
          <w:tcPr>
            <w:tcW w:w="7230" w:type="dxa"/>
            <w:tcBorders>
              <w:top w:val="single" w:sz="8" w:space="0" w:color="000000"/>
              <w:left w:val="single" w:sz="6" w:space="0" w:color="000000"/>
              <w:bottom w:val="single" w:sz="8" w:space="0" w:color="000000"/>
              <w:right w:val="single" w:sz="6" w:space="0" w:color="auto"/>
            </w:tcBorders>
            <w:tcMar>
              <w:top w:w="0" w:type="dxa"/>
              <w:left w:w="0" w:type="dxa"/>
              <w:bottom w:w="0" w:type="dxa"/>
              <w:right w:w="0" w:type="dxa"/>
            </w:tcMar>
          </w:tcPr>
          <w:p w14:paraId="3CBF09F2" w14:textId="77777777" w:rsidR="00101792" w:rsidRPr="001C5134" w:rsidRDefault="00101792" w:rsidP="00131BC1">
            <w:pPr>
              <w:autoSpaceDE w:val="0"/>
              <w:autoSpaceDN w:val="0"/>
              <w:adjustRightInd w:val="0"/>
              <w:spacing w:line="330" w:lineRule="atLeast"/>
              <w:contextualSpacing w:val="0"/>
              <w:jc w:val="both"/>
              <w:textAlignment w:val="center"/>
              <w:rPr>
                <w:rFonts w:ascii="Helvetica Neue" w:eastAsia="Calibri" w:hAnsi="Helvetica Neue" w:cs="Helvetica Neue"/>
                <w:color w:val="000000"/>
                <w:sz w:val="26"/>
                <w:szCs w:val="26"/>
                <w:lang w:val="fr-FR" w:eastAsia="de-CH" w:bidi="ta-IN"/>
              </w:rPr>
            </w:pPr>
            <w:r w:rsidRPr="001C5134">
              <w:rPr>
                <w:rFonts w:ascii="Helvetica Neue" w:eastAsia="Calibri" w:hAnsi="Helvetica Neue" w:cs="Helvetica Neue"/>
                <w:color w:val="000000"/>
                <w:sz w:val="26"/>
                <w:szCs w:val="26"/>
                <w:lang w:val="fr-FR" w:eastAsia="de-CH" w:bidi="ta-IN"/>
              </w:rPr>
              <w:t xml:space="preserve">Créances </w:t>
            </w:r>
          </w:p>
        </w:tc>
        <w:tc>
          <w:tcPr>
            <w:tcW w:w="1559"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07ED6C93" w14:textId="77777777" w:rsidR="00101792" w:rsidRPr="001C5134" w:rsidRDefault="00101792" w:rsidP="00131BC1">
            <w:pPr>
              <w:autoSpaceDE w:val="0"/>
              <w:autoSpaceDN w:val="0"/>
              <w:adjustRightInd w:val="0"/>
              <w:spacing w:line="330" w:lineRule="atLeast"/>
              <w:contextualSpacing w:val="0"/>
              <w:jc w:val="right"/>
              <w:textAlignment w:val="center"/>
              <w:rPr>
                <w:rFonts w:ascii="Helvetica Neue" w:eastAsia="Calibri" w:hAnsi="Helvetica Neue" w:cs="Helvetica Neue"/>
                <w:color w:val="000000"/>
                <w:sz w:val="26"/>
                <w:szCs w:val="26"/>
                <w:lang w:val="fr-FR" w:eastAsia="de-CH" w:bidi="ta-IN"/>
              </w:rPr>
            </w:pPr>
            <w:r w:rsidRPr="001C5134">
              <w:rPr>
                <w:rFonts w:ascii="Helvetica Neue" w:eastAsia="Calibri" w:hAnsi="Helvetica Neue" w:cs="Helvetica Neue"/>
                <w:color w:val="000000"/>
                <w:sz w:val="26"/>
                <w:szCs w:val="26"/>
                <w:lang w:val="fr-FR" w:eastAsia="de-CH" w:bidi="ta-IN"/>
              </w:rPr>
              <w:t>1’250</w:t>
            </w:r>
          </w:p>
        </w:tc>
        <w:tc>
          <w:tcPr>
            <w:tcW w:w="1276"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3A6AE6D8" w14:textId="77777777" w:rsidR="00101792" w:rsidRPr="001C5134" w:rsidRDefault="00101792" w:rsidP="00131BC1">
            <w:pPr>
              <w:autoSpaceDE w:val="0"/>
              <w:autoSpaceDN w:val="0"/>
              <w:adjustRightInd w:val="0"/>
              <w:spacing w:line="330" w:lineRule="atLeast"/>
              <w:contextualSpacing w:val="0"/>
              <w:jc w:val="right"/>
              <w:textAlignment w:val="center"/>
              <w:rPr>
                <w:rFonts w:ascii="Helvetica Neue" w:eastAsia="Calibri" w:hAnsi="Helvetica Neue" w:cs="Helvetica Neue"/>
                <w:color w:val="000000"/>
                <w:sz w:val="26"/>
                <w:szCs w:val="26"/>
                <w:lang w:val="fr-FR" w:eastAsia="de-CH" w:bidi="ta-IN"/>
              </w:rPr>
            </w:pPr>
            <w:r w:rsidRPr="001C5134">
              <w:rPr>
                <w:rFonts w:ascii="Helvetica Neue" w:eastAsia="Calibri" w:hAnsi="Helvetica Neue" w:cs="Helvetica Neue"/>
                <w:color w:val="000000"/>
                <w:sz w:val="26"/>
                <w:szCs w:val="26"/>
                <w:lang w:val="fr-FR" w:eastAsia="de-CH" w:bidi="ta-IN"/>
              </w:rPr>
              <w:t>789</w:t>
            </w:r>
          </w:p>
        </w:tc>
      </w:tr>
      <w:tr w:rsidR="00101792" w:rsidRPr="001C5134" w14:paraId="6821D153" w14:textId="77777777" w:rsidTr="00131BC1">
        <w:trPr>
          <w:trHeight w:hRule="exact" w:val="340"/>
        </w:trPr>
        <w:tc>
          <w:tcPr>
            <w:tcW w:w="7230" w:type="dxa"/>
            <w:tcBorders>
              <w:top w:val="single" w:sz="8" w:space="0" w:color="000000"/>
              <w:left w:val="single" w:sz="6" w:space="0" w:color="000000"/>
              <w:bottom w:val="single" w:sz="8" w:space="0" w:color="000000"/>
              <w:right w:val="single" w:sz="6" w:space="0" w:color="auto"/>
            </w:tcBorders>
            <w:tcMar>
              <w:top w:w="0" w:type="dxa"/>
              <w:left w:w="0" w:type="dxa"/>
              <w:bottom w:w="0" w:type="dxa"/>
              <w:right w:w="0" w:type="dxa"/>
            </w:tcMar>
          </w:tcPr>
          <w:p w14:paraId="1416FBEF" w14:textId="77777777" w:rsidR="00101792" w:rsidRPr="001C5134" w:rsidRDefault="00101792" w:rsidP="00131BC1">
            <w:pPr>
              <w:autoSpaceDE w:val="0"/>
              <w:autoSpaceDN w:val="0"/>
              <w:adjustRightInd w:val="0"/>
              <w:spacing w:line="330" w:lineRule="atLeast"/>
              <w:contextualSpacing w:val="0"/>
              <w:jc w:val="both"/>
              <w:textAlignment w:val="center"/>
              <w:rPr>
                <w:rFonts w:ascii="Helvetica Neue" w:eastAsia="Calibri" w:hAnsi="Helvetica Neue" w:cs="Helvetica Neue"/>
                <w:color w:val="000000"/>
                <w:sz w:val="26"/>
                <w:szCs w:val="26"/>
                <w:lang w:val="fr-FR" w:eastAsia="de-CH" w:bidi="ta-IN"/>
              </w:rPr>
            </w:pPr>
            <w:r w:rsidRPr="001C5134">
              <w:rPr>
                <w:rFonts w:ascii="Helvetica Neue" w:eastAsia="Calibri" w:hAnsi="Helvetica Neue" w:cs="Helvetica Neue"/>
                <w:color w:val="000000"/>
                <w:sz w:val="26"/>
                <w:szCs w:val="26"/>
                <w:lang w:val="fr-FR" w:eastAsia="de-CH" w:bidi="ta-IN"/>
              </w:rPr>
              <w:t>Créances envers les organisations proches</w:t>
            </w:r>
          </w:p>
        </w:tc>
        <w:tc>
          <w:tcPr>
            <w:tcW w:w="1559"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50CBCA9A" w14:textId="77777777" w:rsidR="00101792" w:rsidRPr="001C5134" w:rsidRDefault="00101792" w:rsidP="00131BC1">
            <w:pPr>
              <w:autoSpaceDE w:val="0"/>
              <w:autoSpaceDN w:val="0"/>
              <w:adjustRightInd w:val="0"/>
              <w:spacing w:line="330" w:lineRule="atLeast"/>
              <w:contextualSpacing w:val="0"/>
              <w:jc w:val="right"/>
              <w:textAlignment w:val="center"/>
              <w:rPr>
                <w:rFonts w:ascii="Helvetica Neue" w:eastAsia="Calibri" w:hAnsi="Helvetica Neue" w:cs="Helvetica Neue"/>
                <w:color w:val="000000"/>
                <w:sz w:val="26"/>
                <w:szCs w:val="26"/>
                <w:lang w:val="fr-FR" w:eastAsia="de-CH" w:bidi="ta-IN"/>
              </w:rPr>
            </w:pPr>
            <w:r w:rsidRPr="001C5134">
              <w:rPr>
                <w:rFonts w:ascii="Helvetica Neue" w:eastAsia="Calibri" w:hAnsi="Helvetica Neue" w:cs="Helvetica Neue"/>
                <w:color w:val="000000"/>
                <w:sz w:val="26"/>
                <w:szCs w:val="26"/>
                <w:lang w:val="fr-FR" w:eastAsia="de-CH" w:bidi="ta-IN"/>
              </w:rPr>
              <w:t>1’370</w:t>
            </w:r>
          </w:p>
        </w:tc>
        <w:tc>
          <w:tcPr>
            <w:tcW w:w="1276"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35285A6D" w14:textId="77777777" w:rsidR="00101792" w:rsidRPr="001C5134" w:rsidRDefault="00101792" w:rsidP="00131BC1">
            <w:pPr>
              <w:autoSpaceDE w:val="0"/>
              <w:autoSpaceDN w:val="0"/>
              <w:adjustRightInd w:val="0"/>
              <w:spacing w:line="330" w:lineRule="atLeast"/>
              <w:contextualSpacing w:val="0"/>
              <w:jc w:val="right"/>
              <w:textAlignment w:val="center"/>
              <w:rPr>
                <w:rFonts w:ascii="Helvetica Neue" w:eastAsia="Calibri" w:hAnsi="Helvetica Neue" w:cs="Helvetica Neue"/>
                <w:color w:val="000000"/>
                <w:sz w:val="26"/>
                <w:szCs w:val="26"/>
                <w:lang w:val="fr-FR" w:eastAsia="de-CH" w:bidi="ta-IN"/>
              </w:rPr>
            </w:pPr>
            <w:r w:rsidRPr="001C5134">
              <w:rPr>
                <w:rFonts w:ascii="Helvetica Neue" w:eastAsia="Calibri" w:hAnsi="Helvetica Neue" w:cs="Helvetica Neue"/>
                <w:color w:val="000000"/>
                <w:sz w:val="26"/>
                <w:szCs w:val="26"/>
                <w:lang w:val="fr-FR" w:eastAsia="de-CH" w:bidi="ta-IN"/>
              </w:rPr>
              <w:t>807</w:t>
            </w:r>
          </w:p>
        </w:tc>
      </w:tr>
      <w:tr w:rsidR="00101792" w:rsidRPr="001C5134" w14:paraId="1AA24A8C" w14:textId="77777777" w:rsidTr="00131BC1">
        <w:trPr>
          <w:trHeight w:hRule="exact" w:val="340"/>
        </w:trPr>
        <w:tc>
          <w:tcPr>
            <w:tcW w:w="7230" w:type="dxa"/>
            <w:tcBorders>
              <w:top w:val="single" w:sz="8" w:space="0" w:color="000000"/>
              <w:left w:val="single" w:sz="6" w:space="0" w:color="000000"/>
              <w:bottom w:val="single" w:sz="8" w:space="0" w:color="000000"/>
              <w:right w:val="single" w:sz="6" w:space="0" w:color="auto"/>
            </w:tcBorders>
            <w:tcMar>
              <w:top w:w="0" w:type="dxa"/>
              <w:left w:w="0" w:type="dxa"/>
              <w:bottom w:w="0" w:type="dxa"/>
              <w:right w:w="0" w:type="dxa"/>
            </w:tcMar>
          </w:tcPr>
          <w:p w14:paraId="74685329" w14:textId="77777777" w:rsidR="00101792" w:rsidRPr="001C5134" w:rsidRDefault="00101792" w:rsidP="00131BC1">
            <w:pPr>
              <w:autoSpaceDE w:val="0"/>
              <w:autoSpaceDN w:val="0"/>
              <w:adjustRightInd w:val="0"/>
              <w:spacing w:line="330" w:lineRule="atLeast"/>
              <w:contextualSpacing w:val="0"/>
              <w:jc w:val="both"/>
              <w:textAlignment w:val="center"/>
              <w:rPr>
                <w:rFonts w:ascii="Helvetica Neue" w:eastAsia="Calibri" w:hAnsi="Helvetica Neue" w:cs="Helvetica Neue"/>
                <w:color w:val="000000"/>
                <w:sz w:val="26"/>
                <w:szCs w:val="26"/>
                <w:lang w:val="fr-FR" w:eastAsia="de-CH" w:bidi="ta-IN"/>
              </w:rPr>
            </w:pPr>
            <w:r w:rsidRPr="001C5134">
              <w:rPr>
                <w:rFonts w:ascii="Helvetica Neue" w:eastAsia="Calibri" w:hAnsi="Helvetica Neue" w:cs="Helvetica Neue"/>
                <w:color w:val="000000"/>
                <w:sz w:val="26"/>
                <w:szCs w:val="26"/>
                <w:lang w:val="fr-FR" w:eastAsia="de-CH" w:bidi="ta-IN"/>
              </w:rPr>
              <w:lastRenderedPageBreak/>
              <w:t>Stocks et travaux en cours</w:t>
            </w:r>
          </w:p>
        </w:tc>
        <w:tc>
          <w:tcPr>
            <w:tcW w:w="1559"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614B4F51" w14:textId="77777777" w:rsidR="00101792" w:rsidRPr="001C5134" w:rsidRDefault="00101792" w:rsidP="00131BC1">
            <w:pPr>
              <w:autoSpaceDE w:val="0"/>
              <w:autoSpaceDN w:val="0"/>
              <w:adjustRightInd w:val="0"/>
              <w:spacing w:line="330" w:lineRule="atLeast"/>
              <w:contextualSpacing w:val="0"/>
              <w:jc w:val="right"/>
              <w:textAlignment w:val="center"/>
              <w:rPr>
                <w:rFonts w:ascii="Helvetica Neue" w:eastAsia="Calibri" w:hAnsi="Helvetica Neue" w:cs="Helvetica Neue"/>
                <w:color w:val="000000"/>
                <w:sz w:val="26"/>
                <w:szCs w:val="26"/>
                <w:lang w:val="fr-FR" w:eastAsia="de-CH" w:bidi="ta-IN"/>
              </w:rPr>
            </w:pPr>
            <w:r w:rsidRPr="001C5134">
              <w:rPr>
                <w:rFonts w:ascii="Helvetica Neue" w:eastAsia="Calibri" w:hAnsi="Helvetica Neue" w:cs="Helvetica Neue"/>
                <w:color w:val="000000"/>
                <w:sz w:val="26"/>
                <w:szCs w:val="26"/>
                <w:lang w:val="fr-FR" w:eastAsia="de-CH" w:bidi="ta-IN"/>
              </w:rPr>
              <w:t>406</w:t>
            </w:r>
          </w:p>
        </w:tc>
        <w:tc>
          <w:tcPr>
            <w:tcW w:w="1276"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212EC758" w14:textId="77777777" w:rsidR="00101792" w:rsidRPr="001C5134" w:rsidRDefault="00101792" w:rsidP="00131BC1">
            <w:pPr>
              <w:autoSpaceDE w:val="0"/>
              <w:autoSpaceDN w:val="0"/>
              <w:adjustRightInd w:val="0"/>
              <w:spacing w:line="330" w:lineRule="atLeast"/>
              <w:contextualSpacing w:val="0"/>
              <w:jc w:val="right"/>
              <w:textAlignment w:val="center"/>
              <w:rPr>
                <w:rFonts w:ascii="Helvetica Neue" w:eastAsia="Calibri" w:hAnsi="Helvetica Neue" w:cs="Helvetica Neue"/>
                <w:color w:val="000000"/>
                <w:sz w:val="26"/>
                <w:szCs w:val="26"/>
                <w:lang w:val="fr-FR" w:eastAsia="de-CH" w:bidi="ta-IN"/>
              </w:rPr>
            </w:pPr>
            <w:r w:rsidRPr="001C5134">
              <w:rPr>
                <w:rFonts w:ascii="Helvetica Neue" w:eastAsia="Calibri" w:hAnsi="Helvetica Neue" w:cs="Helvetica Neue"/>
                <w:color w:val="000000"/>
                <w:sz w:val="26"/>
                <w:szCs w:val="26"/>
                <w:lang w:val="fr-FR" w:eastAsia="de-CH" w:bidi="ta-IN"/>
              </w:rPr>
              <w:t>409</w:t>
            </w:r>
          </w:p>
        </w:tc>
      </w:tr>
      <w:tr w:rsidR="00101792" w:rsidRPr="001C5134" w14:paraId="0C479325" w14:textId="77777777" w:rsidTr="00131BC1">
        <w:trPr>
          <w:trHeight w:hRule="exact" w:val="340"/>
        </w:trPr>
        <w:tc>
          <w:tcPr>
            <w:tcW w:w="7230" w:type="dxa"/>
            <w:tcBorders>
              <w:top w:val="single" w:sz="8" w:space="0" w:color="000000"/>
              <w:left w:val="single" w:sz="6" w:space="0" w:color="000000"/>
              <w:bottom w:val="single" w:sz="8" w:space="0" w:color="000000"/>
              <w:right w:val="single" w:sz="6" w:space="0" w:color="auto"/>
            </w:tcBorders>
            <w:tcMar>
              <w:top w:w="0" w:type="dxa"/>
              <w:left w:w="0" w:type="dxa"/>
              <w:bottom w:w="0" w:type="dxa"/>
              <w:right w:w="0" w:type="dxa"/>
            </w:tcMar>
          </w:tcPr>
          <w:p w14:paraId="5F128C96" w14:textId="77777777" w:rsidR="00101792" w:rsidRPr="001C5134" w:rsidRDefault="00101792" w:rsidP="00131BC1">
            <w:pPr>
              <w:autoSpaceDE w:val="0"/>
              <w:autoSpaceDN w:val="0"/>
              <w:adjustRightInd w:val="0"/>
              <w:spacing w:line="330" w:lineRule="atLeast"/>
              <w:contextualSpacing w:val="0"/>
              <w:jc w:val="both"/>
              <w:textAlignment w:val="center"/>
              <w:rPr>
                <w:rFonts w:ascii="Helvetica Neue" w:eastAsia="Calibri" w:hAnsi="Helvetica Neue" w:cs="Helvetica Neue"/>
                <w:color w:val="000000"/>
                <w:sz w:val="26"/>
                <w:szCs w:val="26"/>
                <w:lang w:val="fr-FR" w:eastAsia="de-CH" w:bidi="ta-IN"/>
              </w:rPr>
            </w:pPr>
            <w:r w:rsidRPr="001C5134">
              <w:rPr>
                <w:rFonts w:ascii="Helvetica Neue" w:eastAsia="Calibri" w:hAnsi="Helvetica Neue" w:cs="Helvetica Neue"/>
                <w:color w:val="000000"/>
                <w:sz w:val="26"/>
                <w:szCs w:val="26"/>
                <w:lang w:val="fr-FR" w:eastAsia="de-CH" w:bidi="ta-IN"/>
              </w:rPr>
              <w:t>Compte de régularisation actifs</w:t>
            </w:r>
          </w:p>
        </w:tc>
        <w:tc>
          <w:tcPr>
            <w:tcW w:w="1559"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65A84B61" w14:textId="77777777" w:rsidR="00101792" w:rsidRPr="001C5134" w:rsidRDefault="00101792" w:rsidP="00131BC1">
            <w:pPr>
              <w:autoSpaceDE w:val="0"/>
              <w:autoSpaceDN w:val="0"/>
              <w:adjustRightInd w:val="0"/>
              <w:spacing w:line="330" w:lineRule="atLeast"/>
              <w:contextualSpacing w:val="0"/>
              <w:jc w:val="right"/>
              <w:textAlignment w:val="center"/>
              <w:rPr>
                <w:rFonts w:ascii="Helvetica Neue" w:eastAsia="Calibri" w:hAnsi="Helvetica Neue" w:cs="Helvetica Neue"/>
                <w:color w:val="000000"/>
                <w:sz w:val="26"/>
                <w:szCs w:val="26"/>
                <w:lang w:val="fr-FR" w:eastAsia="de-CH" w:bidi="ta-IN"/>
              </w:rPr>
            </w:pPr>
            <w:r w:rsidRPr="001C5134">
              <w:rPr>
                <w:rFonts w:ascii="Helvetica Neue" w:eastAsia="Calibri" w:hAnsi="Helvetica Neue" w:cs="Helvetica Neue"/>
                <w:color w:val="000000"/>
                <w:sz w:val="26"/>
                <w:szCs w:val="26"/>
                <w:lang w:val="fr-FR" w:eastAsia="de-CH" w:bidi="ta-IN"/>
              </w:rPr>
              <w:t>348</w:t>
            </w:r>
          </w:p>
        </w:tc>
        <w:tc>
          <w:tcPr>
            <w:tcW w:w="1276"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0460AFDE" w14:textId="77777777" w:rsidR="00101792" w:rsidRPr="001C5134" w:rsidRDefault="00101792" w:rsidP="00131BC1">
            <w:pPr>
              <w:autoSpaceDE w:val="0"/>
              <w:autoSpaceDN w:val="0"/>
              <w:adjustRightInd w:val="0"/>
              <w:spacing w:line="330" w:lineRule="atLeast"/>
              <w:contextualSpacing w:val="0"/>
              <w:jc w:val="right"/>
              <w:textAlignment w:val="center"/>
              <w:rPr>
                <w:rFonts w:ascii="Helvetica Neue" w:eastAsia="Calibri" w:hAnsi="Helvetica Neue" w:cs="Helvetica Neue"/>
                <w:color w:val="000000"/>
                <w:sz w:val="26"/>
                <w:szCs w:val="26"/>
                <w:lang w:val="fr-FR" w:eastAsia="de-CH" w:bidi="ta-IN"/>
              </w:rPr>
            </w:pPr>
            <w:r w:rsidRPr="001C5134">
              <w:rPr>
                <w:rFonts w:ascii="Helvetica Neue" w:eastAsia="Calibri" w:hAnsi="Helvetica Neue" w:cs="Helvetica Neue"/>
                <w:color w:val="000000"/>
                <w:sz w:val="26"/>
                <w:szCs w:val="26"/>
                <w:lang w:val="fr-FR" w:eastAsia="de-CH" w:bidi="ta-IN"/>
              </w:rPr>
              <w:t>1’321</w:t>
            </w:r>
          </w:p>
        </w:tc>
      </w:tr>
      <w:tr w:rsidR="00101792" w:rsidRPr="001C5134" w14:paraId="28F0C84F" w14:textId="77777777" w:rsidTr="00131BC1">
        <w:trPr>
          <w:trHeight w:hRule="exact" w:val="340"/>
        </w:trPr>
        <w:tc>
          <w:tcPr>
            <w:tcW w:w="7230" w:type="dxa"/>
            <w:tcBorders>
              <w:top w:val="single" w:sz="8" w:space="0" w:color="000000"/>
              <w:left w:val="single" w:sz="6" w:space="0" w:color="000000"/>
              <w:bottom w:val="single" w:sz="8" w:space="0" w:color="000000"/>
              <w:right w:val="single" w:sz="6" w:space="0" w:color="auto"/>
            </w:tcBorders>
            <w:tcMar>
              <w:top w:w="0" w:type="dxa"/>
              <w:left w:w="0" w:type="dxa"/>
              <w:bottom w:w="0" w:type="dxa"/>
              <w:right w:w="0" w:type="dxa"/>
            </w:tcMar>
          </w:tcPr>
          <w:p w14:paraId="30E4AE76" w14:textId="77777777" w:rsidR="00101792" w:rsidRPr="001C5134" w:rsidRDefault="00101792" w:rsidP="00131BC1">
            <w:pPr>
              <w:autoSpaceDE w:val="0"/>
              <w:autoSpaceDN w:val="0"/>
              <w:adjustRightInd w:val="0"/>
              <w:contextualSpacing w:val="0"/>
              <w:rPr>
                <w:rFonts w:ascii="Helvetica" w:eastAsia="Calibri" w:hAnsi="Helvetica" w:cs="Latha"/>
                <w:sz w:val="24"/>
                <w:lang w:eastAsia="de-CH" w:bidi="ta-IN"/>
              </w:rPr>
            </w:pPr>
          </w:p>
        </w:tc>
        <w:tc>
          <w:tcPr>
            <w:tcW w:w="1559"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5005AB4D" w14:textId="77777777" w:rsidR="00101792" w:rsidRPr="001C5134" w:rsidRDefault="00101792" w:rsidP="00131BC1">
            <w:pPr>
              <w:autoSpaceDE w:val="0"/>
              <w:autoSpaceDN w:val="0"/>
              <w:adjustRightInd w:val="0"/>
              <w:contextualSpacing w:val="0"/>
              <w:rPr>
                <w:rFonts w:ascii="Helvetica" w:eastAsia="Calibri" w:hAnsi="Helvetica" w:cs="Latha"/>
                <w:sz w:val="24"/>
                <w:lang w:eastAsia="de-CH" w:bidi="ta-IN"/>
              </w:rPr>
            </w:pPr>
          </w:p>
        </w:tc>
        <w:tc>
          <w:tcPr>
            <w:tcW w:w="1276"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048978ED" w14:textId="77777777" w:rsidR="00101792" w:rsidRPr="001C5134" w:rsidRDefault="00101792" w:rsidP="00131BC1">
            <w:pPr>
              <w:autoSpaceDE w:val="0"/>
              <w:autoSpaceDN w:val="0"/>
              <w:adjustRightInd w:val="0"/>
              <w:contextualSpacing w:val="0"/>
              <w:rPr>
                <w:rFonts w:ascii="Helvetica" w:eastAsia="Calibri" w:hAnsi="Helvetica" w:cs="Latha"/>
                <w:sz w:val="24"/>
                <w:lang w:eastAsia="de-CH" w:bidi="ta-IN"/>
              </w:rPr>
            </w:pPr>
          </w:p>
        </w:tc>
      </w:tr>
      <w:tr w:rsidR="00101792" w:rsidRPr="001C5134" w14:paraId="71604FEA" w14:textId="77777777" w:rsidTr="00131BC1">
        <w:trPr>
          <w:trHeight w:hRule="exact" w:val="340"/>
        </w:trPr>
        <w:tc>
          <w:tcPr>
            <w:tcW w:w="7230" w:type="dxa"/>
            <w:tcBorders>
              <w:top w:val="single" w:sz="8" w:space="0" w:color="000000"/>
              <w:left w:val="single" w:sz="6" w:space="0" w:color="000000"/>
              <w:bottom w:val="single" w:sz="8" w:space="0" w:color="000000"/>
              <w:right w:val="single" w:sz="6" w:space="0" w:color="auto"/>
            </w:tcBorders>
            <w:tcMar>
              <w:top w:w="57" w:type="dxa"/>
              <w:left w:w="0" w:type="dxa"/>
              <w:bottom w:w="0" w:type="dxa"/>
              <w:right w:w="0" w:type="dxa"/>
            </w:tcMar>
          </w:tcPr>
          <w:p w14:paraId="3841389F" w14:textId="77777777" w:rsidR="00101792" w:rsidRPr="00C86741" w:rsidRDefault="00101792" w:rsidP="00C86741">
            <w:pPr>
              <w:rPr>
                <w:rFonts w:ascii="HELVETICA LT 85 HEAVY" w:hAnsi="HELVETICA LT 85 HEAVY"/>
                <w:b/>
                <w:bCs/>
                <w:sz w:val="26"/>
                <w:szCs w:val="26"/>
                <w:lang w:val="fr-FR" w:eastAsia="de-CH" w:bidi="ta-IN"/>
              </w:rPr>
            </w:pPr>
            <w:r w:rsidRPr="00C86741">
              <w:rPr>
                <w:rFonts w:ascii="HELVETICA LT 85 HEAVY" w:hAnsi="HELVETICA LT 85 HEAVY"/>
                <w:b/>
                <w:bCs/>
                <w:sz w:val="26"/>
                <w:szCs w:val="26"/>
                <w:lang w:val="fr-FR" w:eastAsia="de-CH" w:bidi="ta-IN"/>
              </w:rPr>
              <w:t>Actif immobilisé</w:t>
            </w:r>
          </w:p>
        </w:tc>
        <w:tc>
          <w:tcPr>
            <w:tcW w:w="1559" w:type="dxa"/>
            <w:tcBorders>
              <w:top w:val="single" w:sz="8" w:space="0" w:color="000000"/>
              <w:left w:val="single" w:sz="6" w:space="0" w:color="auto"/>
              <w:bottom w:val="single" w:sz="8" w:space="0" w:color="000000"/>
              <w:right w:val="single" w:sz="6" w:space="0" w:color="auto"/>
            </w:tcBorders>
            <w:tcMar>
              <w:top w:w="57" w:type="dxa"/>
              <w:left w:w="0" w:type="dxa"/>
              <w:bottom w:w="0" w:type="dxa"/>
              <w:right w:w="0" w:type="dxa"/>
            </w:tcMar>
          </w:tcPr>
          <w:p w14:paraId="3925EEE6" w14:textId="77777777" w:rsidR="00101792" w:rsidRPr="00C86741" w:rsidRDefault="00101792" w:rsidP="00C86741">
            <w:pPr>
              <w:jc w:val="right"/>
              <w:rPr>
                <w:rFonts w:ascii="HELVETICA LT 85 HEAVY" w:hAnsi="HELVETICA LT 85 HEAVY"/>
                <w:b/>
                <w:bCs/>
                <w:sz w:val="26"/>
                <w:szCs w:val="26"/>
                <w:lang w:val="fr-FR" w:eastAsia="de-CH" w:bidi="ta-IN"/>
              </w:rPr>
            </w:pPr>
            <w:r w:rsidRPr="00C86741">
              <w:rPr>
                <w:rFonts w:ascii="HELVETICA LT 85 HEAVY" w:hAnsi="HELVETICA LT 85 HEAVY"/>
                <w:b/>
                <w:bCs/>
                <w:sz w:val="26"/>
                <w:szCs w:val="26"/>
                <w:lang w:val="fr-FR" w:eastAsia="de-CH" w:bidi="ta-IN"/>
              </w:rPr>
              <w:t>27’722</w:t>
            </w:r>
          </w:p>
        </w:tc>
        <w:tc>
          <w:tcPr>
            <w:tcW w:w="1276" w:type="dxa"/>
            <w:tcBorders>
              <w:top w:val="single" w:sz="8" w:space="0" w:color="000000"/>
              <w:left w:val="single" w:sz="6" w:space="0" w:color="auto"/>
              <w:bottom w:val="single" w:sz="8" w:space="0" w:color="000000"/>
              <w:right w:val="single" w:sz="6" w:space="0" w:color="auto"/>
            </w:tcBorders>
            <w:tcMar>
              <w:top w:w="57" w:type="dxa"/>
              <w:left w:w="0" w:type="dxa"/>
              <w:bottom w:w="0" w:type="dxa"/>
              <w:right w:w="0" w:type="dxa"/>
            </w:tcMar>
          </w:tcPr>
          <w:p w14:paraId="7F4ABDCD" w14:textId="77777777" w:rsidR="00101792" w:rsidRPr="00C86741" w:rsidRDefault="00101792" w:rsidP="00C86741">
            <w:pPr>
              <w:jc w:val="right"/>
              <w:rPr>
                <w:rFonts w:ascii="HELVETICA LT 85 HEAVY" w:hAnsi="HELVETICA LT 85 HEAVY"/>
                <w:b/>
                <w:bCs/>
                <w:sz w:val="26"/>
                <w:szCs w:val="26"/>
                <w:lang w:val="fr-FR" w:eastAsia="de-CH" w:bidi="ta-IN"/>
              </w:rPr>
            </w:pPr>
            <w:r w:rsidRPr="00C86741">
              <w:rPr>
                <w:rFonts w:ascii="HELVETICA LT 85 HEAVY" w:hAnsi="HELVETICA LT 85 HEAVY"/>
                <w:b/>
                <w:bCs/>
                <w:sz w:val="26"/>
                <w:szCs w:val="26"/>
                <w:lang w:val="fr-FR" w:eastAsia="de-CH" w:bidi="ta-IN"/>
              </w:rPr>
              <w:t>27’324</w:t>
            </w:r>
          </w:p>
        </w:tc>
      </w:tr>
      <w:tr w:rsidR="00101792" w:rsidRPr="001C5134" w14:paraId="0D684FC9" w14:textId="77777777" w:rsidTr="00131BC1">
        <w:trPr>
          <w:trHeight w:hRule="exact" w:val="340"/>
        </w:trPr>
        <w:tc>
          <w:tcPr>
            <w:tcW w:w="7230" w:type="dxa"/>
            <w:tcBorders>
              <w:top w:val="single" w:sz="8" w:space="0" w:color="000000"/>
              <w:left w:val="single" w:sz="6" w:space="0" w:color="000000"/>
              <w:bottom w:val="single" w:sz="8" w:space="0" w:color="000000"/>
              <w:right w:val="single" w:sz="6" w:space="0" w:color="auto"/>
            </w:tcBorders>
            <w:tcMar>
              <w:top w:w="0" w:type="dxa"/>
              <w:left w:w="0" w:type="dxa"/>
              <w:bottom w:w="0" w:type="dxa"/>
              <w:right w:w="0" w:type="dxa"/>
            </w:tcMar>
          </w:tcPr>
          <w:p w14:paraId="16E6BA53" w14:textId="77777777" w:rsidR="00101792" w:rsidRPr="001C5134" w:rsidRDefault="00101792" w:rsidP="00131BC1">
            <w:pPr>
              <w:autoSpaceDE w:val="0"/>
              <w:autoSpaceDN w:val="0"/>
              <w:adjustRightInd w:val="0"/>
              <w:spacing w:line="330" w:lineRule="atLeast"/>
              <w:contextualSpacing w:val="0"/>
              <w:jc w:val="both"/>
              <w:textAlignment w:val="center"/>
              <w:rPr>
                <w:rFonts w:ascii="Helvetica Neue" w:eastAsia="Calibri" w:hAnsi="Helvetica Neue" w:cs="Helvetica Neue"/>
                <w:color w:val="000000"/>
                <w:sz w:val="26"/>
                <w:szCs w:val="26"/>
                <w:lang w:val="fr-FR" w:eastAsia="de-CH" w:bidi="ta-IN"/>
              </w:rPr>
            </w:pPr>
            <w:r w:rsidRPr="001C5134">
              <w:rPr>
                <w:rFonts w:ascii="Helvetica Neue" w:eastAsia="Calibri" w:hAnsi="Helvetica Neue" w:cs="Helvetica Neue"/>
                <w:color w:val="000000"/>
                <w:sz w:val="26"/>
                <w:szCs w:val="26"/>
                <w:lang w:val="fr-FR" w:eastAsia="de-CH" w:bidi="ta-IN"/>
              </w:rPr>
              <w:t>Immobilisations corporelles meubles et immeubles</w:t>
            </w:r>
          </w:p>
        </w:tc>
        <w:tc>
          <w:tcPr>
            <w:tcW w:w="1559"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2C86AE70" w14:textId="77777777" w:rsidR="00101792" w:rsidRPr="001C5134" w:rsidRDefault="00101792" w:rsidP="00131BC1">
            <w:pPr>
              <w:autoSpaceDE w:val="0"/>
              <w:autoSpaceDN w:val="0"/>
              <w:adjustRightInd w:val="0"/>
              <w:spacing w:line="330" w:lineRule="atLeast"/>
              <w:contextualSpacing w:val="0"/>
              <w:jc w:val="right"/>
              <w:textAlignment w:val="center"/>
              <w:rPr>
                <w:rFonts w:ascii="Helvetica Neue" w:eastAsia="Calibri" w:hAnsi="Helvetica Neue" w:cs="Helvetica Neue"/>
                <w:color w:val="000000"/>
                <w:sz w:val="26"/>
                <w:szCs w:val="26"/>
                <w:lang w:val="fr-FR" w:eastAsia="de-CH" w:bidi="ta-IN"/>
              </w:rPr>
            </w:pPr>
            <w:r w:rsidRPr="001C5134">
              <w:rPr>
                <w:rFonts w:ascii="Helvetica Neue" w:eastAsia="Calibri" w:hAnsi="Helvetica Neue" w:cs="Helvetica Neue"/>
                <w:color w:val="000000"/>
                <w:sz w:val="26"/>
                <w:szCs w:val="26"/>
                <w:lang w:val="fr-FR" w:eastAsia="de-CH" w:bidi="ta-IN"/>
              </w:rPr>
              <w:t>2’691</w:t>
            </w:r>
          </w:p>
        </w:tc>
        <w:tc>
          <w:tcPr>
            <w:tcW w:w="1276"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45DEBF93" w14:textId="77777777" w:rsidR="00101792" w:rsidRPr="001C5134" w:rsidRDefault="00101792" w:rsidP="00131BC1">
            <w:pPr>
              <w:autoSpaceDE w:val="0"/>
              <w:autoSpaceDN w:val="0"/>
              <w:adjustRightInd w:val="0"/>
              <w:spacing w:line="330" w:lineRule="atLeast"/>
              <w:contextualSpacing w:val="0"/>
              <w:jc w:val="right"/>
              <w:textAlignment w:val="center"/>
              <w:rPr>
                <w:rFonts w:ascii="Helvetica Neue" w:eastAsia="Calibri" w:hAnsi="Helvetica Neue" w:cs="Helvetica Neue"/>
                <w:color w:val="000000"/>
                <w:sz w:val="26"/>
                <w:szCs w:val="26"/>
                <w:lang w:val="fr-FR" w:eastAsia="de-CH" w:bidi="ta-IN"/>
              </w:rPr>
            </w:pPr>
            <w:r w:rsidRPr="001C5134">
              <w:rPr>
                <w:rFonts w:ascii="Helvetica Neue" w:eastAsia="Calibri" w:hAnsi="Helvetica Neue" w:cs="Helvetica Neue"/>
                <w:color w:val="000000"/>
                <w:sz w:val="26"/>
                <w:szCs w:val="26"/>
                <w:lang w:val="fr-FR" w:eastAsia="de-CH" w:bidi="ta-IN"/>
              </w:rPr>
              <w:t>2’709</w:t>
            </w:r>
          </w:p>
        </w:tc>
      </w:tr>
      <w:tr w:rsidR="00101792" w:rsidRPr="001C5134" w14:paraId="796D6602" w14:textId="77777777" w:rsidTr="00131BC1">
        <w:trPr>
          <w:trHeight w:hRule="exact" w:val="340"/>
        </w:trPr>
        <w:tc>
          <w:tcPr>
            <w:tcW w:w="7230" w:type="dxa"/>
            <w:tcBorders>
              <w:top w:val="single" w:sz="8" w:space="0" w:color="000000"/>
              <w:left w:val="single" w:sz="6" w:space="0" w:color="000000"/>
              <w:bottom w:val="single" w:sz="8" w:space="0" w:color="000000"/>
              <w:right w:val="single" w:sz="6" w:space="0" w:color="auto"/>
            </w:tcBorders>
            <w:tcMar>
              <w:top w:w="0" w:type="dxa"/>
              <w:left w:w="0" w:type="dxa"/>
              <w:bottom w:w="0" w:type="dxa"/>
              <w:right w:w="0" w:type="dxa"/>
            </w:tcMar>
          </w:tcPr>
          <w:p w14:paraId="75C97C47" w14:textId="77777777" w:rsidR="00101792" w:rsidRPr="001C5134" w:rsidRDefault="00101792" w:rsidP="00131BC1">
            <w:pPr>
              <w:autoSpaceDE w:val="0"/>
              <w:autoSpaceDN w:val="0"/>
              <w:adjustRightInd w:val="0"/>
              <w:spacing w:line="330" w:lineRule="atLeast"/>
              <w:contextualSpacing w:val="0"/>
              <w:jc w:val="both"/>
              <w:textAlignment w:val="center"/>
              <w:rPr>
                <w:rFonts w:ascii="Helvetica Neue" w:eastAsia="Calibri" w:hAnsi="Helvetica Neue" w:cs="Helvetica Neue"/>
                <w:color w:val="000000"/>
                <w:sz w:val="26"/>
                <w:szCs w:val="26"/>
                <w:lang w:val="fr-FR" w:eastAsia="de-CH" w:bidi="ta-IN"/>
              </w:rPr>
            </w:pPr>
            <w:r w:rsidRPr="001C5134">
              <w:rPr>
                <w:rFonts w:ascii="Helvetica Neue" w:eastAsia="Calibri" w:hAnsi="Helvetica Neue" w:cs="Helvetica Neue"/>
                <w:color w:val="000000"/>
                <w:sz w:val="26"/>
                <w:szCs w:val="26"/>
                <w:lang w:val="fr-FR" w:eastAsia="de-CH" w:bidi="ta-IN"/>
              </w:rPr>
              <w:t>Immobilisations financières</w:t>
            </w:r>
          </w:p>
        </w:tc>
        <w:tc>
          <w:tcPr>
            <w:tcW w:w="1559"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4DB19AB7" w14:textId="77777777" w:rsidR="00101792" w:rsidRPr="001C5134" w:rsidRDefault="00101792" w:rsidP="00131BC1">
            <w:pPr>
              <w:autoSpaceDE w:val="0"/>
              <w:autoSpaceDN w:val="0"/>
              <w:adjustRightInd w:val="0"/>
              <w:spacing w:line="330" w:lineRule="atLeast"/>
              <w:contextualSpacing w:val="0"/>
              <w:jc w:val="right"/>
              <w:textAlignment w:val="center"/>
              <w:rPr>
                <w:rFonts w:ascii="Helvetica Neue" w:eastAsia="Calibri" w:hAnsi="Helvetica Neue" w:cs="Helvetica Neue"/>
                <w:color w:val="000000"/>
                <w:sz w:val="26"/>
                <w:szCs w:val="26"/>
                <w:lang w:val="fr-FR" w:eastAsia="de-CH" w:bidi="ta-IN"/>
              </w:rPr>
            </w:pPr>
            <w:r w:rsidRPr="001C5134">
              <w:rPr>
                <w:rFonts w:ascii="Helvetica Neue" w:eastAsia="Calibri" w:hAnsi="Helvetica Neue" w:cs="Helvetica Neue"/>
                <w:color w:val="000000"/>
                <w:sz w:val="26"/>
                <w:szCs w:val="26"/>
                <w:lang w:val="fr-FR" w:eastAsia="de-CH" w:bidi="ta-IN"/>
              </w:rPr>
              <w:t>24’970</w:t>
            </w:r>
          </w:p>
        </w:tc>
        <w:tc>
          <w:tcPr>
            <w:tcW w:w="1276"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3189401D" w14:textId="77777777" w:rsidR="00101792" w:rsidRPr="001C5134" w:rsidRDefault="00101792" w:rsidP="00131BC1">
            <w:pPr>
              <w:autoSpaceDE w:val="0"/>
              <w:autoSpaceDN w:val="0"/>
              <w:adjustRightInd w:val="0"/>
              <w:spacing w:line="330" w:lineRule="atLeast"/>
              <w:contextualSpacing w:val="0"/>
              <w:jc w:val="right"/>
              <w:textAlignment w:val="center"/>
              <w:rPr>
                <w:rFonts w:ascii="Helvetica Neue" w:eastAsia="Calibri" w:hAnsi="Helvetica Neue" w:cs="Helvetica Neue"/>
                <w:color w:val="000000"/>
                <w:sz w:val="26"/>
                <w:szCs w:val="26"/>
                <w:lang w:val="fr-FR" w:eastAsia="de-CH" w:bidi="ta-IN"/>
              </w:rPr>
            </w:pPr>
            <w:r w:rsidRPr="001C5134">
              <w:rPr>
                <w:rFonts w:ascii="Helvetica Neue" w:eastAsia="Calibri" w:hAnsi="Helvetica Neue" w:cs="Helvetica Neue"/>
                <w:color w:val="000000"/>
                <w:sz w:val="26"/>
                <w:szCs w:val="26"/>
                <w:lang w:val="fr-FR" w:eastAsia="de-CH" w:bidi="ta-IN"/>
              </w:rPr>
              <w:t>24’530</w:t>
            </w:r>
          </w:p>
        </w:tc>
      </w:tr>
      <w:tr w:rsidR="00101792" w:rsidRPr="001C5134" w14:paraId="7051C8F2" w14:textId="77777777" w:rsidTr="00131BC1">
        <w:trPr>
          <w:trHeight w:hRule="exact" w:val="340"/>
        </w:trPr>
        <w:tc>
          <w:tcPr>
            <w:tcW w:w="7230"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74EF53E2" w14:textId="77777777" w:rsidR="00101792" w:rsidRPr="001C5134" w:rsidRDefault="00101792" w:rsidP="00131BC1">
            <w:pPr>
              <w:autoSpaceDE w:val="0"/>
              <w:autoSpaceDN w:val="0"/>
              <w:adjustRightInd w:val="0"/>
              <w:spacing w:line="330" w:lineRule="atLeast"/>
              <w:contextualSpacing w:val="0"/>
              <w:jc w:val="both"/>
              <w:textAlignment w:val="center"/>
              <w:rPr>
                <w:rFonts w:ascii="Helvetica Neue" w:eastAsia="Calibri" w:hAnsi="Helvetica Neue" w:cs="Helvetica Neue"/>
                <w:color w:val="000000"/>
                <w:sz w:val="26"/>
                <w:szCs w:val="26"/>
                <w:lang w:val="fr-FR" w:eastAsia="de-CH" w:bidi="ta-IN"/>
              </w:rPr>
            </w:pPr>
            <w:r w:rsidRPr="001C5134">
              <w:rPr>
                <w:rFonts w:ascii="Helvetica Neue" w:eastAsia="Calibri" w:hAnsi="Helvetica Neue" w:cs="Helvetica Neue"/>
                <w:color w:val="000000"/>
                <w:sz w:val="26"/>
                <w:szCs w:val="26"/>
                <w:lang w:val="fr-FR" w:eastAsia="de-CH" w:bidi="ta-IN"/>
              </w:rPr>
              <w:t>Immobilisations incorporelles</w:t>
            </w:r>
          </w:p>
        </w:tc>
        <w:tc>
          <w:tcPr>
            <w:tcW w:w="1559"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1C71FA5E" w14:textId="77777777" w:rsidR="00101792" w:rsidRPr="001C5134" w:rsidRDefault="00101792" w:rsidP="00131BC1">
            <w:pPr>
              <w:autoSpaceDE w:val="0"/>
              <w:autoSpaceDN w:val="0"/>
              <w:adjustRightInd w:val="0"/>
              <w:spacing w:line="330" w:lineRule="atLeast"/>
              <w:contextualSpacing w:val="0"/>
              <w:jc w:val="right"/>
              <w:textAlignment w:val="center"/>
              <w:rPr>
                <w:rFonts w:ascii="Helvetica Neue" w:eastAsia="Calibri" w:hAnsi="Helvetica Neue" w:cs="Helvetica Neue"/>
                <w:color w:val="000000"/>
                <w:sz w:val="26"/>
                <w:szCs w:val="26"/>
                <w:lang w:val="fr-FR" w:eastAsia="de-CH" w:bidi="ta-IN"/>
              </w:rPr>
            </w:pPr>
            <w:r w:rsidRPr="001C5134">
              <w:rPr>
                <w:rFonts w:ascii="Helvetica Neue" w:eastAsia="Calibri" w:hAnsi="Helvetica Neue" w:cs="Helvetica Neue"/>
                <w:color w:val="000000"/>
                <w:sz w:val="26"/>
                <w:szCs w:val="26"/>
                <w:lang w:val="fr-FR" w:eastAsia="de-CH" w:bidi="ta-IN"/>
              </w:rPr>
              <w:t>62</w:t>
            </w:r>
          </w:p>
        </w:tc>
        <w:tc>
          <w:tcPr>
            <w:tcW w:w="1276"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5B9EA5F7" w14:textId="77777777" w:rsidR="00101792" w:rsidRPr="001C5134" w:rsidRDefault="00101792" w:rsidP="00131BC1">
            <w:pPr>
              <w:autoSpaceDE w:val="0"/>
              <w:autoSpaceDN w:val="0"/>
              <w:adjustRightInd w:val="0"/>
              <w:spacing w:line="330" w:lineRule="atLeast"/>
              <w:contextualSpacing w:val="0"/>
              <w:jc w:val="right"/>
              <w:textAlignment w:val="center"/>
              <w:rPr>
                <w:rFonts w:ascii="Helvetica Neue" w:eastAsia="Calibri" w:hAnsi="Helvetica Neue" w:cs="Helvetica Neue"/>
                <w:color w:val="000000"/>
                <w:sz w:val="26"/>
                <w:szCs w:val="26"/>
                <w:lang w:val="fr-FR" w:eastAsia="de-CH" w:bidi="ta-IN"/>
              </w:rPr>
            </w:pPr>
            <w:r w:rsidRPr="001C5134">
              <w:rPr>
                <w:rFonts w:ascii="Helvetica Neue" w:eastAsia="Calibri" w:hAnsi="Helvetica Neue" w:cs="Helvetica Neue"/>
                <w:color w:val="000000"/>
                <w:sz w:val="26"/>
                <w:szCs w:val="26"/>
                <w:lang w:val="fr-FR" w:eastAsia="de-CH" w:bidi="ta-IN"/>
              </w:rPr>
              <w:t>85</w:t>
            </w:r>
          </w:p>
        </w:tc>
      </w:tr>
    </w:tbl>
    <w:p w14:paraId="0C96F26A" w14:textId="77777777" w:rsidR="00101792" w:rsidRDefault="00101792" w:rsidP="00101792">
      <w:pPr>
        <w:rPr>
          <w:lang w:val="fr-FR" w:eastAsia="de-DE"/>
        </w:rPr>
      </w:pPr>
    </w:p>
    <w:tbl>
      <w:tblPr>
        <w:tblW w:w="10065" w:type="dxa"/>
        <w:tblInd w:w="-8" w:type="dxa"/>
        <w:tblLayout w:type="fixed"/>
        <w:tblCellMar>
          <w:left w:w="0" w:type="dxa"/>
          <w:right w:w="0" w:type="dxa"/>
        </w:tblCellMar>
        <w:tblLook w:val="0000" w:firstRow="0" w:lastRow="0" w:firstColumn="0" w:lastColumn="0" w:noHBand="0" w:noVBand="0"/>
      </w:tblPr>
      <w:tblGrid>
        <w:gridCol w:w="7230"/>
        <w:gridCol w:w="1559"/>
        <w:gridCol w:w="1276"/>
      </w:tblGrid>
      <w:tr w:rsidR="00101792" w:rsidRPr="001C5134" w14:paraId="1425B51E" w14:textId="77777777" w:rsidTr="00131BC1">
        <w:trPr>
          <w:trHeight w:hRule="exact" w:val="510"/>
        </w:trPr>
        <w:tc>
          <w:tcPr>
            <w:tcW w:w="10065" w:type="dxa"/>
            <w:gridSpan w:val="3"/>
            <w:tcBorders>
              <w:top w:val="single" w:sz="6" w:space="0" w:color="auto"/>
              <w:left w:val="single" w:sz="6" w:space="0" w:color="auto"/>
              <w:bottom w:val="single" w:sz="8" w:space="0" w:color="000000"/>
              <w:right w:val="single" w:sz="8" w:space="0" w:color="000000"/>
            </w:tcBorders>
            <w:tcMar>
              <w:top w:w="0" w:type="dxa"/>
              <w:left w:w="0" w:type="dxa"/>
              <w:bottom w:w="0" w:type="dxa"/>
              <w:right w:w="0" w:type="dxa"/>
            </w:tcMar>
          </w:tcPr>
          <w:p w14:paraId="15DE81C9" w14:textId="499BFEEF" w:rsidR="00101792" w:rsidRPr="001C5134" w:rsidRDefault="00C86741" w:rsidP="00131BC1">
            <w:pPr>
              <w:tabs>
                <w:tab w:val="left" w:pos="7597"/>
                <w:tab w:val="left" w:pos="9180"/>
              </w:tabs>
              <w:autoSpaceDE w:val="0"/>
              <w:autoSpaceDN w:val="0"/>
              <w:adjustRightInd w:val="0"/>
              <w:spacing w:line="350" w:lineRule="atLeast"/>
              <w:contextualSpacing w:val="0"/>
              <w:jc w:val="both"/>
              <w:textAlignment w:val="center"/>
              <w:rPr>
                <w:rFonts w:ascii="Helvetica Neue" w:eastAsia="Calibri" w:hAnsi="Helvetica Neue" w:cs="Helvetica Neue"/>
                <w:color w:val="000000"/>
                <w:szCs w:val="28"/>
                <w:lang w:val="de-CH" w:eastAsia="de-CH" w:bidi="ta-IN"/>
              </w:rPr>
            </w:pPr>
            <w:r>
              <w:rPr>
                <w:rFonts w:ascii="HelveticaNeue-Bold" w:hAnsi="HelveticaNeue-Bold" w:cs="HelveticaNeue-Bold"/>
                <w:b/>
                <w:bCs/>
                <w:color w:val="2B2C84"/>
                <w:spacing w:val="1"/>
                <w:sz w:val="40"/>
                <w:szCs w:val="40"/>
              </w:rPr>
              <w:t>Passif</w:t>
            </w:r>
            <w:r w:rsidR="00101792" w:rsidRPr="001C5134">
              <w:rPr>
                <w:rFonts w:ascii="Helvetica" w:eastAsia="Calibri" w:hAnsi="Helvetica" w:cs="Helvetica"/>
                <w:color w:val="000000"/>
                <w:sz w:val="36"/>
                <w:szCs w:val="36"/>
                <w:lang w:eastAsia="de-CH" w:bidi="ta-IN"/>
              </w:rPr>
              <w:tab/>
            </w:r>
            <w:r w:rsidR="00101792" w:rsidRPr="00C86741">
              <w:rPr>
                <w:rFonts w:ascii="HELVETICA LT 85 HEAVY" w:eastAsia="Calibri" w:hAnsi="HELVETICA LT 85 HEAVY" w:cstheme="minorHAnsi"/>
                <w:b/>
                <w:bCs/>
                <w:color w:val="362179"/>
                <w:szCs w:val="28"/>
                <w:lang w:val="de-CH" w:eastAsia="de-CH" w:bidi="ta-IN"/>
              </w:rPr>
              <w:t>31.12.2020</w:t>
            </w:r>
            <w:r w:rsidR="00101792" w:rsidRPr="00C86741">
              <w:rPr>
                <w:rFonts w:ascii="HELVETICA LT 85 HEAVY" w:eastAsia="Calibri" w:hAnsi="HELVETICA LT 85 HEAVY" w:cstheme="minorHAnsi"/>
                <w:b/>
                <w:bCs/>
                <w:color w:val="000000"/>
                <w:szCs w:val="28"/>
                <w:lang w:eastAsia="de-CH" w:bidi="ta-IN"/>
              </w:rPr>
              <w:tab/>
            </w:r>
            <w:r w:rsidR="00101792" w:rsidRPr="00C86741">
              <w:rPr>
                <w:rFonts w:ascii="HELVETICA LT 85 HEAVY" w:eastAsia="Calibri" w:hAnsi="HELVETICA LT 85 HEAVY" w:cstheme="minorHAnsi"/>
                <w:b/>
                <w:bCs/>
                <w:color w:val="362179"/>
                <w:szCs w:val="28"/>
                <w:lang w:val="de-CH" w:eastAsia="de-CH" w:bidi="ta-IN"/>
              </w:rPr>
              <w:t>31.12.2019</w:t>
            </w:r>
          </w:p>
        </w:tc>
      </w:tr>
      <w:tr w:rsidR="00101792" w:rsidRPr="001C5134" w14:paraId="4533C70E" w14:textId="77777777" w:rsidTr="00131BC1">
        <w:trPr>
          <w:trHeight w:hRule="exact" w:val="340"/>
        </w:trPr>
        <w:tc>
          <w:tcPr>
            <w:tcW w:w="7230" w:type="dxa"/>
            <w:tcBorders>
              <w:top w:val="single" w:sz="8" w:space="0" w:color="000000"/>
              <w:left w:val="single" w:sz="6" w:space="0" w:color="auto"/>
              <w:bottom w:val="single" w:sz="8" w:space="0" w:color="000000"/>
              <w:right w:val="single" w:sz="6" w:space="0" w:color="auto"/>
            </w:tcBorders>
            <w:tcMar>
              <w:top w:w="57" w:type="dxa"/>
              <w:left w:w="0" w:type="dxa"/>
              <w:bottom w:w="0" w:type="dxa"/>
              <w:right w:w="0" w:type="dxa"/>
            </w:tcMar>
          </w:tcPr>
          <w:p w14:paraId="05A2031D" w14:textId="77777777" w:rsidR="00101792" w:rsidRPr="00C86741" w:rsidRDefault="00101792" w:rsidP="00C86741">
            <w:pPr>
              <w:rPr>
                <w:rFonts w:ascii="HELVETICA LT 85 HEAVY" w:hAnsi="HELVETICA LT 85 HEAVY"/>
                <w:b/>
                <w:bCs/>
                <w:sz w:val="26"/>
                <w:szCs w:val="26"/>
                <w:lang w:val="fr-FR" w:eastAsia="de-CH" w:bidi="ta-IN"/>
              </w:rPr>
            </w:pPr>
            <w:r w:rsidRPr="00C86741">
              <w:rPr>
                <w:rFonts w:ascii="HELVETICA LT 85 HEAVY" w:hAnsi="HELVETICA LT 85 HEAVY"/>
                <w:b/>
                <w:bCs/>
                <w:sz w:val="26"/>
                <w:szCs w:val="26"/>
                <w:lang w:val="fr-FR" w:eastAsia="de-CH" w:bidi="ta-IN"/>
              </w:rPr>
              <w:t>Total Passif</w:t>
            </w:r>
          </w:p>
        </w:tc>
        <w:tc>
          <w:tcPr>
            <w:tcW w:w="1559" w:type="dxa"/>
            <w:tcBorders>
              <w:top w:val="single" w:sz="8" w:space="0" w:color="000000"/>
              <w:left w:val="single" w:sz="6" w:space="0" w:color="auto"/>
              <w:bottom w:val="single" w:sz="8" w:space="0" w:color="000000"/>
              <w:right w:val="single" w:sz="6" w:space="0" w:color="auto"/>
            </w:tcBorders>
            <w:tcMar>
              <w:top w:w="57" w:type="dxa"/>
              <w:left w:w="0" w:type="dxa"/>
              <w:bottom w:w="0" w:type="dxa"/>
              <w:right w:w="0" w:type="dxa"/>
            </w:tcMar>
          </w:tcPr>
          <w:p w14:paraId="335E2064" w14:textId="77777777" w:rsidR="00101792" w:rsidRPr="00C86741" w:rsidRDefault="00101792" w:rsidP="00C86741">
            <w:pPr>
              <w:jc w:val="right"/>
              <w:rPr>
                <w:rFonts w:ascii="HELVETICA LT 85 HEAVY" w:hAnsi="HELVETICA LT 85 HEAVY"/>
                <w:b/>
                <w:bCs/>
                <w:sz w:val="26"/>
                <w:szCs w:val="26"/>
                <w:lang w:val="fr-FR" w:eastAsia="de-CH" w:bidi="ta-IN"/>
              </w:rPr>
            </w:pPr>
            <w:r w:rsidRPr="00C86741">
              <w:rPr>
                <w:rFonts w:ascii="HELVETICA LT 85 HEAVY" w:hAnsi="HELVETICA LT 85 HEAVY"/>
                <w:b/>
                <w:bCs/>
                <w:sz w:val="26"/>
                <w:szCs w:val="26"/>
                <w:lang w:val="fr-FR" w:eastAsia="de-CH" w:bidi="ta-IN"/>
              </w:rPr>
              <w:t>39’302</w:t>
            </w:r>
          </w:p>
        </w:tc>
        <w:tc>
          <w:tcPr>
            <w:tcW w:w="1276" w:type="dxa"/>
            <w:tcBorders>
              <w:top w:val="single" w:sz="8" w:space="0" w:color="000000"/>
              <w:left w:val="single" w:sz="6" w:space="0" w:color="auto"/>
              <w:bottom w:val="single" w:sz="8" w:space="0" w:color="000000"/>
              <w:right w:val="single" w:sz="6" w:space="0" w:color="auto"/>
            </w:tcBorders>
            <w:tcMar>
              <w:top w:w="57" w:type="dxa"/>
              <w:left w:w="0" w:type="dxa"/>
              <w:bottom w:w="0" w:type="dxa"/>
              <w:right w:w="0" w:type="dxa"/>
            </w:tcMar>
          </w:tcPr>
          <w:p w14:paraId="3D0D604A" w14:textId="77777777" w:rsidR="00101792" w:rsidRPr="00C86741" w:rsidRDefault="00101792" w:rsidP="00C86741">
            <w:pPr>
              <w:jc w:val="right"/>
              <w:rPr>
                <w:rFonts w:ascii="HELVETICA LT 85 HEAVY" w:hAnsi="HELVETICA LT 85 HEAVY"/>
                <w:b/>
                <w:bCs/>
                <w:sz w:val="26"/>
                <w:szCs w:val="26"/>
                <w:lang w:val="fr-FR" w:eastAsia="de-CH" w:bidi="ta-IN"/>
              </w:rPr>
            </w:pPr>
            <w:r w:rsidRPr="00C86741">
              <w:rPr>
                <w:rFonts w:ascii="HELVETICA LT 85 HEAVY" w:hAnsi="HELVETICA LT 85 HEAVY"/>
                <w:b/>
                <w:bCs/>
                <w:sz w:val="26"/>
                <w:szCs w:val="26"/>
                <w:lang w:val="fr-FR" w:eastAsia="de-CH" w:bidi="ta-IN"/>
              </w:rPr>
              <w:t>36’425</w:t>
            </w:r>
          </w:p>
        </w:tc>
      </w:tr>
      <w:tr w:rsidR="00101792" w:rsidRPr="001C5134" w14:paraId="6D2F9E21" w14:textId="77777777" w:rsidTr="00131BC1">
        <w:trPr>
          <w:trHeight w:hRule="exact" w:val="340"/>
        </w:trPr>
        <w:tc>
          <w:tcPr>
            <w:tcW w:w="7230" w:type="dxa"/>
            <w:tcBorders>
              <w:top w:val="single" w:sz="8" w:space="0" w:color="000000"/>
              <w:left w:val="single" w:sz="6" w:space="0" w:color="auto"/>
              <w:bottom w:val="single" w:sz="8" w:space="0" w:color="000000"/>
              <w:right w:val="single" w:sz="6" w:space="0" w:color="auto"/>
            </w:tcBorders>
            <w:tcMar>
              <w:top w:w="57" w:type="dxa"/>
              <w:left w:w="0" w:type="dxa"/>
              <w:bottom w:w="0" w:type="dxa"/>
              <w:right w:w="0" w:type="dxa"/>
            </w:tcMar>
          </w:tcPr>
          <w:p w14:paraId="6E684B8F" w14:textId="77777777" w:rsidR="00101792" w:rsidRPr="00C86741" w:rsidRDefault="00101792" w:rsidP="00C86741">
            <w:pPr>
              <w:rPr>
                <w:rFonts w:ascii="HELVETICA LT 85 HEAVY" w:hAnsi="HELVETICA LT 85 HEAVY"/>
                <w:b/>
                <w:bCs/>
                <w:sz w:val="26"/>
                <w:szCs w:val="26"/>
                <w:lang w:val="fr-FR" w:eastAsia="de-CH" w:bidi="ta-IN"/>
              </w:rPr>
            </w:pPr>
            <w:r w:rsidRPr="00C86741">
              <w:rPr>
                <w:rFonts w:ascii="HELVETICA LT 85 HEAVY" w:hAnsi="HELVETICA LT 85 HEAVY"/>
                <w:b/>
                <w:bCs/>
                <w:sz w:val="26"/>
                <w:szCs w:val="26"/>
                <w:lang w:val="fr-FR" w:eastAsia="de-CH" w:bidi="ta-IN"/>
              </w:rPr>
              <w:t xml:space="preserve">Engagements à court terme </w:t>
            </w:r>
          </w:p>
        </w:tc>
        <w:tc>
          <w:tcPr>
            <w:tcW w:w="1559" w:type="dxa"/>
            <w:tcBorders>
              <w:top w:val="single" w:sz="8" w:space="0" w:color="000000"/>
              <w:left w:val="single" w:sz="6" w:space="0" w:color="auto"/>
              <w:bottom w:val="single" w:sz="8" w:space="0" w:color="000000"/>
              <w:right w:val="single" w:sz="6" w:space="0" w:color="auto"/>
            </w:tcBorders>
            <w:tcMar>
              <w:top w:w="57" w:type="dxa"/>
              <w:left w:w="0" w:type="dxa"/>
              <w:bottom w:w="0" w:type="dxa"/>
              <w:right w:w="0" w:type="dxa"/>
            </w:tcMar>
          </w:tcPr>
          <w:p w14:paraId="3227A73C" w14:textId="77777777" w:rsidR="00101792" w:rsidRPr="00C86741" w:rsidRDefault="00101792" w:rsidP="00C86741">
            <w:pPr>
              <w:jc w:val="right"/>
              <w:rPr>
                <w:rFonts w:ascii="HELVETICA LT 85 HEAVY" w:hAnsi="HELVETICA LT 85 HEAVY"/>
                <w:b/>
                <w:bCs/>
                <w:sz w:val="26"/>
                <w:szCs w:val="26"/>
                <w:lang w:val="fr-FR" w:eastAsia="de-CH" w:bidi="ta-IN"/>
              </w:rPr>
            </w:pPr>
            <w:r w:rsidRPr="00C86741">
              <w:rPr>
                <w:rFonts w:ascii="HELVETICA LT 85 HEAVY" w:hAnsi="HELVETICA LT 85 HEAVY"/>
                <w:b/>
                <w:bCs/>
                <w:sz w:val="26"/>
                <w:szCs w:val="26"/>
                <w:lang w:val="fr-FR" w:eastAsia="de-CH" w:bidi="ta-IN"/>
              </w:rPr>
              <w:t>2’803</w:t>
            </w:r>
          </w:p>
        </w:tc>
        <w:tc>
          <w:tcPr>
            <w:tcW w:w="1276" w:type="dxa"/>
            <w:tcBorders>
              <w:top w:val="single" w:sz="8" w:space="0" w:color="000000"/>
              <w:left w:val="single" w:sz="6" w:space="0" w:color="auto"/>
              <w:bottom w:val="single" w:sz="8" w:space="0" w:color="000000"/>
              <w:right w:val="single" w:sz="6" w:space="0" w:color="auto"/>
            </w:tcBorders>
            <w:tcMar>
              <w:top w:w="57" w:type="dxa"/>
              <w:left w:w="0" w:type="dxa"/>
              <w:bottom w:w="0" w:type="dxa"/>
              <w:right w:w="0" w:type="dxa"/>
            </w:tcMar>
          </w:tcPr>
          <w:p w14:paraId="36476D0F" w14:textId="77777777" w:rsidR="00101792" w:rsidRPr="00C86741" w:rsidRDefault="00101792" w:rsidP="00C86741">
            <w:pPr>
              <w:jc w:val="right"/>
              <w:rPr>
                <w:rFonts w:ascii="HELVETICA LT 85 HEAVY" w:hAnsi="HELVETICA LT 85 HEAVY"/>
                <w:b/>
                <w:bCs/>
                <w:sz w:val="26"/>
                <w:szCs w:val="26"/>
                <w:lang w:val="fr-FR" w:eastAsia="de-CH" w:bidi="ta-IN"/>
              </w:rPr>
            </w:pPr>
            <w:r w:rsidRPr="00C86741">
              <w:rPr>
                <w:rFonts w:ascii="HELVETICA LT 85 HEAVY" w:hAnsi="HELVETICA LT 85 HEAVY"/>
                <w:b/>
                <w:bCs/>
                <w:sz w:val="26"/>
                <w:szCs w:val="26"/>
                <w:lang w:val="fr-FR" w:eastAsia="de-CH" w:bidi="ta-IN"/>
              </w:rPr>
              <w:t>2’545</w:t>
            </w:r>
          </w:p>
        </w:tc>
      </w:tr>
      <w:tr w:rsidR="00101792" w:rsidRPr="001C5134" w14:paraId="61965DE2" w14:textId="77777777" w:rsidTr="00131BC1">
        <w:trPr>
          <w:trHeight w:hRule="exact" w:val="680"/>
        </w:trPr>
        <w:tc>
          <w:tcPr>
            <w:tcW w:w="7230"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56D25558" w14:textId="77777777" w:rsidR="00101792" w:rsidRPr="001C5134" w:rsidRDefault="00101792" w:rsidP="00131BC1">
            <w:pPr>
              <w:autoSpaceDE w:val="0"/>
              <w:autoSpaceDN w:val="0"/>
              <w:adjustRightInd w:val="0"/>
              <w:spacing w:line="330" w:lineRule="atLeast"/>
              <w:contextualSpacing w:val="0"/>
              <w:textAlignment w:val="center"/>
              <w:rPr>
                <w:rFonts w:ascii="Helvetica Neue" w:eastAsia="Calibri" w:hAnsi="Helvetica Neue" w:cs="Helvetica Neue"/>
                <w:color w:val="000000"/>
                <w:sz w:val="26"/>
                <w:szCs w:val="26"/>
                <w:lang w:val="fr-FR" w:eastAsia="de-CH" w:bidi="ta-IN"/>
              </w:rPr>
            </w:pPr>
            <w:r w:rsidRPr="001C5134">
              <w:rPr>
                <w:rFonts w:ascii="Helvetica Neue" w:eastAsia="Calibri" w:hAnsi="Helvetica Neue" w:cs="Helvetica Neue"/>
                <w:color w:val="000000"/>
                <w:sz w:val="26"/>
                <w:szCs w:val="26"/>
                <w:lang w:val="fr-FR" w:eastAsia="de-CH" w:bidi="ta-IN"/>
              </w:rPr>
              <w:t>Dettes résultant de livraisons et de prestations</w:t>
            </w:r>
            <w:r w:rsidRPr="001C5134">
              <w:rPr>
                <w:rFonts w:ascii="Helvetica Neue" w:eastAsia="Calibri" w:hAnsi="Helvetica Neue" w:cs="Helvetica Neue"/>
                <w:color w:val="000000"/>
                <w:sz w:val="26"/>
                <w:szCs w:val="26"/>
                <w:lang w:val="fr-FR" w:eastAsia="de-CH" w:bidi="ta-IN"/>
              </w:rPr>
              <w:br/>
              <w:t>envers des tiers</w:t>
            </w:r>
          </w:p>
          <w:p w14:paraId="5E20E676" w14:textId="77777777" w:rsidR="00101792" w:rsidRPr="001C5134" w:rsidRDefault="00101792" w:rsidP="00131BC1">
            <w:pPr>
              <w:autoSpaceDE w:val="0"/>
              <w:autoSpaceDN w:val="0"/>
              <w:adjustRightInd w:val="0"/>
              <w:spacing w:line="330" w:lineRule="atLeast"/>
              <w:contextualSpacing w:val="0"/>
              <w:textAlignment w:val="center"/>
              <w:rPr>
                <w:rFonts w:ascii="Helvetica Neue" w:eastAsia="Calibri" w:hAnsi="Helvetica Neue" w:cs="Helvetica Neue"/>
                <w:color w:val="000000"/>
                <w:sz w:val="26"/>
                <w:szCs w:val="26"/>
                <w:lang w:val="fr-FR" w:eastAsia="de-CH" w:bidi="ta-IN"/>
              </w:rPr>
            </w:pPr>
          </w:p>
        </w:tc>
        <w:tc>
          <w:tcPr>
            <w:tcW w:w="1559"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2F362060" w14:textId="77777777" w:rsidR="00101792" w:rsidRPr="001C5134" w:rsidRDefault="00101792" w:rsidP="00131BC1">
            <w:pPr>
              <w:autoSpaceDE w:val="0"/>
              <w:autoSpaceDN w:val="0"/>
              <w:adjustRightInd w:val="0"/>
              <w:spacing w:line="330" w:lineRule="atLeast"/>
              <w:contextualSpacing w:val="0"/>
              <w:jc w:val="right"/>
              <w:textAlignment w:val="center"/>
              <w:rPr>
                <w:rFonts w:ascii="Helvetica Neue" w:eastAsia="Calibri" w:hAnsi="Helvetica Neue" w:cs="Helvetica Neue"/>
                <w:color w:val="000000"/>
                <w:sz w:val="26"/>
                <w:szCs w:val="26"/>
                <w:lang w:val="fr-FR" w:eastAsia="de-CH" w:bidi="ta-IN"/>
              </w:rPr>
            </w:pPr>
            <w:r w:rsidRPr="001C5134">
              <w:rPr>
                <w:rFonts w:ascii="Helvetica Neue" w:eastAsia="Calibri" w:hAnsi="Helvetica Neue" w:cs="Helvetica Neue"/>
                <w:color w:val="000000"/>
                <w:sz w:val="26"/>
                <w:szCs w:val="26"/>
                <w:lang w:val="fr-FR" w:eastAsia="de-CH" w:bidi="ta-IN"/>
              </w:rPr>
              <w:t>620</w:t>
            </w:r>
          </w:p>
        </w:tc>
        <w:tc>
          <w:tcPr>
            <w:tcW w:w="1276"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4A84BEBE" w14:textId="77777777" w:rsidR="00101792" w:rsidRPr="001C5134" w:rsidRDefault="00101792" w:rsidP="00131BC1">
            <w:pPr>
              <w:autoSpaceDE w:val="0"/>
              <w:autoSpaceDN w:val="0"/>
              <w:adjustRightInd w:val="0"/>
              <w:spacing w:line="330" w:lineRule="atLeast"/>
              <w:contextualSpacing w:val="0"/>
              <w:jc w:val="right"/>
              <w:textAlignment w:val="center"/>
              <w:rPr>
                <w:rFonts w:ascii="Helvetica Neue" w:eastAsia="Calibri" w:hAnsi="Helvetica Neue" w:cs="Helvetica Neue"/>
                <w:color w:val="000000"/>
                <w:sz w:val="26"/>
                <w:szCs w:val="26"/>
                <w:lang w:val="fr-FR" w:eastAsia="de-CH" w:bidi="ta-IN"/>
              </w:rPr>
            </w:pPr>
            <w:r w:rsidRPr="001C5134">
              <w:rPr>
                <w:rFonts w:ascii="Helvetica Neue" w:eastAsia="Calibri" w:hAnsi="Helvetica Neue" w:cs="Helvetica Neue"/>
                <w:color w:val="000000"/>
                <w:sz w:val="26"/>
                <w:szCs w:val="26"/>
                <w:lang w:val="fr-FR" w:eastAsia="de-CH" w:bidi="ta-IN"/>
              </w:rPr>
              <w:t>571</w:t>
            </w:r>
          </w:p>
        </w:tc>
      </w:tr>
      <w:tr w:rsidR="00101792" w:rsidRPr="001C5134" w14:paraId="480C23EC" w14:textId="77777777" w:rsidTr="00131BC1">
        <w:trPr>
          <w:trHeight w:hRule="exact" w:val="680"/>
        </w:trPr>
        <w:tc>
          <w:tcPr>
            <w:tcW w:w="7230"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609C7F4A" w14:textId="77777777" w:rsidR="00101792" w:rsidRPr="001C5134" w:rsidRDefault="00101792" w:rsidP="00131BC1">
            <w:pPr>
              <w:autoSpaceDE w:val="0"/>
              <w:autoSpaceDN w:val="0"/>
              <w:adjustRightInd w:val="0"/>
              <w:spacing w:line="330" w:lineRule="atLeast"/>
              <w:contextualSpacing w:val="0"/>
              <w:textAlignment w:val="center"/>
              <w:rPr>
                <w:rFonts w:ascii="Helvetica Neue" w:eastAsia="Calibri" w:hAnsi="Helvetica Neue" w:cs="Helvetica Neue"/>
                <w:color w:val="000000"/>
                <w:sz w:val="26"/>
                <w:szCs w:val="26"/>
                <w:lang w:val="fr-FR" w:eastAsia="de-CH" w:bidi="ta-IN"/>
              </w:rPr>
            </w:pPr>
            <w:r w:rsidRPr="001C5134">
              <w:rPr>
                <w:rFonts w:ascii="Helvetica Neue" w:eastAsia="Calibri" w:hAnsi="Helvetica Neue" w:cs="Helvetica Neue"/>
                <w:color w:val="000000"/>
                <w:sz w:val="26"/>
                <w:szCs w:val="26"/>
                <w:lang w:val="fr-FR" w:eastAsia="de-CH" w:bidi="ta-IN"/>
              </w:rPr>
              <w:t>Dettes résultant de livraisons et de prestations</w:t>
            </w:r>
            <w:r w:rsidRPr="001C5134">
              <w:rPr>
                <w:rFonts w:ascii="Helvetica Neue" w:eastAsia="Calibri" w:hAnsi="Helvetica Neue" w:cs="Helvetica Neue"/>
                <w:color w:val="000000"/>
                <w:sz w:val="26"/>
                <w:szCs w:val="26"/>
                <w:lang w:val="fr-FR" w:eastAsia="de-CH" w:bidi="ta-IN"/>
              </w:rPr>
              <w:br/>
              <w:t>envers les organisations proches</w:t>
            </w:r>
          </w:p>
        </w:tc>
        <w:tc>
          <w:tcPr>
            <w:tcW w:w="1559"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6ECC3211" w14:textId="77777777" w:rsidR="00101792" w:rsidRPr="001C5134" w:rsidRDefault="00101792" w:rsidP="00131BC1">
            <w:pPr>
              <w:autoSpaceDE w:val="0"/>
              <w:autoSpaceDN w:val="0"/>
              <w:adjustRightInd w:val="0"/>
              <w:spacing w:line="330" w:lineRule="atLeast"/>
              <w:contextualSpacing w:val="0"/>
              <w:jc w:val="right"/>
              <w:textAlignment w:val="center"/>
              <w:rPr>
                <w:rFonts w:ascii="Helvetica Neue" w:eastAsia="Calibri" w:hAnsi="Helvetica Neue" w:cs="Helvetica Neue"/>
                <w:color w:val="000000"/>
                <w:sz w:val="26"/>
                <w:szCs w:val="26"/>
                <w:lang w:val="fr-FR" w:eastAsia="de-CH" w:bidi="ta-IN"/>
              </w:rPr>
            </w:pPr>
            <w:r w:rsidRPr="001C5134">
              <w:rPr>
                <w:rFonts w:ascii="Helvetica Neue" w:eastAsia="Calibri" w:hAnsi="Helvetica Neue" w:cs="Helvetica Neue"/>
                <w:color w:val="000000"/>
                <w:sz w:val="26"/>
                <w:szCs w:val="26"/>
                <w:lang w:val="fr-FR" w:eastAsia="de-CH" w:bidi="ta-IN"/>
              </w:rPr>
              <w:t>105</w:t>
            </w:r>
          </w:p>
        </w:tc>
        <w:tc>
          <w:tcPr>
            <w:tcW w:w="1276"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2AA99D81" w14:textId="77777777" w:rsidR="00101792" w:rsidRPr="001C5134" w:rsidRDefault="00101792" w:rsidP="00131BC1">
            <w:pPr>
              <w:autoSpaceDE w:val="0"/>
              <w:autoSpaceDN w:val="0"/>
              <w:adjustRightInd w:val="0"/>
              <w:spacing w:line="330" w:lineRule="atLeast"/>
              <w:contextualSpacing w:val="0"/>
              <w:jc w:val="right"/>
              <w:textAlignment w:val="center"/>
              <w:rPr>
                <w:rFonts w:ascii="Helvetica Neue" w:eastAsia="Calibri" w:hAnsi="Helvetica Neue" w:cs="Helvetica Neue"/>
                <w:color w:val="000000"/>
                <w:sz w:val="26"/>
                <w:szCs w:val="26"/>
                <w:lang w:val="fr-FR" w:eastAsia="de-CH" w:bidi="ta-IN"/>
              </w:rPr>
            </w:pPr>
            <w:r w:rsidRPr="001C5134">
              <w:rPr>
                <w:rFonts w:ascii="Helvetica Neue" w:eastAsia="Calibri" w:hAnsi="Helvetica Neue" w:cs="Helvetica Neue"/>
                <w:color w:val="000000"/>
                <w:sz w:val="26"/>
                <w:szCs w:val="26"/>
                <w:lang w:val="fr-FR" w:eastAsia="de-CH" w:bidi="ta-IN"/>
              </w:rPr>
              <w:t>205</w:t>
            </w:r>
          </w:p>
        </w:tc>
      </w:tr>
      <w:tr w:rsidR="00101792" w:rsidRPr="001C5134" w14:paraId="37591B3D" w14:textId="77777777" w:rsidTr="00131BC1">
        <w:trPr>
          <w:trHeight w:hRule="exact" w:val="340"/>
        </w:trPr>
        <w:tc>
          <w:tcPr>
            <w:tcW w:w="7230"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14CAE835" w14:textId="77777777" w:rsidR="00101792" w:rsidRPr="001C5134" w:rsidRDefault="00101792" w:rsidP="00131BC1">
            <w:pPr>
              <w:autoSpaceDE w:val="0"/>
              <w:autoSpaceDN w:val="0"/>
              <w:adjustRightInd w:val="0"/>
              <w:spacing w:line="330" w:lineRule="atLeast"/>
              <w:contextualSpacing w:val="0"/>
              <w:jc w:val="both"/>
              <w:textAlignment w:val="center"/>
              <w:rPr>
                <w:rFonts w:ascii="Helvetica Neue" w:eastAsia="Calibri" w:hAnsi="Helvetica Neue" w:cs="Helvetica Neue"/>
                <w:color w:val="000000"/>
                <w:sz w:val="26"/>
                <w:szCs w:val="26"/>
                <w:lang w:val="fr-FR" w:eastAsia="de-CH" w:bidi="ta-IN"/>
              </w:rPr>
            </w:pPr>
            <w:r w:rsidRPr="001C5134">
              <w:rPr>
                <w:rFonts w:ascii="Helvetica Neue" w:eastAsia="Calibri" w:hAnsi="Helvetica Neue" w:cs="Helvetica Neue"/>
                <w:color w:val="000000"/>
                <w:sz w:val="26"/>
                <w:szCs w:val="26"/>
                <w:lang w:val="fr-FR" w:eastAsia="de-CH" w:bidi="ta-IN"/>
              </w:rPr>
              <w:t>Dettes à court terme rémunérées</w:t>
            </w:r>
          </w:p>
        </w:tc>
        <w:tc>
          <w:tcPr>
            <w:tcW w:w="1559"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473AFA11" w14:textId="77777777" w:rsidR="00101792" w:rsidRPr="001C5134" w:rsidRDefault="00101792" w:rsidP="00131BC1">
            <w:pPr>
              <w:autoSpaceDE w:val="0"/>
              <w:autoSpaceDN w:val="0"/>
              <w:adjustRightInd w:val="0"/>
              <w:spacing w:line="330" w:lineRule="atLeast"/>
              <w:contextualSpacing w:val="0"/>
              <w:jc w:val="right"/>
              <w:textAlignment w:val="center"/>
              <w:rPr>
                <w:rFonts w:ascii="Helvetica Neue" w:eastAsia="Calibri" w:hAnsi="Helvetica Neue" w:cs="Helvetica Neue"/>
                <w:color w:val="000000"/>
                <w:sz w:val="26"/>
                <w:szCs w:val="26"/>
                <w:lang w:val="fr-FR" w:eastAsia="de-CH" w:bidi="ta-IN"/>
              </w:rPr>
            </w:pPr>
            <w:r w:rsidRPr="001C5134">
              <w:rPr>
                <w:rFonts w:ascii="Helvetica Neue" w:eastAsia="Calibri" w:hAnsi="Helvetica Neue" w:cs="Helvetica Neue"/>
                <w:color w:val="000000"/>
                <w:sz w:val="26"/>
                <w:szCs w:val="26"/>
                <w:lang w:val="fr-FR" w:eastAsia="de-CH" w:bidi="ta-IN"/>
              </w:rPr>
              <w:t>50</w:t>
            </w:r>
          </w:p>
        </w:tc>
        <w:tc>
          <w:tcPr>
            <w:tcW w:w="1276"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3C983C96" w14:textId="77777777" w:rsidR="00101792" w:rsidRPr="001C5134" w:rsidRDefault="00101792" w:rsidP="00131BC1">
            <w:pPr>
              <w:autoSpaceDE w:val="0"/>
              <w:autoSpaceDN w:val="0"/>
              <w:adjustRightInd w:val="0"/>
              <w:spacing w:line="330" w:lineRule="atLeast"/>
              <w:contextualSpacing w:val="0"/>
              <w:jc w:val="right"/>
              <w:textAlignment w:val="center"/>
              <w:rPr>
                <w:rFonts w:ascii="Helvetica Neue" w:eastAsia="Calibri" w:hAnsi="Helvetica Neue" w:cs="Helvetica Neue"/>
                <w:color w:val="000000"/>
                <w:sz w:val="26"/>
                <w:szCs w:val="26"/>
                <w:lang w:val="fr-FR" w:eastAsia="de-CH" w:bidi="ta-IN"/>
              </w:rPr>
            </w:pPr>
            <w:r w:rsidRPr="001C5134">
              <w:rPr>
                <w:rFonts w:ascii="Helvetica Neue" w:eastAsia="Calibri" w:hAnsi="Helvetica Neue" w:cs="Helvetica Neue"/>
                <w:color w:val="000000"/>
                <w:sz w:val="26"/>
                <w:szCs w:val="26"/>
                <w:lang w:val="fr-FR" w:eastAsia="de-CH" w:bidi="ta-IN"/>
              </w:rPr>
              <w:t>50</w:t>
            </w:r>
          </w:p>
        </w:tc>
      </w:tr>
      <w:tr w:rsidR="00101792" w:rsidRPr="001C5134" w14:paraId="168391E0" w14:textId="77777777" w:rsidTr="00131BC1">
        <w:trPr>
          <w:trHeight w:hRule="exact" w:val="340"/>
        </w:trPr>
        <w:tc>
          <w:tcPr>
            <w:tcW w:w="7230"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7076B758" w14:textId="77777777" w:rsidR="00101792" w:rsidRPr="001C5134" w:rsidRDefault="00101792" w:rsidP="00131BC1">
            <w:pPr>
              <w:autoSpaceDE w:val="0"/>
              <w:autoSpaceDN w:val="0"/>
              <w:adjustRightInd w:val="0"/>
              <w:spacing w:line="330" w:lineRule="atLeast"/>
              <w:contextualSpacing w:val="0"/>
              <w:jc w:val="both"/>
              <w:textAlignment w:val="center"/>
              <w:rPr>
                <w:rFonts w:ascii="Helvetica Neue" w:eastAsia="Calibri" w:hAnsi="Helvetica Neue" w:cs="Helvetica Neue"/>
                <w:color w:val="000000"/>
                <w:sz w:val="26"/>
                <w:szCs w:val="26"/>
                <w:lang w:val="fr-FR" w:eastAsia="de-CH" w:bidi="ta-IN"/>
              </w:rPr>
            </w:pPr>
            <w:r w:rsidRPr="001C5134">
              <w:rPr>
                <w:rFonts w:ascii="Helvetica Neue" w:eastAsia="Calibri" w:hAnsi="Helvetica Neue" w:cs="Helvetica Neue"/>
                <w:color w:val="000000"/>
                <w:sz w:val="26"/>
                <w:szCs w:val="26"/>
                <w:lang w:val="fr-FR" w:eastAsia="de-CH" w:bidi="ta-IN"/>
              </w:rPr>
              <w:t>Autres dettes à court terme</w:t>
            </w:r>
          </w:p>
        </w:tc>
        <w:tc>
          <w:tcPr>
            <w:tcW w:w="1559"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1564900D" w14:textId="77777777" w:rsidR="00101792" w:rsidRPr="001C5134" w:rsidRDefault="00101792" w:rsidP="00131BC1">
            <w:pPr>
              <w:autoSpaceDE w:val="0"/>
              <w:autoSpaceDN w:val="0"/>
              <w:adjustRightInd w:val="0"/>
              <w:spacing w:line="330" w:lineRule="atLeast"/>
              <w:contextualSpacing w:val="0"/>
              <w:jc w:val="right"/>
              <w:textAlignment w:val="center"/>
              <w:rPr>
                <w:rFonts w:ascii="Helvetica Neue" w:eastAsia="Calibri" w:hAnsi="Helvetica Neue" w:cs="Helvetica Neue"/>
                <w:color w:val="000000"/>
                <w:sz w:val="26"/>
                <w:szCs w:val="26"/>
                <w:lang w:val="fr-FR" w:eastAsia="de-CH" w:bidi="ta-IN"/>
              </w:rPr>
            </w:pPr>
            <w:r w:rsidRPr="001C5134">
              <w:rPr>
                <w:rFonts w:ascii="Helvetica Neue" w:eastAsia="Calibri" w:hAnsi="Helvetica Neue" w:cs="Helvetica Neue"/>
                <w:color w:val="000000"/>
                <w:sz w:val="26"/>
                <w:szCs w:val="26"/>
                <w:lang w:val="fr-FR" w:eastAsia="de-CH" w:bidi="ta-IN"/>
              </w:rPr>
              <w:t>1’310</w:t>
            </w:r>
          </w:p>
        </w:tc>
        <w:tc>
          <w:tcPr>
            <w:tcW w:w="1276"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4DF6F78C" w14:textId="77777777" w:rsidR="00101792" w:rsidRPr="001C5134" w:rsidRDefault="00101792" w:rsidP="00131BC1">
            <w:pPr>
              <w:autoSpaceDE w:val="0"/>
              <w:autoSpaceDN w:val="0"/>
              <w:adjustRightInd w:val="0"/>
              <w:spacing w:line="330" w:lineRule="atLeast"/>
              <w:contextualSpacing w:val="0"/>
              <w:jc w:val="right"/>
              <w:textAlignment w:val="center"/>
              <w:rPr>
                <w:rFonts w:ascii="Helvetica Neue" w:eastAsia="Calibri" w:hAnsi="Helvetica Neue" w:cs="Helvetica Neue"/>
                <w:color w:val="000000"/>
                <w:sz w:val="26"/>
                <w:szCs w:val="26"/>
                <w:lang w:val="fr-FR" w:eastAsia="de-CH" w:bidi="ta-IN"/>
              </w:rPr>
            </w:pPr>
            <w:r w:rsidRPr="001C5134">
              <w:rPr>
                <w:rFonts w:ascii="Helvetica Neue" w:eastAsia="Calibri" w:hAnsi="Helvetica Neue" w:cs="Helvetica Neue"/>
                <w:color w:val="000000"/>
                <w:sz w:val="26"/>
                <w:szCs w:val="26"/>
                <w:lang w:val="fr-FR" w:eastAsia="de-CH" w:bidi="ta-IN"/>
              </w:rPr>
              <w:t>858</w:t>
            </w:r>
          </w:p>
        </w:tc>
      </w:tr>
      <w:tr w:rsidR="00101792" w:rsidRPr="001C5134" w14:paraId="48A60A89" w14:textId="77777777" w:rsidTr="00131BC1">
        <w:trPr>
          <w:trHeight w:hRule="exact" w:val="340"/>
        </w:trPr>
        <w:tc>
          <w:tcPr>
            <w:tcW w:w="7230"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507FF3F3" w14:textId="77777777" w:rsidR="00101792" w:rsidRPr="001C5134" w:rsidRDefault="00101792" w:rsidP="00131BC1">
            <w:pPr>
              <w:autoSpaceDE w:val="0"/>
              <w:autoSpaceDN w:val="0"/>
              <w:adjustRightInd w:val="0"/>
              <w:spacing w:line="330" w:lineRule="atLeast"/>
              <w:contextualSpacing w:val="0"/>
              <w:jc w:val="both"/>
              <w:textAlignment w:val="center"/>
              <w:rPr>
                <w:rFonts w:ascii="Helvetica Neue" w:eastAsia="Calibri" w:hAnsi="Helvetica Neue" w:cs="Helvetica Neue"/>
                <w:color w:val="000000"/>
                <w:sz w:val="26"/>
                <w:szCs w:val="26"/>
                <w:lang w:val="fr-FR" w:eastAsia="de-CH" w:bidi="ta-IN"/>
              </w:rPr>
            </w:pPr>
            <w:r w:rsidRPr="001C5134">
              <w:rPr>
                <w:rFonts w:ascii="Helvetica Neue" w:eastAsia="Calibri" w:hAnsi="Helvetica Neue" w:cs="Helvetica Neue"/>
                <w:color w:val="000000"/>
                <w:sz w:val="26"/>
                <w:szCs w:val="26"/>
                <w:lang w:val="fr-FR" w:eastAsia="de-CH" w:bidi="ta-IN"/>
              </w:rPr>
              <w:t>Compte de régularisation passifs</w:t>
            </w:r>
          </w:p>
        </w:tc>
        <w:tc>
          <w:tcPr>
            <w:tcW w:w="1559"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57BE863F" w14:textId="77777777" w:rsidR="00101792" w:rsidRPr="001C5134" w:rsidRDefault="00101792" w:rsidP="00131BC1">
            <w:pPr>
              <w:autoSpaceDE w:val="0"/>
              <w:autoSpaceDN w:val="0"/>
              <w:adjustRightInd w:val="0"/>
              <w:spacing w:line="330" w:lineRule="atLeast"/>
              <w:contextualSpacing w:val="0"/>
              <w:jc w:val="right"/>
              <w:textAlignment w:val="center"/>
              <w:rPr>
                <w:rFonts w:ascii="Helvetica Neue" w:eastAsia="Calibri" w:hAnsi="Helvetica Neue" w:cs="Helvetica Neue"/>
                <w:color w:val="000000"/>
                <w:sz w:val="26"/>
                <w:szCs w:val="26"/>
                <w:lang w:val="fr-FR" w:eastAsia="de-CH" w:bidi="ta-IN"/>
              </w:rPr>
            </w:pPr>
            <w:r w:rsidRPr="001C5134">
              <w:rPr>
                <w:rFonts w:ascii="Helvetica Neue" w:eastAsia="Calibri" w:hAnsi="Helvetica Neue" w:cs="Helvetica Neue"/>
                <w:color w:val="000000"/>
                <w:sz w:val="26"/>
                <w:szCs w:val="26"/>
                <w:lang w:val="fr-FR" w:eastAsia="de-CH" w:bidi="ta-IN"/>
              </w:rPr>
              <w:t>717</w:t>
            </w:r>
          </w:p>
        </w:tc>
        <w:tc>
          <w:tcPr>
            <w:tcW w:w="1276"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4330F7FA" w14:textId="77777777" w:rsidR="00101792" w:rsidRPr="001C5134" w:rsidRDefault="00101792" w:rsidP="00131BC1">
            <w:pPr>
              <w:autoSpaceDE w:val="0"/>
              <w:autoSpaceDN w:val="0"/>
              <w:adjustRightInd w:val="0"/>
              <w:spacing w:line="330" w:lineRule="atLeast"/>
              <w:contextualSpacing w:val="0"/>
              <w:jc w:val="right"/>
              <w:textAlignment w:val="center"/>
              <w:rPr>
                <w:rFonts w:ascii="Helvetica Neue" w:eastAsia="Calibri" w:hAnsi="Helvetica Neue" w:cs="Helvetica Neue"/>
                <w:color w:val="000000"/>
                <w:sz w:val="26"/>
                <w:szCs w:val="26"/>
                <w:lang w:val="fr-FR" w:eastAsia="de-CH" w:bidi="ta-IN"/>
              </w:rPr>
            </w:pPr>
            <w:r w:rsidRPr="001C5134">
              <w:rPr>
                <w:rFonts w:ascii="Helvetica Neue" w:eastAsia="Calibri" w:hAnsi="Helvetica Neue" w:cs="Helvetica Neue"/>
                <w:color w:val="000000"/>
                <w:sz w:val="26"/>
                <w:szCs w:val="26"/>
                <w:lang w:val="fr-FR" w:eastAsia="de-CH" w:bidi="ta-IN"/>
              </w:rPr>
              <w:t>862</w:t>
            </w:r>
          </w:p>
        </w:tc>
      </w:tr>
      <w:tr w:rsidR="00101792" w:rsidRPr="001C5134" w14:paraId="7CC83422" w14:textId="77777777" w:rsidTr="00131BC1">
        <w:trPr>
          <w:trHeight w:hRule="exact" w:val="340"/>
        </w:trPr>
        <w:tc>
          <w:tcPr>
            <w:tcW w:w="7230"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24EF0602" w14:textId="77777777" w:rsidR="00101792" w:rsidRPr="001C5134" w:rsidRDefault="00101792" w:rsidP="00131BC1">
            <w:pPr>
              <w:autoSpaceDE w:val="0"/>
              <w:autoSpaceDN w:val="0"/>
              <w:adjustRightInd w:val="0"/>
              <w:contextualSpacing w:val="0"/>
              <w:rPr>
                <w:rFonts w:ascii="Helvetica" w:eastAsia="Calibri" w:hAnsi="Helvetica" w:cs="Latha"/>
                <w:sz w:val="24"/>
                <w:lang w:eastAsia="de-CH" w:bidi="ta-IN"/>
              </w:rPr>
            </w:pPr>
          </w:p>
        </w:tc>
        <w:tc>
          <w:tcPr>
            <w:tcW w:w="1559"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00C64536" w14:textId="77777777" w:rsidR="00101792" w:rsidRPr="001C5134" w:rsidRDefault="00101792" w:rsidP="00131BC1">
            <w:pPr>
              <w:autoSpaceDE w:val="0"/>
              <w:autoSpaceDN w:val="0"/>
              <w:adjustRightInd w:val="0"/>
              <w:contextualSpacing w:val="0"/>
              <w:rPr>
                <w:rFonts w:ascii="Helvetica" w:eastAsia="Calibri" w:hAnsi="Helvetica" w:cs="Latha"/>
                <w:sz w:val="24"/>
                <w:lang w:eastAsia="de-CH" w:bidi="ta-IN"/>
              </w:rPr>
            </w:pPr>
          </w:p>
        </w:tc>
        <w:tc>
          <w:tcPr>
            <w:tcW w:w="1276"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5159CADC" w14:textId="77777777" w:rsidR="00101792" w:rsidRPr="001C5134" w:rsidRDefault="00101792" w:rsidP="00131BC1">
            <w:pPr>
              <w:autoSpaceDE w:val="0"/>
              <w:autoSpaceDN w:val="0"/>
              <w:adjustRightInd w:val="0"/>
              <w:contextualSpacing w:val="0"/>
              <w:rPr>
                <w:rFonts w:ascii="Helvetica" w:eastAsia="Calibri" w:hAnsi="Helvetica" w:cs="Latha"/>
                <w:sz w:val="24"/>
                <w:lang w:eastAsia="de-CH" w:bidi="ta-IN"/>
              </w:rPr>
            </w:pPr>
          </w:p>
        </w:tc>
      </w:tr>
      <w:tr w:rsidR="00101792" w:rsidRPr="001C5134" w14:paraId="483A29C4" w14:textId="77777777" w:rsidTr="00131BC1">
        <w:trPr>
          <w:trHeight w:hRule="exact" w:val="340"/>
        </w:trPr>
        <w:tc>
          <w:tcPr>
            <w:tcW w:w="7230" w:type="dxa"/>
            <w:tcBorders>
              <w:top w:val="single" w:sz="8" w:space="0" w:color="000000"/>
              <w:left w:val="single" w:sz="6" w:space="0" w:color="auto"/>
              <w:bottom w:val="single" w:sz="8" w:space="0" w:color="000000"/>
              <w:right w:val="single" w:sz="6" w:space="0" w:color="auto"/>
            </w:tcBorders>
            <w:tcMar>
              <w:top w:w="57" w:type="dxa"/>
              <w:left w:w="0" w:type="dxa"/>
              <w:bottom w:w="0" w:type="dxa"/>
              <w:right w:w="0" w:type="dxa"/>
            </w:tcMar>
          </w:tcPr>
          <w:p w14:paraId="2784FC55" w14:textId="77777777" w:rsidR="00101792" w:rsidRPr="00053818" w:rsidRDefault="00101792" w:rsidP="00053818">
            <w:pPr>
              <w:rPr>
                <w:rFonts w:ascii="HELVETICA LT 85 HEAVY" w:hAnsi="HELVETICA LT 85 HEAVY"/>
                <w:b/>
                <w:bCs/>
                <w:sz w:val="26"/>
                <w:szCs w:val="26"/>
                <w:lang w:val="fr-FR" w:eastAsia="de-CH" w:bidi="ta-IN"/>
              </w:rPr>
            </w:pPr>
            <w:r w:rsidRPr="00053818">
              <w:rPr>
                <w:rFonts w:ascii="HELVETICA LT 85 HEAVY" w:hAnsi="HELVETICA LT 85 HEAVY"/>
                <w:b/>
                <w:bCs/>
                <w:sz w:val="26"/>
                <w:szCs w:val="26"/>
                <w:lang w:val="fr-FR" w:eastAsia="de-CH" w:bidi="ta-IN"/>
              </w:rPr>
              <w:t>Engagements à long terme rémunérés</w:t>
            </w:r>
          </w:p>
        </w:tc>
        <w:tc>
          <w:tcPr>
            <w:tcW w:w="1559" w:type="dxa"/>
            <w:tcBorders>
              <w:top w:val="single" w:sz="8" w:space="0" w:color="000000"/>
              <w:left w:val="single" w:sz="6" w:space="0" w:color="auto"/>
              <w:bottom w:val="single" w:sz="8" w:space="0" w:color="000000"/>
              <w:right w:val="single" w:sz="6" w:space="0" w:color="auto"/>
            </w:tcBorders>
            <w:tcMar>
              <w:top w:w="57" w:type="dxa"/>
              <w:left w:w="0" w:type="dxa"/>
              <w:bottom w:w="0" w:type="dxa"/>
              <w:right w:w="0" w:type="dxa"/>
            </w:tcMar>
          </w:tcPr>
          <w:p w14:paraId="33D105A6" w14:textId="77777777" w:rsidR="00101792" w:rsidRPr="00053818" w:rsidRDefault="00101792" w:rsidP="00053818">
            <w:pPr>
              <w:jc w:val="right"/>
              <w:rPr>
                <w:rFonts w:ascii="HELVETICA LT 85 HEAVY" w:hAnsi="HELVETICA LT 85 HEAVY"/>
                <w:b/>
                <w:bCs/>
                <w:sz w:val="26"/>
                <w:szCs w:val="26"/>
                <w:lang w:val="fr-FR" w:eastAsia="de-CH" w:bidi="ta-IN"/>
              </w:rPr>
            </w:pPr>
            <w:r w:rsidRPr="00053818">
              <w:rPr>
                <w:rFonts w:ascii="HELVETICA LT 85 HEAVY" w:hAnsi="HELVETICA LT 85 HEAVY"/>
                <w:b/>
                <w:bCs/>
                <w:sz w:val="26"/>
                <w:szCs w:val="26"/>
                <w:lang w:val="fr-FR" w:eastAsia="de-CH" w:bidi="ta-IN"/>
              </w:rPr>
              <w:t>900</w:t>
            </w:r>
          </w:p>
        </w:tc>
        <w:tc>
          <w:tcPr>
            <w:tcW w:w="1276" w:type="dxa"/>
            <w:tcBorders>
              <w:top w:val="single" w:sz="8" w:space="0" w:color="000000"/>
              <w:left w:val="single" w:sz="6" w:space="0" w:color="auto"/>
              <w:bottom w:val="single" w:sz="8" w:space="0" w:color="000000"/>
              <w:right w:val="single" w:sz="6" w:space="0" w:color="auto"/>
            </w:tcBorders>
            <w:tcMar>
              <w:top w:w="57" w:type="dxa"/>
              <w:left w:w="0" w:type="dxa"/>
              <w:bottom w:w="0" w:type="dxa"/>
              <w:right w:w="0" w:type="dxa"/>
            </w:tcMar>
          </w:tcPr>
          <w:p w14:paraId="74D270B1" w14:textId="77777777" w:rsidR="00101792" w:rsidRPr="00053818" w:rsidRDefault="00101792" w:rsidP="00053818">
            <w:pPr>
              <w:jc w:val="right"/>
              <w:rPr>
                <w:rFonts w:ascii="HELVETICA LT 85 HEAVY" w:hAnsi="HELVETICA LT 85 HEAVY"/>
                <w:b/>
                <w:bCs/>
                <w:sz w:val="26"/>
                <w:szCs w:val="26"/>
                <w:lang w:val="fr-FR" w:eastAsia="de-CH" w:bidi="ta-IN"/>
              </w:rPr>
            </w:pPr>
            <w:r w:rsidRPr="00053818">
              <w:rPr>
                <w:rFonts w:ascii="HELVETICA LT 85 HEAVY" w:hAnsi="HELVETICA LT 85 HEAVY"/>
                <w:b/>
                <w:bCs/>
                <w:sz w:val="26"/>
                <w:szCs w:val="26"/>
                <w:lang w:val="fr-FR" w:eastAsia="de-CH" w:bidi="ta-IN"/>
              </w:rPr>
              <w:t>950</w:t>
            </w:r>
          </w:p>
        </w:tc>
      </w:tr>
      <w:tr w:rsidR="00101792" w:rsidRPr="001C5134" w14:paraId="48E60090" w14:textId="77777777" w:rsidTr="00131BC1">
        <w:trPr>
          <w:trHeight w:hRule="exact" w:val="340"/>
        </w:trPr>
        <w:tc>
          <w:tcPr>
            <w:tcW w:w="7230"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7A611A98" w14:textId="77777777" w:rsidR="00101792" w:rsidRPr="00053818" w:rsidRDefault="00101792" w:rsidP="00053818">
            <w:pPr>
              <w:rPr>
                <w:rFonts w:ascii="HELVETICA LT 85 HEAVY" w:hAnsi="HELVETICA LT 85 HEAVY" w:cs="Latha"/>
                <w:b/>
                <w:bCs/>
                <w:sz w:val="26"/>
                <w:szCs w:val="26"/>
                <w:lang w:eastAsia="de-CH" w:bidi="ta-IN"/>
              </w:rPr>
            </w:pPr>
          </w:p>
        </w:tc>
        <w:tc>
          <w:tcPr>
            <w:tcW w:w="1559"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7A46239D" w14:textId="77777777" w:rsidR="00101792" w:rsidRPr="00053818" w:rsidRDefault="00101792" w:rsidP="00053818">
            <w:pPr>
              <w:jc w:val="right"/>
              <w:rPr>
                <w:rFonts w:ascii="HELVETICA LT 85 HEAVY" w:hAnsi="HELVETICA LT 85 HEAVY" w:cs="Latha"/>
                <w:b/>
                <w:bCs/>
                <w:sz w:val="26"/>
                <w:szCs w:val="26"/>
                <w:lang w:eastAsia="de-CH" w:bidi="ta-IN"/>
              </w:rPr>
            </w:pPr>
          </w:p>
        </w:tc>
        <w:tc>
          <w:tcPr>
            <w:tcW w:w="1276"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6FD13B8A" w14:textId="77777777" w:rsidR="00101792" w:rsidRPr="00053818" w:rsidRDefault="00101792" w:rsidP="00053818">
            <w:pPr>
              <w:jc w:val="right"/>
              <w:rPr>
                <w:rFonts w:ascii="HELVETICA LT 85 HEAVY" w:hAnsi="HELVETICA LT 85 HEAVY" w:cs="Latha"/>
                <w:b/>
                <w:bCs/>
                <w:sz w:val="26"/>
                <w:szCs w:val="26"/>
                <w:lang w:eastAsia="de-CH" w:bidi="ta-IN"/>
              </w:rPr>
            </w:pPr>
          </w:p>
        </w:tc>
      </w:tr>
      <w:tr w:rsidR="00101792" w:rsidRPr="001C5134" w14:paraId="31C91E6B" w14:textId="77777777" w:rsidTr="00131BC1">
        <w:trPr>
          <w:trHeight w:hRule="exact" w:val="340"/>
        </w:trPr>
        <w:tc>
          <w:tcPr>
            <w:tcW w:w="7230" w:type="dxa"/>
            <w:tcBorders>
              <w:top w:val="single" w:sz="8" w:space="0" w:color="000000"/>
              <w:left w:val="single" w:sz="6" w:space="0" w:color="auto"/>
              <w:bottom w:val="single" w:sz="8" w:space="0" w:color="000000"/>
              <w:right w:val="single" w:sz="6" w:space="0" w:color="auto"/>
            </w:tcBorders>
            <w:tcMar>
              <w:top w:w="57" w:type="dxa"/>
              <w:left w:w="0" w:type="dxa"/>
              <w:bottom w:w="0" w:type="dxa"/>
              <w:right w:w="0" w:type="dxa"/>
            </w:tcMar>
          </w:tcPr>
          <w:p w14:paraId="3AB06FA7" w14:textId="77777777" w:rsidR="00101792" w:rsidRPr="00053818" w:rsidRDefault="00101792" w:rsidP="00053818">
            <w:pPr>
              <w:rPr>
                <w:rFonts w:ascii="HELVETICA LT 85 HEAVY" w:hAnsi="HELVETICA LT 85 HEAVY"/>
                <w:b/>
                <w:bCs/>
                <w:sz w:val="26"/>
                <w:szCs w:val="26"/>
                <w:lang w:val="fr-FR" w:eastAsia="de-CH" w:bidi="ta-IN"/>
              </w:rPr>
            </w:pPr>
            <w:r w:rsidRPr="00053818">
              <w:rPr>
                <w:rFonts w:ascii="HELVETICA LT 85 HEAVY" w:hAnsi="HELVETICA LT 85 HEAVY"/>
                <w:b/>
                <w:bCs/>
                <w:sz w:val="26"/>
                <w:szCs w:val="26"/>
                <w:lang w:val="fr-FR" w:eastAsia="de-CH" w:bidi="ta-IN"/>
              </w:rPr>
              <w:t>Provisions</w:t>
            </w:r>
          </w:p>
        </w:tc>
        <w:tc>
          <w:tcPr>
            <w:tcW w:w="1559" w:type="dxa"/>
            <w:tcBorders>
              <w:top w:val="single" w:sz="8" w:space="0" w:color="000000"/>
              <w:left w:val="single" w:sz="6" w:space="0" w:color="auto"/>
              <w:bottom w:val="single" w:sz="8" w:space="0" w:color="000000"/>
              <w:right w:val="single" w:sz="6" w:space="0" w:color="auto"/>
            </w:tcBorders>
            <w:tcMar>
              <w:top w:w="57" w:type="dxa"/>
              <w:left w:w="0" w:type="dxa"/>
              <w:bottom w:w="0" w:type="dxa"/>
              <w:right w:w="0" w:type="dxa"/>
            </w:tcMar>
          </w:tcPr>
          <w:p w14:paraId="1DB81D41" w14:textId="77777777" w:rsidR="00101792" w:rsidRPr="00053818" w:rsidRDefault="00101792" w:rsidP="00053818">
            <w:pPr>
              <w:jc w:val="right"/>
              <w:rPr>
                <w:rFonts w:ascii="HELVETICA LT 85 HEAVY" w:hAnsi="HELVETICA LT 85 HEAVY"/>
                <w:b/>
                <w:bCs/>
                <w:sz w:val="26"/>
                <w:szCs w:val="26"/>
                <w:lang w:val="fr-FR" w:eastAsia="de-CH" w:bidi="ta-IN"/>
              </w:rPr>
            </w:pPr>
            <w:r w:rsidRPr="00053818">
              <w:rPr>
                <w:rFonts w:ascii="HELVETICA LT 85 HEAVY" w:hAnsi="HELVETICA LT 85 HEAVY"/>
                <w:b/>
                <w:bCs/>
                <w:sz w:val="26"/>
                <w:szCs w:val="26"/>
                <w:lang w:val="fr-FR" w:eastAsia="de-CH" w:bidi="ta-IN"/>
              </w:rPr>
              <w:t>49</w:t>
            </w:r>
          </w:p>
        </w:tc>
        <w:tc>
          <w:tcPr>
            <w:tcW w:w="1276" w:type="dxa"/>
            <w:tcBorders>
              <w:top w:val="single" w:sz="8" w:space="0" w:color="000000"/>
              <w:left w:val="single" w:sz="6" w:space="0" w:color="auto"/>
              <w:bottom w:val="single" w:sz="8" w:space="0" w:color="000000"/>
              <w:right w:val="single" w:sz="6" w:space="0" w:color="auto"/>
            </w:tcBorders>
            <w:tcMar>
              <w:top w:w="57" w:type="dxa"/>
              <w:left w:w="0" w:type="dxa"/>
              <w:bottom w:w="0" w:type="dxa"/>
              <w:right w:w="0" w:type="dxa"/>
            </w:tcMar>
          </w:tcPr>
          <w:p w14:paraId="3B471A4F" w14:textId="77777777" w:rsidR="00101792" w:rsidRPr="00053818" w:rsidRDefault="00101792" w:rsidP="00053818">
            <w:pPr>
              <w:jc w:val="right"/>
              <w:rPr>
                <w:rFonts w:ascii="HELVETICA LT 85 HEAVY" w:hAnsi="HELVETICA LT 85 HEAVY"/>
                <w:b/>
                <w:bCs/>
                <w:sz w:val="26"/>
                <w:szCs w:val="26"/>
                <w:lang w:val="fr-FR" w:eastAsia="de-CH" w:bidi="ta-IN"/>
              </w:rPr>
            </w:pPr>
            <w:r w:rsidRPr="00053818">
              <w:rPr>
                <w:rFonts w:ascii="HELVETICA LT 85 HEAVY" w:hAnsi="HELVETICA LT 85 HEAVY"/>
                <w:b/>
                <w:bCs/>
                <w:sz w:val="26"/>
                <w:szCs w:val="26"/>
                <w:lang w:val="fr-FR" w:eastAsia="de-CH" w:bidi="ta-IN"/>
              </w:rPr>
              <w:t>255</w:t>
            </w:r>
          </w:p>
        </w:tc>
      </w:tr>
      <w:tr w:rsidR="00101792" w:rsidRPr="001C5134" w14:paraId="4C20C211" w14:textId="77777777" w:rsidTr="00131BC1">
        <w:trPr>
          <w:trHeight w:hRule="exact" w:val="340"/>
        </w:trPr>
        <w:tc>
          <w:tcPr>
            <w:tcW w:w="7230"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0BA0C0EC" w14:textId="77777777" w:rsidR="00101792" w:rsidRPr="00053818" w:rsidRDefault="00101792" w:rsidP="00053818">
            <w:pPr>
              <w:rPr>
                <w:rFonts w:ascii="HELVETICA LT 85 HEAVY" w:hAnsi="HELVETICA LT 85 HEAVY" w:cs="Latha"/>
                <w:b/>
                <w:bCs/>
                <w:sz w:val="26"/>
                <w:szCs w:val="26"/>
                <w:lang w:eastAsia="de-CH" w:bidi="ta-IN"/>
              </w:rPr>
            </w:pPr>
          </w:p>
        </w:tc>
        <w:tc>
          <w:tcPr>
            <w:tcW w:w="1559"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3115CD3D" w14:textId="77777777" w:rsidR="00101792" w:rsidRPr="00053818" w:rsidRDefault="00101792" w:rsidP="00053818">
            <w:pPr>
              <w:jc w:val="right"/>
              <w:rPr>
                <w:rFonts w:ascii="HELVETICA LT 85 HEAVY" w:hAnsi="HELVETICA LT 85 HEAVY" w:cs="Latha"/>
                <w:b/>
                <w:bCs/>
                <w:sz w:val="26"/>
                <w:szCs w:val="26"/>
                <w:lang w:eastAsia="de-CH" w:bidi="ta-IN"/>
              </w:rPr>
            </w:pPr>
          </w:p>
        </w:tc>
        <w:tc>
          <w:tcPr>
            <w:tcW w:w="1276"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2C6F7D25" w14:textId="77777777" w:rsidR="00101792" w:rsidRPr="00053818" w:rsidRDefault="00101792" w:rsidP="00053818">
            <w:pPr>
              <w:jc w:val="right"/>
              <w:rPr>
                <w:rFonts w:ascii="HELVETICA LT 85 HEAVY" w:hAnsi="HELVETICA LT 85 HEAVY" w:cs="Latha"/>
                <w:b/>
                <w:bCs/>
                <w:sz w:val="26"/>
                <w:szCs w:val="26"/>
                <w:lang w:eastAsia="de-CH" w:bidi="ta-IN"/>
              </w:rPr>
            </w:pPr>
          </w:p>
        </w:tc>
      </w:tr>
      <w:tr w:rsidR="00101792" w:rsidRPr="001C5134" w14:paraId="6EB28E68" w14:textId="77777777" w:rsidTr="00131BC1">
        <w:trPr>
          <w:trHeight w:hRule="exact" w:val="340"/>
        </w:trPr>
        <w:tc>
          <w:tcPr>
            <w:tcW w:w="7230" w:type="dxa"/>
            <w:tcBorders>
              <w:top w:val="single" w:sz="8" w:space="0" w:color="000000"/>
              <w:left w:val="single" w:sz="6" w:space="0" w:color="auto"/>
              <w:bottom w:val="single" w:sz="8" w:space="0" w:color="000000"/>
              <w:right w:val="single" w:sz="6" w:space="0" w:color="auto"/>
            </w:tcBorders>
            <w:tcMar>
              <w:top w:w="57" w:type="dxa"/>
              <w:left w:w="0" w:type="dxa"/>
              <w:bottom w:w="0" w:type="dxa"/>
              <w:right w:w="0" w:type="dxa"/>
            </w:tcMar>
          </w:tcPr>
          <w:p w14:paraId="1FC1E6E9" w14:textId="77777777" w:rsidR="00101792" w:rsidRPr="00053818" w:rsidRDefault="00101792" w:rsidP="00053818">
            <w:pPr>
              <w:rPr>
                <w:rFonts w:ascii="HELVETICA LT 85 HEAVY" w:hAnsi="HELVETICA LT 85 HEAVY"/>
                <w:b/>
                <w:bCs/>
                <w:sz w:val="26"/>
                <w:szCs w:val="26"/>
                <w:lang w:val="fr-FR" w:eastAsia="de-CH" w:bidi="ta-IN"/>
              </w:rPr>
            </w:pPr>
            <w:r w:rsidRPr="00053818">
              <w:rPr>
                <w:rFonts w:ascii="HELVETICA LT 85 HEAVY" w:hAnsi="HELVETICA LT 85 HEAVY"/>
                <w:b/>
                <w:bCs/>
                <w:sz w:val="26"/>
                <w:szCs w:val="26"/>
                <w:lang w:val="fr-FR" w:eastAsia="de-CH" w:bidi="ta-IN"/>
              </w:rPr>
              <w:t>Capital des fonds à affectation spéciale</w:t>
            </w:r>
          </w:p>
        </w:tc>
        <w:tc>
          <w:tcPr>
            <w:tcW w:w="1559" w:type="dxa"/>
            <w:tcBorders>
              <w:top w:val="single" w:sz="8" w:space="0" w:color="000000"/>
              <w:left w:val="single" w:sz="6" w:space="0" w:color="auto"/>
              <w:bottom w:val="single" w:sz="8" w:space="0" w:color="000000"/>
              <w:right w:val="single" w:sz="6" w:space="0" w:color="auto"/>
            </w:tcBorders>
            <w:tcMar>
              <w:top w:w="57" w:type="dxa"/>
              <w:left w:w="0" w:type="dxa"/>
              <w:bottom w:w="0" w:type="dxa"/>
              <w:right w:w="0" w:type="dxa"/>
            </w:tcMar>
          </w:tcPr>
          <w:p w14:paraId="6CC43F39" w14:textId="77777777" w:rsidR="00101792" w:rsidRPr="00053818" w:rsidRDefault="00101792" w:rsidP="00053818">
            <w:pPr>
              <w:jc w:val="right"/>
              <w:rPr>
                <w:rFonts w:ascii="HELVETICA LT 85 HEAVY" w:hAnsi="HELVETICA LT 85 HEAVY"/>
                <w:b/>
                <w:bCs/>
                <w:sz w:val="26"/>
                <w:szCs w:val="26"/>
                <w:lang w:val="fr-FR" w:eastAsia="de-CH" w:bidi="ta-IN"/>
              </w:rPr>
            </w:pPr>
            <w:r w:rsidRPr="00053818">
              <w:rPr>
                <w:rFonts w:ascii="HELVETICA LT 85 HEAVY" w:hAnsi="HELVETICA LT 85 HEAVY"/>
                <w:b/>
                <w:bCs/>
                <w:sz w:val="26"/>
                <w:szCs w:val="26"/>
                <w:lang w:val="fr-FR" w:eastAsia="de-CH" w:bidi="ta-IN"/>
              </w:rPr>
              <w:t>3’271</w:t>
            </w:r>
          </w:p>
        </w:tc>
        <w:tc>
          <w:tcPr>
            <w:tcW w:w="1276" w:type="dxa"/>
            <w:tcBorders>
              <w:top w:val="single" w:sz="8" w:space="0" w:color="000000"/>
              <w:left w:val="single" w:sz="6" w:space="0" w:color="auto"/>
              <w:bottom w:val="single" w:sz="8" w:space="0" w:color="000000"/>
              <w:right w:val="single" w:sz="6" w:space="0" w:color="auto"/>
            </w:tcBorders>
            <w:tcMar>
              <w:top w:w="57" w:type="dxa"/>
              <w:left w:w="0" w:type="dxa"/>
              <w:bottom w:w="0" w:type="dxa"/>
              <w:right w:w="0" w:type="dxa"/>
            </w:tcMar>
          </w:tcPr>
          <w:p w14:paraId="3FBA71F5" w14:textId="77777777" w:rsidR="00101792" w:rsidRPr="00053818" w:rsidRDefault="00101792" w:rsidP="00053818">
            <w:pPr>
              <w:jc w:val="right"/>
              <w:rPr>
                <w:rFonts w:ascii="HELVETICA LT 85 HEAVY" w:hAnsi="HELVETICA LT 85 HEAVY"/>
                <w:b/>
                <w:bCs/>
                <w:sz w:val="26"/>
                <w:szCs w:val="26"/>
                <w:lang w:val="fr-FR" w:eastAsia="de-CH" w:bidi="ta-IN"/>
              </w:rPr>
            </w:pPr>
            <w:r w:rsidRPr="00053818">
              <w:rPr>
                <w:rFonts w:ascii="HELVETICA LT 85 HEAVY" w:hAnsi="HELVETICA LT 85 HEAVY"/>
                <w:b/>
                <w:bCs/>
                <w:sz w:val="26"/>
                <w:szCs w:val="26"/>
                <w:lang w:val="fr-FR" w:eastAsia="de-CH" w:bidi="ta-IN"/>
              </w:rPr>
              <w:t>5’608</w:t>
            </w:r>
          </w:p>
        </w:tc>
      </w:tr>
      <w:tr w:rsidR="00101792" w:rsidRPr="001C5134" w14:paraId="6F3BC607" w14:textId="77777777" w:rsidTr="00131BC1">
        <w:trPr>
          <w:trHeight w:hRule="exact" w:val="340"/>
        </w:trPr>
        <w:tc>
          <w:tcPr>
            <w:tcW w:w="7230"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530E13C8" w14:textId="77777777" w:rsidR="00101792" w:rsidRPr="00053818" w:rsidRDefault="00101792" w:rsidP="00053818">
            <w:pPr>
              <w:rPr>
                <w:rFonts w:ascii="HELVETICA LT 85 HEAVY" w:hAnsi="HELVETICA LT 85 HEAVY" w:cs="Latha"/>
                <w:b/>
                <w:bCs/>
                <w:sz w:val="26"/>
                <w:szCs w:val="26"/>
                <w:lang w:eastAsia="de-CH" w:bidi="ta-IN"/>
              </w:rPr>
            </w:pPr>
          </w:p>
        </w:tc>
        <w:tc>
          <w:tcPr>
            <w:tcW w:w="1559"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5E19BDFD" w14:textId="77777777" w:rsidR="00101792" w:rsidRPr="00053818" w:rsidRDefault="00101792" w:rsidP="00053818">
            <w:pPr>
              <w:jc w:val="right"/>
              <w:rPr>
                <w:rFonts w:ascii="HELVETICA LT 85 HEAVY" w:hAnsi="HELVETICA LT 85 HEAVY" w:cs="Latha"/>
                <w:b/>
                <w:bCs/>
                <w:sz w:val="26"/>
                <w:szCs w:val="26"/>
                <w:lang w:eastAsia="de-CH" w:bidi="ta-IN"/>
              </w:rPr>
            </w:pPr>
          </w:p>
        </w:tc>
        <w:tc>
          <w:tcPr>
            <w:tcW w:w="1276"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1C9A870D" w14:textId="77777777" w:rsidR="00101792" w:rsidRPr="00053818" w:rsidRDefault="00101792" w:rsidP="00053818">
            <w:pPr>
              <w:jc w:val="right"/>
              <w:rPr>
                <w:rFonts w:ascii="HELVETICA LT 85 HEAVY" w:hAnsi="HELVETICA LT 85 HEAVY" w:cs="Latha"/>
                <w:b/>
                <w:bCs/>
                <w:sz w:val="26"/>
                <w:szCs w:val="26"/>
                <w:lang w:eastAsia="de-CH" w:bidi="ta-IN"/>
              </w:rPr>
            </w:pPr>
          </w:p>
        </w:tc>
      </w:tr>
      <w:tr w:rsidR="00101792" w:rsidRPr="001C5134" w14:paraId="2EE55EEB" w14:textId="77777777" w:rsidTr="00131BC1">
        <w:trPr>
          <w:trHeight w:hRule="exact" w:val="340"/>
        </w:trPr>
        <w:tc>
          <w:tcPr>
            <w:tcW w:w="7230" w:type="dxa"/>
            <w:tcBorders>
              <w:top w:val="single" w:sz="8" w:space="0" w:color="000000"/>
              <w:left w:val="single" w:sz="6" w:space="0" w:color="auto"/>
              <w:bottom w:val="single" w:sz="8" w:space="0" w:color="000000"/>
              <w:right w:val="single" w:sz="6" w:space="0" w:color="auto"/>
            </w:tcBorders>
            <w:tcMar>
              <w:top w:w="57" w:type="dxa"/>
              <w:left w:w="0" w:type="dxa"/>
              <w:bottom w:w="0" w:type="dxa"/>
              <w:right w:w="0" w:type="dxa"/>
            </w:tcMar>
          </w:tcPr>
          <w:p w14:paraId="6328DF3F" w14:textId="77777777" w:rsidR="00101792" w:rsidRPr="00053818" w:rsidRDefault="00101792" w:rsidP="00053818">
            <w:pPr>
              <w:rPr>
                <w:rFonts w:ascii="HELVETICA LT 85 HEAVY" w:hAnsi="HELVETICA LT 85 HEAVY"/>
                <w:b/>
                <w:bCs/>
                <w:sz w:val="26"/>
                <w:szCs w:val="26"/>
                <w:lang w:val="fr-FR" w:eastAsia="de-CH" w:bidi="ta-IN"/>
              </w:rPr>
            </w:pPr>
            <w:r w:rsidRPr="00053818">
              <w:rPr>
                <w:rFonts w:ascii="HELVETICA LT 85 HEAVY" w:hAnsi="HELVETICA LT 85 HEAVY"/>
                <w:b/>
                <w:bCs/>
                <w:sz w:val="26"/>
                <w:szCs w:val="26"/>
                <w:lang w:val="fr-FR" w:eastAsia="de-CH" w:bidi="ta-IN"/>
              </w:rPr>
              <w:t>Capital de l’organisation sans part des minoritaires</w:t>
            </w:r>
          </w:p>
        </w:tc>
        <w:tc>
          <w:tcPr>
            <w:tcW w:w="1559" w:type="dxa"/>
            <w:tcBorders>
              <w:top w:val="single" w:sz="8" w:space="0" w:color="000000"/>
              <w:left w:val="single" w:sz="6" w:space="0" w:color="auto"/>
              <w:bottom w:val="single" w:sz="8" w:space="0" w:color="000000"/>
              <w:right w:val="single" w:sz="6" w:space="0" w:color="auto"/>
            </w:tcBorders>
            <w:tcMar>
              <w:top w:w="57" w:type="dxa"/>
              <w:left w:w="0" w:type="dxa"/>
              <w:bottom w:w="0" w:type="dxa"/>
              <w:right w:w="0" w:type="dxa"/>
            </w:tcMar>
          </w:tcPr>
          <w:p w14:paraId="32095286" w14:textId="77777777" w:rsidR="00101792" w:rsidRPr="00053818" w:rsidRDefault="00101792" w:rsidP="00053818">
            <w:pPr>
              <w:jc w:val="right"/>
              <w:rPr>
                <w:rFonts w:ascii="HELVETICA LT 85 HEAVY" w:hAnsi="HELVETICA LT 85 HEAVY"/>
                <w:b/>
                <w:bCs/>
                <w:sz w:val="26"/>
                <w:szCs w:val="26"/>
                <w:lang w:val="fr-FR" w:eastAsia="de-CH" w:bidi="ta-IN"/>
              </w:rPr>
            </w:pPr>
            <w:r w:rsidRPr="00053818">
              <w:rPr>
                <w:rFonts w:ascii="HELVETICA LT 85 HEAVY" w:hAnsi="HELVETICA LT 85 HEAVY"/>
                <w:b/>
                <w:bCs/>
                <w:sz w:val="26"/>
                <w:szCs w:val="26"/>
                <w:lang w:val="fr-FR" w:eastAsia="de-CH" w:bidi="ta-IN"/>
              </w:rPr>
              <w:t>31’401</w:t>
            </w:r>
          </w:p>
        </w:tc>
        <w:tc>
          <w:tcPr>
            <w:tcW w:w="1276" w:type="dxa"/>
            <w:tcBorders>
              <w:top w:val="single" w:sz="8" w:space="0" w:color="000000"/>
              <w:left w:val="single" w:sz="6" w:space="0" w:color="auto"/>
              <w:bottom w:val="single" w:sz="8" w:space="0" w:color="000000"/>
              <w:right w:val="single" w:sz="6" w:space="0" w:color="auto"/>
            </w:tcBorders>
            <w:tcMar>
              <w:top w:w="57" w:type="dxa"/>
              <w:left w:w="0" w:type="dxa"/>
              <w:bottom w:w="0" w:type="dxa"/>
              <w:right w:w="0" w:type="dxa"/>
            </w:tcMar>
          </w:tcPr>
          <w:p w14:paraId="2AAFA1F8" w14:textId="77777777" w:rsidR="00101792" w:rsidRPr="00053818" w:rsidRDefault="00101792" w:rsidP="00053818">
            <w:pPr>
              <w:jc w:val="right"/>
              <w:rPr>
                <w:rFonts w:ascii="HELVETICA LT 85 HEAVY" w:hAnsi="HELVETICA LT 85 HEAVY"/>
                <w:b/>
                <w:bCs/>
                <w:sz w:val="26"/>
                <w:szCs w:val="26"/>
                <w:lang w:val="fr-FR" w:eastAsia="de-CH" w:bidi="ta-IN"/>
              </w:rPr>
            </w:pPr>
            <w:r w:rsidRPr="00053818">
              <w:rPr>
                <w:rFonts w:ascii="HELVETICA LT 85 HEAVY" w:hAnsi="HELVETICA LT 85 HEAVY"/>
                <w:b/>
                <w:bCs/>
                <w:sz w:val="26"/>
                <w:szCs w:val="26"/>
                <w:lang w:val="fr-FR" w:eastAsia="de-CH" w:bidi="ta-IN"/>
              </w:rPr>
              <w:t>26’289</w:t>
            </w:r>
          </w:p>
        </w:tc>
      </w:tr>
      <w:tr w:rsidR="00101792" w:rsidRPr="001C5134" w14:paraId="7CB4C94B" w14:textId="77777777" w:rsidTr="00131BC1">
        <w:trPr>
          <w:trHeight w:hRule="exact" w:val="340"/>
        </w:trPr>
        <w:tc>
          <w:tcPr>
            <w:tcW w:w="7230"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30771D36" w14:textId="77777777" w:rsidR="00101792" w:rsidRPr="001C5134" w:rsidRDefault="00101792" w:rsidP="00131BC1">
            <w:pPr>
              <w:autoSpaceDE w:val="0"/>
              <w:autoSpaceDN w:val="0"/>
              <w:adjustRightInd w:val="0"/>
              <w:spacing w:line="330" w:lineRule="atLeast"/>
              <w:contextualSpacing w:val="0"/>
              <w:jc w:val="both"/>
              <w:textAlignment w:val="center"/>
              <w:rPr>
                <w:rFonts w:ascii="Helvetica Neue" w:eastAsia="Calibri" w:hAnsi="Helvetica Neue" w:cs="Helvetica Neue"/>
                <w:color w:val="000000"/>
                <w:sz w:val="26"/>
                <w:szCs w:val="26"/>
                <w:lang w:val="fr-FR" w:eastAsia="de-CH" w:bidi="ta-IN"/>
              </w:rPr>
            </w:pPr>
            <w:r w:rsidRPr="001C5134">
              <w:rPr>
                <w:rFonts w:ascii="Helvetica Neue" w:eastAsia="Calibri" w:hAnsi="Helvetica Neue" w:cs="Helvetica Neue"/>
                <w:color w:val="000000"/>
                <w:sz w:val="26"/>
                <w:szCs w:val="26"/>
                <w:lang w:val="fr-FR" w:eastAsia="de-CH" w:bidi="ta-IN"/>
              </w:rPr>
              <w:t>Capital lié généré</w:t>
            </w:r>
          </w:p>
        </w:tc>
        <w:tc>
          <w:tcPr>
            <w:tcW w:w="1559"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64A8712A" w14:textId="77777777" w:rsidR="00101792" w:rsidRPr="001C5134" w:rsidRDefault="00101792" w:rsidP="00131BC1">
            <w:pPr>
              <w:autoSpaceDE w:val="0"/>
              <w:autoSpaceDN w:val="0"/>
              <w:adjustRightInd w:val="0"/>
              <w:spacing w:line="330" w:lineRule="atLeast"/>
              <w:contextualSpacing w:val="0"/>
              <w:jc w:val="right"/>
              <w:textAlignment w:val="center"/>
              <w:rPr>
                <w:rFonts w:ascii="Helvetica Neue" w:eastAsia="Calibri" w:hAnsi="Helvetica Neue" w:cs="Helvetica Neue"/>
                <w:color w:val="000000"/>
                <w:sz w:val="26"/>
                <w:szCs w:val="26"/>
                <w:lang w:val="fr-FR" w:eastAsia="de-CH" w:bidi="ta-IN"/>
              </w:rPr>
            </w:pPr>
            <w:r w:rsidRPr="001C5134">
              <w:rPr>
                <w:rFonts w:ascii="Helvetica Neue" w:eastAsia="Calibri" w:hAnsi="Helvetica Neue" w:cs="Helvetica Neue"/>
                <w:color w:val="000000"/>
                <w:sz w:val="26"/>
                <w:szCs w:val="26"/>
                <w:lang w:val="fr-FR" w:eastAsia="de-CH" w:bidi="ta-IN"/>
              </w:rPr>
              <w:t>12’272</w:t>
            </w:r>
          </w:p>
        </w:tc>
        <w:tc>
          <w:tcPr>
            <w:tcW w:w="1276"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2D0A3C37" w14:textId="77777777" w:rsidR="00101792" w:rsidRPr="001C5134" w:rsidRDefault="00101792" w:rsidP="00131BC1">
            <w:pPr>
              <w:autoSpaceDE w:val="0"/>
              <w:autoSpaceDN w:val="0"/>
              <w:adjustRightInd w:val="0"/>
              <w:spacing w:line="330" w:lineRule="atLeast"/>
              <w:contextualSpacing w:val="0"/>
              <w:jc w:val="right"/>
              <w:textAlignment w:val="center"/>
              <w:rPr>
                <w:rFonts w:ascii="Helvetica Neue" w:eastAsia="Calibri" w:hAnsi="Helvetica Neue" w:cs="Helvetica Neue"/>
                <w:color w:val="000000"/>
                <w:sz w:val="26"/>
                <w:szCs w:val="26"/>
                <w:lang w:val="fr-FR" w:eastAsia="de-CH" w:bidi="ta-IN"/>
              </w:rPr>
            </w:pPr>
            <w:r w:rsidRPr="001C5134">
              <w:rPr>
                <w:rFonts w:ascii="Helvetica Neue" w:eastAsia="Calibri" w:hAnsi="Helvetica Neue" w:cs="Helvetica Neue"/>
                <w:color w:val="000000"/>
                <w:sz w:val="26"/>
                <w:szCs w:val="26"/>
                <w:lang w:val="fr-FR" w:eastAsia="de-CH" w:bidi="ta-IN"/>
              </w:rPr>
              <w:t>9’807</w:t>
            </w:r>
          </w:p>
        </w:tc>
      </w:tr>
      <w:tr w:rsidR="00101792" w:rsidRPr="001C5134" w14:paraId="2081FA85" w14:textId="77777777" w:rsidTr="00131BC1">
        <w:trPr>
          <w:trHeight w:hRule="exact" w:val="340"/>
        </w:trPr>
        <w:tc>
          <w:tcPr>
            <w:tcW w:w="7230"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3E9B2EBE" w14:textId="77777777" w:rsidR="00101792" w:rsidRPr="001C5134" w:rsidRDefault="00101792" w:rsidP="00131BC1">
            <w:pPr>
              <w:autoSpaceDE w:val="0"/>
              <w:autoSpaceDN w:val="0"/>
              <w:adjustRightInd w:val="0"/>
              <w:spacing w:line="330" w:lineRule="atLeast"/>
              <w:contextualSpacing w:val="0"/>
              <w:jc w:val="both"/>
              <w:textAlignment w:val="center"/>
              <w:rPr>
                <w:rFonts w:ascii="Helvetica Neue" w:eastAsia="Calibri" w:hAnsi="Helvetica Neue" w:cs="Helvetica Neue"/>
                <w:color w:val="000000"/>
                <w:sz w:val="26"/>
                <w:szCs w:val="26"/>
                <w:lang w:val="fr-FR" w:eastAsia="de-CH" w:bidi="ta-IN"/>
              </w:rPr>
            </w:pPr>
            <w:r w:rsidRPr="001C5134">
              <w:rPr>
                <w:rFonts w:ascii="Helvetica Neue" w:eastAsia="Calibri" w:hAnsi="Helvetica Neue" w:cs="Helvetica Neue"/>
                <w:color w:val="000000"/>
                <w:sz w:val="26"/>
                <w:szCs w:val="26"/>
                <w:lang w:val="fr-FR" w:eastAsia="de-CH" w:bidi="ta-IN"/>
              </w:rPr>
              <w:t>Capital libre généré</w:t>
            </w:r>
          </w:p>
        </w:tc>
        <w:tc>
          <w:tcPr>
            <w:tcW w:w="1559"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625D0976" w14:textId="77777777" w:rsidR="00101792" w:rsidRPr="001C5134" w:rsidRDefault="00101792" w:rsidP="00131BC1">
            <w:pPr>
              <w:autoSpaceDE w:val="0"/>
              <w:autoSpaceDN w:val="0"/>
              <w:adjustRightInd w:val="0"/>
              <w:spacing w:line="330" w:lineRule="atLeast"/>
              <w:contextualSpacing w:val="0"/>
              <w:jc w:val="right"/>
              <w:textAlignment w:val="center"/>
              <w:rPr>
                <w:rFonts w:ascii="Helvetica Neue" w:eastAsia="Calibri" w:hAnsi="Helvetica Neue" w:cs="Helvetica Neue"/>
                <w:color w:val="000000"/>
                <w:sz w:val="26"/>
                <w:szCs w:val="26"/>
                <w:lang w:val="fr-FR" w:eastAsia="de-CH" w:bidi="ta-IN"/>
              </w:rPr>
            </w:pPr>
            <w:r w:rsidRPr="001C5134">
              <w:rPr>
                <w:rFonts w:ascii="Helvetica Neue" w:eastAsia="Calibri" w:hAnsi="Helvetica Neue" w:cs="Helvetica Neue"/>
                <w:color w:val="000000"/>
                <w:sz w:val="26"/>
                <w:szCs w:val="26"/>
                <w:lang w:val="fr-FR" w:eastAsia="de-CH" w:bidi="ta-IN"/>
              </w:rPr>
              <w:t>16’405</w:t>
            </w:r>
          </w:p>
        </w:tc>
        <w:tc>
          <w:tcPr>
            <w:tcW w:w="1276"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2640D6ED" w14:textId="77777777" w:rsidR="00101792" w:rsidRPr="001C5134" w:rsidRDefault="00101792" w:rsidP="00131BC1">
            <w:pPr>
              <w:autoSpaceDE w:val="0"/>
              <w:autoSpaceDN w:val="0"/>
              <w:adjustRightInd w:val="0"/>
              <w:spacing w:line="330" w:lineRule="atLeast"/>
              <w:contextualSpacing w:val="0"/>
              <w:jc w:val="right"/>
              <w:textAlignment w:val="center"/>
              <w:rPr>
                <w:rFonts w:ascii="Helvetica Neue" w:eastAsia="Calibri" w:hAnsi="Helvetica Neue" w:cs="Helvetica Neue"/>
                <w:color w:val="000000"/>
                <w:sz w:val="26"/>
                <w:szCs w:val="26"/>
                <w:lang w:val="fr-FR" w:eastAsia="de-CH" w:bidi="ta-IN"/>
              </w:rPr>
            </w:pPr>
            <w:r w:rsidRPr="001C5134">
              <w:rPr>
                <w:rFonts w:ascii="Helvetica Neue" w:eastAsia="Calibri" w:hAnsi="Helvetica Neue" w:cs="Helvetica Neue"/>
                <w:color w:val="000000"/>
                <w:sz w:val="26"/>
                <w:szCs w:val="26"/>
                <w:lang w:val="fr-FR" w:eastAsia="de-CH" w:bidi="ta-IN"/>
              </w:rPr>
              <w:t>9’068</w:t>
            </w:r>
          </w:p>
        </w:tc>
      </w:tr>
      <w:tr w:rsidR="00101792" w:rsidRPr="001C5134" w14:paraId="6D937710" w14:textId="77777777" w:rsidTr="00131BC1">
        <w:trPr>
          <w:trHeight w:hRule="exact" w:val="340"/>
        </w:trPr>
        <w:tc>
          <w:tcPr>
            <w:tcW w:w="7230"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3574918A" w14:textId="77777777" w:rsidR="00101792" w:rsidRPr="001C5134" w:rsidRDefault="00101792" w:rsidP="00131BC1">
            <w:pPr>
              <w:autoSpaceDE w:val="0"/>
              <w:autoSpaceDN w:val="0"/>
              <w:adjustRightInd w:val="0"/>
              <w:spacing w:line="330" w:lineRule="atLeast"/>
              <w:contextualSpacing w:val="0"/>
              <w:jc w:val="both"/>
              <w:textAlignment w:val="center"/>
              <w:rPr>
                <w:rFonts w:ascii="Helvetica Neue" w:eastAsia="Calibri" w:hAnsi="Helvetica Neue" w:cs="Helvetica Neue"/>
                <w:color w:val="000000"/>
                <w:sz w:val="26"/>
                <w:szCs w:val="26"/>
                <w:lang w:val="fr-FR" w:eastAsia="de-CH" w:bidi="ta-IN"/>
              </w:rPr>
            </w:pPr>
            <w:r w:rsidRPr="001C5134">
              <w:rPr>
                <w:rFonts w:ascii="Helvetica Neue" w:eastAsia="Calibri" w:hAnsi="Helvetica Neue" w:cs="Helvetica Neue"/>
                <w:color w:val="000000"/>
                <w:sz w:val="26"/>
                <w:szCs w:val="26"/>
                <w:lang w:val="fr-FR" w:eastAsia="de-CH" w:bidi="ta-IN"/>
              </w:rPr>
              <w:t>Résultat annuel</w:t>
            </w:r>
          </w:p>
        </w:tc>
        <w:tc>
          <w:tcPr>
            <w:tcW w:w="1559"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54003113" w14:textId="77777777" w:rsidR="00101792" w:rsidRPr="001C5134" w:rsidRDefault="00101792" w:rsidP="00131BC1">
            <w:pPr>
              <w:autoSpaceDE w:val="0"/>
              <w:autoSpaceDN w:val="0"/>
              <w:adjustRightInd w:val="0"/>
              <w:spacing w:line="330" w:lineRule="atLeast"/>
              <w:contextualSpacing w:val="0"/>
              <w:jc w:val="right"/>
              <w:textAlignment w:val="center"/>
              <w:rPr>
                <w:rFonts w:ascii="Helvetica Neue" w:eastAsia="Calibri" w:hAnsi="Helvetica Neue" w:cs="Helvetica Neue"/>
                <w:color w:val="000000"/>
                <w:sz w:val="26"/>
                <w:szCs w:val="26"/>
                <w:lang w:val="fr-FR" w:eastAsia="de-CH" w:bidi="ta-IN"/>
              </w:rPr>
            </w:pPr>
            <w:r w:rsidRPr="001C5134">
              <w:rPr>
                <w:rFonts w:ascii="Helvetica Neue" w:eastAsia="Calibri" w:hAnsi="Helvetica Neue" w:cs="Helvetica Neue"/>
                <w:color w:val="000000"/>
                <w:sz w:val="26"/>
                <w:szCs w:val="26"/>
                <w:lang w:val="fr-FR" w:eastAsia="de-CH" w:bidi="ta-IN"/>
              </w:rPr>
              <w:t>2’724</w:t>
            </w:r>
          </w:p>
        </w:tc>
        <w:tc>
          <w:tcPr>
            <w:tcW w:w="1276"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26678CDB" w14:textId="77777777" w:rsidR="00101792" w:rsidRPr="001C5134" w:rsidRDefault="00101792" w:rsidP="00131BC1">
            <w:pPr>
              <w:autoSpaceDE w:val="0"/>
              <w:autoSpaceDN w:val="0"/>
              <w:adjustRightInd w:val="0"/>
              <w:spacing w:line="330" w:lineRule="atLeast"/>
              <w:contextualSpacing w:val="0"/>
              <w:jc w:val="right"/>
              <w:textAlignment w:val="center"/>
              <w:rPr>
                <w:rFonts w:ascii="Helvetica Neue" w:eastAsia="Calibri" w:hAnsi="Helvetica Neue" w:cs="Helvetica Neue"/>
                <w:color w:val="000000"/>
                <w:sz w:val="26"/>
                <w:szCs w:val="26"/>
                <w:lang w:val="fr-FR" w:eastAsia="de-CH" w:bidi="ta-IN"/>
              </w:rPr>
            </w:pPr>
            <w:r w:rsidRPr="001C5134">
              <w:rPr>
                <w:rFonts w:ascii="Helvetica Neue" w:eastAsia="Calibri" w:hAnsi="Helvetica Neue" w:cs="Helvetica Neue"/>
                <w:color w:val="000000"/>
                <w:sz w:val="26"/>
                <w:szCs w:val="26"/>
                <w:lang w:val="fr-FR" w:eastAsia="de-CH" w:bidi="ta-IN"/>
              </w:rPr>
              <w:t>7’414</w:t>
            </w:r>
          </w:p>
        </w:tc>
      </w:tr>
      <w:tr w:rsidR="00101792" w:rsidRPr="001C5134" w14:paraId="7C087C87" w14:textId="77777777" w:rsidTr="00131BC1">
        <w:trPr>
          <w:trHeight w:hRule="exact" w:val="340"/>
        </w:trPr>
        <w:tc>
          <w:tcPr>
            <w:tcW w:w="7230"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4D4B81EB" w14:textId="77777777" w:rsidR="00101792" w:rsidRPr="001C5134" w:rsidRDefault="00101792" w:rsidP="00131BC1">
            <w:pPr>
              <w:autoSpaceDE w:val="0"/>
              <w:autoSpaceDN w:val="0"/>
              <w:adjustRightInd w:val="0"/>
              <w:contextualSpacing w:val="0"/>
              <w:rPr>
                <w:rFonts w:ascii="Helvetica" w:eastAsia="Calibri" w:hAnsi="Helvetica" w:cs="Latha"/>
                <w:sz w:val="24"/>
                <w:lang w:eastAsia="de-CH" w:bidi="ta-IN"/>
              </w:rPr>
            </w:pPr>
          </w:p>
        </w:tc>
        <w:tc>
          <w:tcPr>
            <w:tcW w:w="1559"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64C3FDCB" w14:textId="77777777" w:rsidR="00101792" w:rsidRPr="001C5134" w:rsidRDefault="00101792" w:rsidP="00131BC1">
            <w:pPr>
              <w:autoSpaceDE w:val="0"/>
              <w:autoSpaceDN w:val="0"/>
              <w:adjustRightInd w:val="0"/>
              <w:contextualSpacing w:val="0"/>
              <w:rPr>
                <w:rFonts w:ascii="Helvetica" w:eastAsia="Calibri" w:hAnsi="Helvetica" w:cs="Latha"/>
                <w:sz w:val="24"/>
                <w:lang w:eastAsia="de-CH" w:bidi="ta-IN"/>
              </w:rPr>
            </w:pPr>
          </w:p>
        </w:tc>
        <w:tc>
          <w:tcPr>
            <w:tcW w:w="1276"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4DEC4464" w14:textId="77777777" w:rsidR="00101792" w:rsidRPr="001C5134" w:rsidRDefault="00101792" w:rsidP="00131BC1">
            <w:pPr>
              <w:autoSpaceDE w:val="0"/>
              <w:autoSpaceDN w:val="0"/>
              <w:adjustRightInd w:val="0"/>
              <w:contextualSpacing w:val="0"/>
              <w:rPr>
                <w:rFonts w:ascii="Helvetica" w:eastAsia="Calibri" w:hAnsi="Helvetica" w:cs="Latha"/>
                <w:sz w:val="24"/>
                <w:lang w:eastAsia="de-CH" w:bidi="ta-IN"/>
              </w:rPr>
            </w:pPr>
          </w:p>
        </w:tc>
      </w:tr>
      <w:tr w:rsidR="00101792" w:rsidRPr="001C5134" w14:paraId="7F6E2B83" w14:textId="77777777" w:rsidTr="00131BC1">
        <w:trPr>
          <w:trHeight w:hRule="exact" w:val="340"/>
        </w:trPr>
        <w:tc>
          <w:tcPr>
            <w:tcW w:w="7230" w:type="dxa"/>
            <w:tcBorders>
              <w:top w:val="single" w:sz="8" w:space="0" w:color="000000"/>
              <w:left w:val="single" w:sz="6" w:space="0" w:color="auto"/>
              <w:bottom w:val="single" w:sz="8" w:space="0" w:color="000000"/>
              <w:right w:val="single" w:sz="6" w:space="0" w:color="auto"/>
            </w:tcBorders>
            <w:tcMar>
              <w:top w:w="57" w:type="dxa"/>
              <w:left w:w="0" w:type="dxa"/>
              <w:bottom w:w="0" w:type="dxa"/>
              <w:right w:w="0" w:type="dxa"/>
            </w:tcMar>
          </w:tcPr>
          <w:p w14:paraId="6C9E3CD4" w14:textId="77777777" w:rsidR="00101792" w:rsidRPr="00053818" w:rsidRDefault="00101792" w:rsidP="00053818">
            <w:pPr>
              <w:rPr>
                <w:rFonts w:ascii="HELVETICA LT 85 HEAVY" w:hAnsi="HELVETICA LT 85 HEAVY"/>
                <w:b/>
                <w:bCs/>
                <w:sz w:val="26"/>
                <w:szCs w:val="26"/>
                <w:lang w:val="fr-FR" w:eastAsia="de-CH" w:bidi="ta-IN"/>
              </w:rPr>
            </w:pPr>
            <w:r w:rsidRPr="00053818">
              <w:rPr>
                <w:rFonts w:ascii="HELVETICA LT 85 HEAVY" w:hAnsi="HELVETICA LT 85 HEAVY"/>
                <w:b/>
                <w:bCs/>
                <w:sz w:val="26"/>
                <w:szCs w:val="26"/>
                <w:lang w:val="fr-FR" w:eastAsia="de-CH" w:bidi="ta-IN"/>
              </w:rPr>
              <w:t>Parts des minoritaires</w:t>
            </w:r>
          </w:p>
        </w:tc>
        <w:tc>
          <w:tcPr>
            <w:tcW w:w="1559" w:type="dxa"/>
            <w:tcBorders>
              <w:top w:val="single" w:sz="8" w:space="0" w:color="000000"/>
              <w:left w:val="single" w:sz="6" w:space="0" w:color="auto"/>
              <w:bottom w:val="single" w:sz="8" w:space="0" w:color="000000"/>
              <w:right w:val="single" w:sz="6" w:space="0" w:color="auto"/>
            </w:tcBorders>
            <w:tcMar>
              <w:top w:w="57" w:type="dxa"/>
              <w:left w:w="0" w:type="dxa"/>
              <w:bottom w:w="0" w:type="dxa"/>
              <w:right w:w="0" w:type="dxa"/>
            </w:tcMar>
          </w:tcPr>
          <w:p w14:paraId="0D907F8A" w14:textId="77777777" w:rsidR="00101792" w:rsidRPr="00053818" w:rsidRDefault="00101792" w:rsidP="00053818">
            <w:pPr>
              <w:jc w:val="right"/>
              <w:rPr>
                <w:rFonts w:ascii="HELVETICA LT 85 HEAVY" w:hAnsi="HELVETICA LT 85 HEAVY"/>
                <w:b/>
                <w:bCs/>
                <w:sz w:val="26"/>
                <w:szCs w:val="26"/>
                <w:lang w:val="fr-FR" w:eastAsia="de-CH" w:bidi="ta-IN"/>
              </w:rPr>
            </w:pPr>
            <w:r w:rsidRPr="00053818">
              <w:rPr>
                <w:rFonts w:ascii="HELVETICA LT 85 HEAVY" w:hAnsi="HELVETICA LT 85 HEAVY"/>
                <w:b/>
                <w:bCs/>
                <w:sz w:val="26"/>
                <w:szCs w:val="26"/>
                <w:lang w:val="fr-FR" w:eastAsia="de-CH" w:bidi="ta-IN"/>
              </w:rPr>
              <w:t>877</w:t>
            </w:r>
          </w:p>
        </w:tc>
        <w:tc>
          <w:tcPr>
            <w:tcW w:w="1276" w:type="dxa"/>
            <w:tcBorders>
              <w:top w:val="single" w:sz="8" w:space="0" w:color="000000"/>
              <w:left w:val="single" w:sz="6" w:space="0" w:color="auto"/>
              <w:bottom w:val="single" w:sz="8" w:space="0" w:color="000000"/>
              <w:right w:val="single" w:sz="6" w:space="0" w:color="auto"/>
            </w:tcBorders>
            <w:tcMar>
              <w:top w:w="57" w:type="dxa"/>
              <w:left w:w="0" w:type="dxa"/>
              <w:bottom w:w="0" w:type="dxa"/>
              <w:right w:w="0" w:type="dxa"/>
            </w:tcMar>
          </w:tcPr>
          <w:p w14:paraId="7B79819C" w14:textId="77777777" w:rsidR="00101792" w:rsidRPr="00053818" w:rsidRDefault="00101792" w:rsidP="00053818">
            <w:pPr>
              <w:jc w:val="right"/>
              <w:rPr>
                <w:rFonts w:ascii="HELVETICA LT 85 HEAVY" w:hAnsi="HELVETICA LT 85 HEAVY"/>
                <w:b/>
                <w:bCs/>
                <w:sz w:val="26"/>
                <w:szCs w:val="26"/>
                <w:lang w:val="fr-FR" w:eastAsia="de-CH" w:bidi="ta-IN"/>
              </w:rPr>
            </w:pPr>
            <w:r w:rsidRPr="00053818">
              <w:rPr>
                <w:rFonts w:ascii="HELVETICA LT 85 HEAVY" w:hAnsi="HELVETICA LT 85 HEAVY"/>
                <w:b/>
                <w:bCs/>
                <w:sz w:val="26"/>
                <w:szCs w:val="26"/>
                <w:lang w:val="fr-FR" w:eastAsia="de-CH" w:bidi="ta-IN"/>
              </w:rPr>
              <w:t>778</w:t>
            </w:r>
          </w:p>
        </w:tc>
      </w:tr>
      <w:tr w:rsidR="00101792" w:rsidRPr="001C5134" w14:paraId="4D2ADF77" w14:textId="77777777" w:rsidTr="00131BC1">
        <w:trPr>
          <w:trHeight w:hRule="exact" w:val="340"/>
        </w:trPr>
        <w:tc>
          <w:tcPr>
            <w:tcW w:w="7230"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40884BE2" w14:textId="77777777" w:rsidR="00101792" w:rsidRPr="001C5134" w:rsidRDefault="00101792" w:rsidP="00131BC1">
            <w:pPr>
              <w:autoSpaceDE w:val="0"/>
              <w:autoSpaceDN w:val="0"/>
              <w:adjustRightInd w:val="0"/>
              <w:spacing w:line="330" w:lineRule="atLeast"/>
              <w:contextualSpacing w:val="0"/>
              <w:jc w:val="both"/>
              <w:textAlignment w:val="center"/>
              <w:rPr>
                <w:rFonts w:ascii="Helvetica Neue" w:eastAsia="Calibri" w:hAnsi="Helvetica Neue" w:cs="Helvetica Neue"/>
                <w:color w:val="000000"/>
                <w:sz w:val="26"/>
                <w:szCs w:val="26"/>
                <w:lang w:val="fr-FR" w:eastAsia="de-CH" w:bidi="ta-IN"/>
              </w:rPr>
            </w:pPr>
            <w:r w:rsidRPr="001C5134">
              <w:rPr>
                <w:rFonts w:ascii="Helvetica Neue" w:eastAsia="Calibri" w:hAnsi="Helvetica Neue" w:cs="Helvetica Neue"/>
                <w:color w:val="000000"/>
                <w:sz w:val="26"/>
                <w:szCs w:val="26"/>
                <w:lang w:val="fr-FR" w:eastAsia="de-CH" w:bidi="ta-IN"/>
              </w:rPr>
              <w:t>Parts des minoritaires aux fonds propres</w:t>
            </w:r>
          </w:p>
        </w:tc>
        <w:tc>
          <w:tcPr>
            <w:tcW w:w="1559"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47D3EA5A" w14:textId="77777777" w:rsidR="00101792" w:rsidRPr="001C5134" w:rsidRDefault="00101792" w:rsidP="00131BC1">
            <w:pPr>
              <w:autoSpaceDE w:val="0"/>
              <w:autoSpaceDN w:val="0"/>
              <w:adjustRightInd w:val="0"/>
              <w:spacing w:line="330" w:lineRule="atLeast"/>
              <w:contextualSpacing w:val="0"/>
              <w:jc w:val="right"/>
              <w:textAlignment w:val="center"/>
              <w:rPr>
                <w:rFonts w:ascii="Helvetica Neue" w:eastAsia="Calibri" w:hAnsi="Helvetica Neue" w:cs="Helvetica Neue"/>
                <w:color w:val="000000"/>
                <w:sz w:val="26"/>
                <w:szCs w:val="26"/>
                <w:lang w:val="fr-FR" w:eastAsia="de-CH" w:bidi="ta-IN"/>
              </w:rPr>
            </w:pPr>
            <w:r w:rsidRPr="001C5134">
              <w:rPr>
                <w:rFonts w:ascii="Helvetica Neue" w:eastAsia="Calibri" w:hAnsi="Helvetica Neue" w:cs="Helvetica Neue"/>
                <w:color w:val="000000"/>
                <w:sz w:val="26"/>
                <w:szCs w:val="26"/>
                <w:lang w:val="fr-FR" w:eastAsia="de-CH" w:bidi="ta-IN"/>
              </w:rPr>
              <w:t>694</w:t>
            </w:r>
          </w:p>
        </w:tc>
        <w:tc>
          <w:tcPr>
            <w:tcW w:w="1276"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27D262F3" w14:textId="77777777" w:rsidR="00101792" w:rsidRPr="001C5134" w:rsidRDefault="00101792" w:rsidP="00131BC1">
            <w:pPr>
              <w:autoSpaceDE w:val="0"/>
              <w:autoSpaceDN w:val="0"/>
              <w:adjustRightInd w:val="0"/>
              <w:spacing w:line="330" w:lineRule="atLeast"/>
              <w:contextualSpacing w:val="0"/>
              <w:jc w:val="right"/>
              <w:textAlignment w:val="center"/>
              <w:rPr>
                <w:rFonts w:ascii="Helvetica Neue" w:eastAsia="Calibri" w:hAnsi="Helvetica Neue" w:cs="Helvetica Neue"/>
                <w:color w:val="000000"/>
                <w:sz w:val="26"/>
                <w:szCs w:val="26"/>
                <w:lang w:val="fr-FR" w:eastAsia="de-CH" w:bidi="ta-IN"/>
              </w:rPr>
            </w:pPr>
            <w:r w:rsidRPr="001C5134">
              <w:rPr>
                <w:rFonts w:ascii="Helvetica Neue" w:eastAsia="Calibri" w:hAnsi="Helvetica Neue" w:cs="Helvetica Neue"/>
                <w:color w:val="000000"/>
                <w:sz w:val="26"/>
                <w:szCs w:val="26"/>
                <w:lang w:val="fr-FR" w:eastAsia="de-CH" w:bidi="ta-IN"/>
              </w:rPr>
              <w:t>650</w:t>
            </w:r>
          </w:p>
        </w:tc>
      </w:tr>
      <w:tr w:rsidR="00101792" w:rsidRPr="001C5134" w14:paraId="79C0E755" w14:textId="77777777" w:rsidTr="00131BC1">
        <w:trPr>
          <w:trHeight w:hRule="exact" w:val="340"/>
        </w:trPr>
        <w:tc>
          <w:tcPr>
            <w:tcW w:w="7230"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00CBB43F" w14:textId="77777777" w:rsidR="00101792" w:rsidRPr="001C5134" w:rsidRDefault="00101792" w:rsidP="00131BC1">
            <w:pPr>
              <w:autoSpaceDE w:val="0"/>
              <w:autoSpaceDN w:val="0"/>
              <w:adjustRightInd w:val="0"/>
              <w:spacing w:line="330" w:lineRule="atLeast"/>
              <w:contextualSpacing w:val="0"/>
              <w:jc w:val="both"/>
              <w:textAlignment w:val="center"/>
              <w:rPr>
                <w:rFonts w:ascii="Helvetica Neue" w:eastAsia="Calibri" w:hAnsi="Helvetica Neue" w:cs="Helvetica Neue"/>
                <w:color w:val="000000"/>
                <w:sz w:val="26"/>
                <w:szCs w:val="26"/>
                <w:lang w:val="fr-FR" w:eastAsia="de-CH" w:bidi="ta-IN"/>
              </w:rPr>
            </w:pPr>
            <w:r w:rsidRPr="001C5134">
              <w:rPr>
                <w:rFonts w:ascii="Helvetica Neue" w:eastAsia="Calibri" w:hAnsi="Helvetica Neue" w:cs="Helvetica Neue"/>
                <w:color w:val="000000"/>
                <w:sz w:val="26"/>
                <w:szCs w:val="26"/>
                <w:lang w:val="fr-FR" w:eastAsia="de-CH" w:bidi="ta-IN"/>
              </w:rPr>
              <w:t>Parts des minoritaires au résultat annuel</w:t>
            </w:r>
          </w:p>
        </w:tc>
        <w:tc>
          <w:tcPr>
            <w:tcW w:w="1559"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21CE8A76" w14:textId="77777777" w:rsidR="00101792" w:rsidRPr="001C5134" w:rsidRDefault="00101792" w:rsidP="00131BC1">
            <w:pPr>
              <w:autoSpaceDE w:val="0"/>
              <w:autoSpaceDN w:val="0"/>
              <w:adjustRightInd w:val="0"/>
              <w:spacing w:line="330" w:lineRule="atLeast"/>
              <w:contextualSpacing w:val="0"/>
              <w:jc w:val="right"/>
              <w:textAlignment w:val="center"/>
              <w:rPr>
                <w:rFonts w:ascii="Helvetica Neue" w:eastAsia="Calibri" w:hAnsi="Helvetica Neue" w:cs="Helvetica Neue"/>
                <w:color w:val="000000"/>
                <w:sz w:val="26"/>
                <w:szCs w:val="26"/>
                <w:lang w:val="fr-FR" w:eastAsia="de-CH" w:bidi="ta-IN"/>
              </w:rPr>
            </w:pPr>
            <w:r w:rsidRPr="001C5134">
              <w:rPr>
                <w:rFonts w:ascii="Helvetica Neue" w:eastAsia="Calibri" w:hAnsi="Helvetica Neue" w:cs="Helvetica Neue"/>
                <w:color w:val="000000"/>
                <w:sz w:val="26"/>
                <w:szCs w:val="26"/>
                <w:lang w:val="fr-FR" w:eastAsia="de-CH" w:bidi="ta-IN"/>
              </w:rPr>
              <w:t>184</w:t>
            </w:r>
          </w:p>
        </w:tc>
        <w:tc>
          <w:tcPr>
            <w:tcW w:w="1276"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0BA2A5D7" w14:textId="77777777" w:rsidR="00101792" w:rsidRPr="001C5134" w:rsidRDefault="00101792" w:rsidP="00131BC1">
            <w:pPr>
              <w:autoSpaceDE w:val="0"/>
              <w:autoSpaceDN w:val="0"/>
              <w:adjustRightInd w:val="0"/>
              <w:spacing w:line="330" w:lineRule="atLeast"/>
              <w:contextualSpacing w:val="0"/>
              <w:jc w:val="right"/>
              <w:textAlignment w:val="center"/>
              <w:rPr>
                <w:rFonts w:ascii="Helvetica Neue" w:eastAsia="Calibri" w:hAnsi="Helvetica Neue" w:cs="Helvetica Neue"/>
                <w:color w:val="000000"/>
                <w:sz w:val="26"/>
                <w:szCs w:val="26"/>
                <w:lang w:val="fr-FR" w:eastAsia="de-CH" w:bidi="ta-IN"/>
              </w:rPr>
            </w:pPr>
            <w:r w:rsidRPr="001C5134">
              <w:rPr>
                <w:rFonts w:ascii="Helvetica Neue" w:eastAsia="Calibri" w:hAnsi="Helvetica Neue" w:cs="Helvetica Neue"/>
                <w:color w:val="000000"/>
                <w:sz w:val="26"/>
                <w:szCs w:val="26"/>
                <w:lang w:val="fr-FR" w:eastAsia="de-CH" w:bidi="ta-IN"/>
              </w:rPr>
              <w:t>128</w:t>
            </w:r>
          </w:p>
        </w:tc>
      </w:tr>
    </w:tbl>
    <w:p w14:paraId="78778F3D" w14:textId="77777777" w:rsidR="00101792" w:rsidRDefault="00101792" w:rsidP="00101792">
      <w:pPr>
        <w:rPr>
          <w:lang w:val="fr-FR" w:eastAsia="de-DE"/>
        </w:rPr>
      </w:pPr>
    </w:p>
    <w:p w14:paraId="1DBF1A36" w14:textId="77777777" w:rsidR="00101792" w:rsidRPr="000575DD" w:rsidRDefault="00101792" w:rsidP="00101792">
      <w:pPr>
        <w:rPr>
          <w:lang w:val="en-US"/>
        </w:rPr>
      </w:pPr>
      <w:r w:rsidRPr="000575DD">
        <w:rPr>
          <w:lang w:val="en-US"/>
        </w:rPr>
        <w:lastRenderedPageBreak/>
        <w:t>Les comptes annuels détaillés 2020 avec l’annexe peuvent être téléchargés sur notre site internet sbv-fsa.ch</w:t>
      </w:r>
    </w:p>
    <w:p w14:paraId="475D579E" w14:textId="77777777" w:rsidR="00101792" w:rsidRDefault="00101792" w:rsidP="00101792">
      <w:pPr>
        <w:rPr>
          <w:rFonts w:ascii="Helvetica Neue" w:eastAsia="Calibri" w:hAnsi="Helvetica Neue" w:cs="Helvetica Neue"/>
          <w:color w:val="000000"/>
          <w:sz w:val="26"/>
          <w:szCs w:val="26"/>
          <w:lang w:val="fr-FR" w:eastAsia="de-CH" w:bidi="ta-IN"/>
        </w:rPr>
      </w:pPr>
    </w:p>
    <w:p w14:paraId="62F7259C" w14:textId="77777777" w:rsidR="00101792" w:rsidRPr="005522F1" w:rsidRDefault="00101792" w:rsidP="00101792">
      <w:pPr>
        <w:pStyle w:val="berschrift2"/>
      </w:pPr>
      <w:bookmarkStart w:id="53" w:name="_Toc70671155"/>
      <w:r w:rsidRPr="000575DD">
        <w:t>Compte d’exploitation en Mfr.</w:t>
      </w:r>
      <w:bookmarkEnd w:id="53"/>
    </w:p>
    <w:tbl>
      <w:tblPr>
        <w:tblW w:w="10065" w:type="dxa"/>
        <w:tblInd w:w="-8" w:type="dxa"/>
        <w:tblLayout w:type="fixed"/>
        <w:tblCellMar>
          <w:left w:w="0" w:type="dxa"/>
          <w:right w:w="0" w:type="dxa"/>
        </w:tblCellMar>
        <w:tblLook w:val="0000" w:firstRow="0" w:lastRow="0" w:firstColumn="0" w:lastColumn="0" w:noHBand="0" w:noVBand="0"/>
      </w:tblPr>
      <w:tblGrid>
        <w:gridCol w:w="7655"/>
        <w:gridCol w:w="1276"/>
        <w:gridCol w:w="1134"/>
      </w:tblGrid>
      <w:tr w:rsidR="00101792" w:rsidRPr="000575DD" w14:paraId="2343A91B" w14:textId="77777777" w:rsidTr="00131BC1">
        <w:trPr>
          <w:trHeight w:hRule="exact" w:val="510"/>
        </w:trPr>
        <w:tc>
          <w:tcPr>
            <w:tcW w:w="7655" w:type="dxa"/>
            <w:tcBorders>
              <w:top w:val="single" w:sz="6" w:space="0" w:color="auto"/>
              <w:left w:val="single" w:sz="6" w:space="0" w:color="auto"/>
              <w:bottom w:val="single" w:sz="8" w:space="0" w:color="000000"/>
              <w:right w:val="single" w:sz="6" w:space="0" w:color="auto"/>
            </w:tcBorders>
            <w:tcMar>
              <w:top w:w="0" w:type="dxa"/>
              <w:left w:w="0" w:type="dxa"/>
              <w:bottom w:w="0" w:type="dxa"/>
              <w:right w:w="0" w:type="dxa"/>
            </w:tcMar>
          </w:tcPr>
          <w:p w14:paraId="3E6AAA03" w14:textId="77777777" w:rsidR="00101792" w:rsidRPr="000575DD" w:rsidRDefault="00101792" w:rsidP="00131BC1">
            <w:pPr>
              <w:autoSpaceDE w:val="0"/>
              <w:autoSpaceDN w:val="0"/>
              <w:adjustRightInd w:val="0"/>
              <w:contextualSpacing w:val="0"/>
              <w:rPr>
                <w:rFonts w:ascii="Helvetica" w:eastAsia="Calibri" w:hAnsi="Helvetica" w:cs="Latha"/>
                <w:sz w:val="24"/>
                <w:lang w:eastAsia="de-CH" w:bidi="ta-IN"/>
              </w:rPr>
            </w:pPr>
          </w:p>
        </w:tc>
        <w:tc>
          <w:tcPr>
            <w:tcW w:w="1276" w:type="dxa"/>
            <w:tcBorders>
              <w:top w:val="single" w:sz="6" w:space="0" w:color="auto"/>
              <w:left w:val="single" w:sz="6" w:space="0" w:color="auto"/>
              <w:bottom w:val="single" w:sz="8" w:space="0" w:color="000000"/>
              <w:right w:val="single" w:sz="6" w:space="0" w:color="auto"/>
            </w:tcBorders>
            <w:tcMar>
              <w:top w:w="0" w:type="dxa"/>
              <w:left w:w="0" w:type="dxa"/>
              <w:bottom w:w="0" w:type="dxa"/>
              <w:right w:w="0" w:type="dxa"/>
            </w:tcMar>
          </w:tcPr>
          <w:p w14:paraId="1D0914DA" w14:textId="77777777" w:rsidR="00101792" w:rsidRPr="00053818" w:rsidRDefault="00101792" w:rsidP="00131BC1">
            <w:pPr>
              <w:autoSpaceDE w:val="0"/>
              <w:autoSpaceDN w:val="0"/>
              <w:adjustRightInd w:val="0"/>
              <w:spacing w:line="350" w:lineRule="atLeast"/>
              <w:contextualSpacing w:val="0"/>
              <w:jc w:val="right"/>
              <w:textAlignment w:val="center"/>
              <w:rPr>
                <w:rFonts w:ascii="HELVETICA LT 85 HEAVY" w:eastAsia="Calibri" w:hAnsi="HELVETICA LT 85 HEAVY" w:cstheme="minorHAnsi"/>
                <w:b/>
                <w:bCs/>
                <w:color w:val="000000"/>
                <w:szCs w:val="28"/>
                <w:lang w:val="de-CH" w:eastAsia="de-CH" w:bidi="ta-IN"/>
              </w:rPr>
            </w:pPr>
            <w:r w:rsidRPr="00053818">
              <w:rPr>
                <w:rFonts w:ascii="HELVETICA LT 85 HEAVY" w:eastAsia="Calibri" w:hAnsi="HELVETICA LT 85 HEAVY" w:cstheme="minorHAnsi"/>
                <w:b/>
                <w:bCs/>
                <w:color w:val="362179"/>
                <w:sz w:val="38"/>
                <w:szCs w:val="38"/>
                <w:lang w:val="de-CH" w:eastAsia="de-CH" w:bidi="ta-IN"/>
              </w:rPr>
              <w:t>2020</w:t>
            </w:r>
          </w:p>
        </w:tc>
        <w:tc>
          <w:tcPr>
            <w:tcW w:w="1134" w:type="dxa"/>
            <w:tcBorders>
              <w:top w:val="single" w:sz="6" w:space="0" w:color="auto"/>
              <w:left w:val="single" w:sz="6" w:space="0" w:color="auto"/>
              <w:bottom w:val="single" w:sz="8" w:space="0" w:color="000000"/>
              <w:right w:val="single" w:sz="6" w:space="0" w:color="auto"/>
            </w:tcBorders>
            <w:tcMar>
              <w:top w:w="0" w:type="dxa"/>
              <w:left w:w="0" w:type="dxa"/>
              <w:bottom w:w="0" w:type="dxa"/>
              <w:right w:w="0" w:type="dxa"/>
            </w:tcMar>
          </w:tcPr>
          <w:p w14:paraId="0071A7EC" w14:textId="77777777" w:rsidR="00101792" w:rsidRPr="00053818" w:rsidRDefault="00101792" w:rsidP="00131BC1">
            <w:pPr>
              <w:autoSpaceDE w:val="0"/>
              <w:autoSpaceDN w:val="0"/>
              <w:adjustRightInd w:val="0"/>
              <w:spacing w:line="350" w:lineRule="atLeast"/>
              <w:contextualSpacing w:val="0"/>
              <w:jc w:val="right"/>
              <w:textAlignment w:val="center"/>
              <w:rPr>
                <w:rFonts w:ascii="HELVETICA LT 85 HEAVY" w:eastAsia="Calibri" w:hAnsi="HELVETICA LT 85 HEAVY" w:cstheme="minorHAnsi"/>
                <w:b/>
                <w:bCs/>
                <w:color w:val="000000"/>
                <w:szCs w:val="28"/>
                <w:lang w:val="de-CH" w:eastAsia="de-CH" w:bidi="ta-IN"/>
              </w:rPr>
            </w:pPr>
            <w:r w:rsidRPr="00053818">
              <w:rPr>
                <w:rFonts w:ascii="HELVETICA LT 85 HEAVY" w:eastAsia="Calibri" w:hAnsi="HELVETICA LT 85 HEAVY" w:cstheme="minorHAnsi"/>
                <w:b/>
                <w:bCs/>
                <w:color w:val="362179"/>
                <w:sz w:val="38"/>
                <w:szCs w:val="38"/>
                <w:lang w:val="de-CH" w:eastAsia="de-CH" w:bidi="ta-IN"/>
              </w:rPr>
              <w:t>2019</w:t>
            </w:r>
          </w:p>
        </w:tc>
      </w:tr>
      <w:tr w:rsidR="00101792" w:rsidRPr="000575DD" w14:paraId="621E17D7" w14:textId="77777777" w:rsidTr="00131BC1">
        <w:trPr>
          <w:trHeight w:hRule="exact" w:val="340"/>
        </w:trPr>
        <w:tc>
          <w:tcPr>
            <w:tcW w:w="7655" w:type="dxa"/>
            <w:tcBorders>
              <w:top w:val="single" w:sz="8" w:space="0" w:color="000000"/>
              <w:left w:val="single" w:sz="6" w:space="0" w:color="auto"/>
              <w:bottom w:val="single" w:sz="8" w:space="0" w:color="000000"/>
              <w:right w:val="single" w:sz="6" w:space="0" w:color="auto"/>
            </w:tcBorders>
            <w:tcMar>
              <w:top w:w="57" w:type="dxa"/>
              <w:left w:w="0" w:type="dxa"/>
              <w:bottom w:w="0" w:type="dxa"/>
              <w:right w:w="0" w:type="dxa"/>
            </w:tcMar>
          </w:tcPr>
          <w:p w14:paraId="75BB3644" w14:textId="77777777" w:rsidR="00101792" w:rsidRPr="00053818" w:rsidRDefault="00101792" w:rsidP="00053818">
            <w:pPr>
              <w:rPr>
                <w:rFonts w:ascii="HELVETICA LT 85 HEAVY" w:hAnsi="HELVETICA LT 85 HEAVY"/>
                <w:b/>
                <w:bCs/>
                <w:sz w:val="26"/>
                <w:szCs w:val="26"/>
                <w:lang w:val="fr-FR" w:eastAsia="de-CH" w:bidi="ta-IN"/>
              </w:rPr>
            </w:pPr>
            <w:r w:rsidRPr="00053818">
              <w:rPr>
                <w:rFonts w:ascii="HELVETICA LT 85 HEAVY" w:hAnsi="HELVETICA LT 85 HEAVY"/>
                <w:b/>
                <w:bCs/>
                <w:sz w:val="26"/>
                <w:szCs w:val="26"/>
                <w:lang w:val="fr-FR" w:eastAsia="de-CH" w:bidi="ta-IN"/>
              </w:rPr>
              <w:t>Total des produits</w:t>
            </w:r>
          </w:p>
        </w:tc>
        <w:tc>
          <w:tcPr>
            <w:tcW w:w="1276" w:type="dxa"/>
            <w:tcBorders>
              <w:top w:val="single" w:sz="8" w:space="0" w:color="000000"/>
              <w:left w:val="single" w:sz="6" w:space="0" w:color="auto"/>
              <w:bottom w:val="single" w:sz="8" w:space="0" w:color="000000"/>
              <w:right w:val="single" w:sz="6" w:space="0" w:color="auto"/>
            </w:tcBorders>
            <w:tcMar>
              <w:top w:w="57" w:type="dxa"/>
              <w:left w:w="0" w:type="dxa"/>
              <w:bottom w:w="0" w:type="dxa"/>
              <w:right w:w="0" w:type="dxa"/>
            </w:tcMar>
          </w:tcPr>
          <w:p w14:paraId="2A1DC2A8" w14:textId="77777777" w:rsidR="00101792" w:rsidRPr="00053818" w:rsidRDefault="00101792" w:rsidP="00053818">
            <w:pPr>
              <w:jc w:val="right"/>
              <w:rPr>
                <w:rFonts w:ascii="HELVETICA LT 85 HEAVY" w:hAnsi="HELVETICA LT 85 HEAVY"/>
                <w:b/>
                <w:bCs/>
                <w:sz w:val="26"/>
                <w:szCs w:val="26"/>
                <w:lang w:val="fr-FR" w:eastAsia="de-CH" w:bidi="ta-IN"/>
              </w:rPr>
            </w:pPr>
            <w:r w:rsidRPr="00053818">
              <w:rPr>
                <w:rFonts w:ascii="HELVETICA LT 85 HEAVY" w:hAnsi="HELVETICA LT 85 HEAVY"/>
                <w:b/>
                <w:bCs/>
                <w:sz w:val="26"/>
                <w:szCs w:val="26"/>
                <w:lang w:val="fr-FR" w:eastAsia="de-CH" w:bidi="ta-IN"/>
              </w:rPr>
              <w:t>23’170</w:t>
            </w:r>
          </w:p>
        </w:tc>
        <w:tc>
          <w:tcPr>
            <w:tcW w:w="1134" w:type="dxa"/>
            <w:tcBorders>
              <w:top w:val="single" w:sz="8" w:space="0" w:color="000000"/>
              <w:left w:val="single" w:sz="6" w:space="0" w:color="auto"/>
              <w:bottom w:val="single" w:sz="8" w:space="0" w:color="000000"/>
              <w:right w:val="single" w:sz="6" w:space="0" w:color="auto"/>
            </w:tcBorders>
            <w:tcMar>
              <w:top w:w="57" w:type="dxa"/>
              <w:left w:w="0" w:type="dxa"/>
              <w:bottom w:w="0" w:type="dxa"/>
              <w:right w:w="0" w:type="dxa"/>
            </w:tcMar>
          </w:tcPr>
          <w:p w14:paraId="52C17122" w14:textId="77777777" w:rsidR="00101792" w:rsidRPr="00053818" w:rsidRDefault="00101792" w:rsidP="00053818">
            <w:pPr>
              <w:jc w:val="right"/>
              <w:rPr>
                <w:rFonts w:ascii="HELVETICA LT 85 HEAVY" w:hAnsi="HELVETICA LT 85 HEAVY"/>
                <w:b/>
                <w:bCs/>
                <w:sz w:val="26"/>
                <w:szCs w:val="26"/>
                <w:lang w:val="fr-FR" w:eastAsia="de-CH" w:bidi="ta-IN"/>
              </w:rPr>
            </w:pPr>
            <w:r w:rsidRPr="00053818">
              <w:rPr>
                <w:rFonts w:ascii="HELVETICA LT 85 HEAVY" w:hAnsi="HELVETICA LT 85 HEAVY"/>
                <w:b/>
                <w:bCs/>
                <w:sz w:val="26"/>
                <w:szCs w:val="26"/>
                <w:lang w:val="fr-FR" w:eastAsia="de-CH" w:bidi="ta-IN"/>
              </w:rPr>
              <w:t>21’937</w:t>
            </w:r>
          </w:p>
        </w:tc>
      </w:tr>
      <w:tr w:rsidR="00101792" w:rsidRPr="000575DD" w14:paraId="67D32519" w14:textId="77777777" w:rsidTr="00131BC1">
        <w:trPr>
          <w:trHeight w:hRule="exact" w:val="340"/>
        </w:trPr>
        <w:tc>
          <w:tcPr>
            <w:tcW w:w="7655" w:type="dxa"/>
            <w:tcBorders>
              <w:top w:val="single" w:sz="8" w:space="0" w:color="000000"/>
              <w:left w:val="single" w:sz="6" w:space="0" w:color="auto"/>
              <w:bottom w:val="single" w:sz="8" w:space="0" w:color="000000"/>
              <w:right w:val="single" w:sz="6" w:space="0" w:color="auto"/>
            </w:tcBorders>
            <w:tcMar>
              <w:top w:w="57" w:type="dxa"/>
              <w:left w:w="0" w:type="dxa"/>
              <w:bottom w:w="0" w:type="dxa"/>
              <w:right w:w="0" w:type="dxa"/>
            </w:tcMar>
          </w:tcPr>
          <w:p w14:paraId="378581ED" w14:textId="77777777" w:rsidR="00101792" w:rsidRPr="00053818" w:rsidRDefault="00101792" w:rsidP="00053818">
            <w:pPr>
              <w:rPr>
                <w:rFonts w:ascii="HELVETICA LT 85 HEAVY" w:hAnsi="HELVETICA LT 85 HEAVY"/>
                <w:b/>
                <w:bCs/>
                <w:sz w:val="26"/>
                <w:szCs w:val="26"/>
                <w:lang w:val="fr-FR" w:eastAsia="de-CH" w:bidi="ta-IN"/>
              </w:rPr>
            </w:pPr>
            <w:r w:rsidRPr="00053818">
              <w:rPr>
                <w:rFonts w:ascii="HELVETICA LT 85 HEAVY" w:hAnsi="HELVETICA LT 85 HEAVY"/>
                <w:b/>
                <w:bCs/>
                <w:sz w:val="26"/>
                <w:szCs w:val="26"/>
                <w:lang w:val="fr-FR" w:eastAsia="de-CH" w:bidi="ta-IN"/>
              </w:rPr>
              <w:t>Donations reçues</w:t>
            </w:r>
          </w:p>
        </w:tc>
        <w:tc>
          <w:tcPr>
            <w:tcW w:w="1276" w:type="dxa"/>
            <w:tcBorders>
              <w:top w:val="single" w:sz="8" w:space="0" w:color="000000"/>
              <w:left w:val="single" w:sz="6" w:space="0" w:color="auto"/>
              <w:bottom w:val="single" w:sz="8" w:space="0" w:color="000000"/>
              <w:right w:val="single" w:sz="6" w:space="0" w:color="auto"/>
            </w:tcBorders>
            <w:tcMar>
              <w:top w:w="57" w:type="dxa"/>
              <w:left w:w="0" w:type="dxa"/>
              <w:bottom w:w="0" w:type="dxa"/>
              <w:right w:w="0" w:type="dxa"/>
            </w:tcMar>
          </w:tcPr>
          <w:p w14:paraId="17D62D61" w14:textId="77777777" w:rsidR="00101792" w:rsidRPr="00053818" w:rsidRDefault="00101792" w:rsidP="00053818">
            <w:pPr>
              <w:jc w:val="right"/>
              <w:rPr>
                <w:rFonts w:ascii="HELVETICA LT 85 HEAVY" w:hAnsi="HELVETICA LT 85 HEAVY"/>
                <w:b/>
                <w:bCs/>
                <w:sz w:val="26"/>
                <w:szCs w:val="26"/>
                <w:lang w:val="fr-FR" w:eastAsia="de-CH" w:bidi="ta-IN"/>
              </w:rPr>
            </w:pPr>
            <w:r w:rsidRPr="00053818">
              <w:rPr>
                <w:rFonts w:ascii="HELVETICA LT 85 HEAVY" w:hAnsi="HELVETICA LT 85 HEAVY"/>
                <w:b/>
                <w:bCs/>
                <w:sz w:val="26"/>
                <w:szCs w:val="26"/>
                <w:lang w:val="fr-FR" w:eastAsia="de-CH" w:bidi="ta-IN"/>
              </w:rPr>
              <w:t>12’067</w:t>
            </w:r>
          </w:p>
        </w:tc>
        <w:tc>
          <w:tcPr>
            <w:tcW w:w="1134" w:type="dxa"/>
            <w:tcBorders>
              <w:top w:val="single" w:sz="8" w:space="0" w:color="000000"/>
              <w:left w:val="single" w:sz="6" w:space="0" w:color="auto"/>
              <w:bottom w:val="single" w:sz="8" w:space="0" w:color="000000"/>
              <w:right w:val="single" w:sz="6" w:space="0" w:color="auto"/>
            </w:tcBorders>
            <w:tcMar>
              <w:top w:w="57" w:type="dxa"/>
              <w:left w:w="0" w:type="dxa"/>
              <w:bottom w:w="0" w:type="dxa"/>
              <w:right w:w="0" w:type="dxa"/>
            </w:tcMar>
          </w:tcPr>
          <w:p w14:paraId="0E979245" w14:textId="77777777" w:rsidR="00101792" w:rsidRPr="00053818" w:rsidRDefault="00101792" w:rsidP="00053818">
            <w:pPr>
              <w:jc w:val="right"/>
              <w:rPr>
                <w:rFonts w:ascii="HELVETICA LT 85 HEAVY" w:hAnsi="HELVETICA LT 85 HEAVY"/>
                <w:b/>
                <w:bCs/>
                <w:sz w:val="26"/>
                <w:szCs w:val="26"/>
                <w:lang w:val="fr-FR" w:eastAsia="de-CH" w:bidi="ta-IN"/>
              </w:rPr>
            </w:pPr>
            <w:r w:rsidRPr="00053818">
              <w:rPr>
                <w:rFonts w:ascii="HELVETICA LT 85 HEAVY" w:hAnsi="HELVETICA LT 85 HEAVY"/>
                <w:b/>
                <w:bCs/>
                <w:sz w:val="26"/>
                <w:szCs w:val="26"/>
                <w:lang w:val="fr-FR" w:eastAsia="de-CH" w:bidi="ta-IN"/>
              </w:rPr>
              <w:t>10’180</w:t>
            </w:r>
          </w:p>
        </w:tc>
      </w:tr>
      <w:tr w:rsidR="00101792" w:rsidRPr="000575DD" w14:paraId="68A5EDCD" w14:textId="77777777" w:rsidTr="00131BC1">
        <w:trPr>
          <w:trHeight w:hRule="exact" w:val="340"/>
        </w:trPr>
        <w:tc>
          <w:tcPr>
            <w:tcW w:w="7655" w:type="dxa"/>
            <w:tcBorders>
              <w:top w:val="single" w:sz="8" w:space="0" w:color="000000"/>
              <w:left w:val="single" w:sz="6" w:space="0" w:color="000000"/>
              <w:bottom w:val="single" w:sz="8" w:space="0" w:color="000000"/>
              <w:right w:val="single" w:sz="6" w:space="0" w:color="auto"/>
            </w:tcBorders>
            <w:tcMar>
              <w:top w:w="0" w:type="dxa"/>
              <w:left w:w="0" w:type="dxa"/>
              <w:bottom w:w="0" w:type="dxa"/>
              <w:right w:w="0" w:type="dxa"/>
            </w:tcMar>
          </w:tcPr>
          <w:p w14:paraId="2A432D97" w14:textId="77777777" w:rsidR="00101792" w:rsidRPr="000575DD" w:rsidRDefault="00101792" w:rsidP="00131BC1">
            <w:pPr>
              <w:autoSpaceDE w:val="0"/>
              <w:autoSpaceDN w:val="0"/>
              <w:adjustRightInd w:val="0"/>
              <w:spacing w:line="330" w:lineRule="atLeast"/>
              <w:contextualSpacing w:val="0"/>
              <w:jc w:val="both"/>
              <w:textAlignment w:val="center"/>
              <w:rPr>
                <w:rFonts w:ascii="Helvetica Neue" w:eastAsia="Calibri" w:hAnsi="Helvetica Neue" w:cs="Helvetica Neue"/>
                <w:color w:val="000000"/>
                <w:sz w:val="26"/>
                <w:szCs w:val="26"/>
                <w:lang w:val="fr-FR" w:eastAsia="de-CH" w:bidi="ta-IN"/>
              </w:rPr>
            </w:pPr>
            <w:r w:rsidRPr="000575DD">
              <w:rPr>
                <w:rFonts w:ascii="Helvetica Neue" w:eastAsia="Calibri" w:hAnsi="Helvetica Neue" w:cs="Helvetica Neue"/>
                <w:color w:val="000000"/>
                <w:sz w:val="26"/>
                <w:szCs w:val="26"/>
                <w:lang w:val="fr-FR" w:eastAsia="de-CH" w:bidi="ta-IN"/>
              </w:rPr>
              <w:t>Dons</w:t>
            </w:r>
          </w:p>
        </w:tc>
        <w:tc>
          <w:tcPr>
            <w:tcW w:w="1276"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6E38B6D8" w14:textId="77777777" w:rsidR="00101792" w:rsidRPr="000575DD" w:rsidRDefault="00101792" w:rsidP="00131BC1">
            <w:pPr>
              <w:autoSpaceDE w:val="0"/>
              <w:autoSpaceDN w:val="0"/>
              <w:adjustRightInd w:val="0"/>
              <w:spacing w:line="330" w:lineRule="atLeast"/>
              <w:contextualSpacing w:val="0"/>
              <w:jc w:val="right"/>
              <w:textAlignment w:val="center"/>
              <w:rPr>
                <w:rFonts w:ascii="Helvetica Neue" w:eastAsia="Calibri" w:hAnsi="Helvetica Neue" w:cs="Helvetica Neue"/>
                <w:color w:val="000000"/>
                <w:sz w:val="26"/>
                <w:szCs w:val="26"/>
                <w:lang w:val="fr-FR" w:eastAsia="de-CH" w:bidi="ta-IN"/>
              </w:rPr>
            </w:pPr>
            <w:r w:rsidRPr="000575DD">
              <w:rPr>
                <w:rFonts w:ascii="Helvetica Neue" w:eastAsia="Calibri" w:hAnsi="Helvetica Neue" w:cs="Helvetica Neue"/>
                <w:color w:val="000000"/>
                <w:sz w:val="26"/>
                <w:szCs w:val="26"/>
                <w:lang w:val="fr-FR" w:eastAsia="de-CH" w:bidi="ta-IN"/>
              </w:rPr>
              <w:t>9’249</w:t>
            </w:r>
          </w:p>
        </w:tc>
        <w:tc>
          <w:tcPr>
            <w:tcW w:w="1134"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10CB7721" w14:textId="77777777" w:rsidR="00101792" w:rsidRPr="000575DD" w:rsidRDefault="00101792" w:rsidP="00131BC1">
            <w:pPr>
              <w:autoSpaceDE w:val="0"/>
              <w:autoSpaceDN w:val="0"/>
              <w:adjustRightInd w:val="0"/>
              <w:spacing w:line="330" w:lineRule="atLeast"/>
              <w:contextualSpacing w:val="0"/>
              <w:jc w:val="right"/>
              <w:textAlignment w:val="center"/>
              <w:rPr>
                <w:rFonts w:ascii="Helvetica Neue" w:eastAsia="Calibri" w:hAnsi="Helvetica Neue" w:cs="Helvetica Neue"/>
                <w:color w:val="000000"/>
                <w:sz w:val="26"/>
                <w:szCs w:val="26"/>
                <w:lang w:val="fr-FR" w:eastAsia="de-CH" w:bidi="ta-IN"/>
              </w:rPr>
            </w:pPr>
            <w:r w:rsidRPr="000575DD">
              <w:rPr>
                <w:rFonts w:ascii="Helvetica Neue" w:eastAsia="Calibri" w:hAnsi="Helvetica Neue" w:cs="Helvetica Neue"/>
                <w:color w:val="000000"/>
                <w:sz w:val="26"/>
                <w:szCs w:val="26"/>
                <w:lang w:val="fr-FR" w:eastAsia="de-CH" w:bidi="ta-IN"/>
              </w:rPr>
              <w:t>7’941</w:t>
            </w:r>
          </w:p>
        </w:tc>
      </w:tr>
      <w:tr w:rsidR="00101792" w:rsidRPr="000575DD" w14:paraId="5B4630AE" w14:textId="77777777" w:rsidTr="00131BC1">
        <w:trPr>
          <w:trHeight w:hRule="exact" w:val="340"/>
        </w:trPr>
        <w:tc>
          <w:tcPr>
            <w:tcW w:w="7655"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40A0AFE2" w14:textId="77777777" w:rsidR="00101792" w:rsidRPr="000575DD" w:rsidRDefault="00101792" w:rsidP="00131BC1">
            <w:pPr>
              <w:autoSpaceDE w:val="0"/>
              <w:autoSpaceDN w:val="0"/>
              <w:adjustRightInd w:val="0"/>
              <w:spacing w:line="330" w:lineRule="atLeast"/>
              <w:contextualSpacing w:val="0"/>
              <w:jc w:val="both"/>
              <w:textAlignment w:val="center"/>
              <w:rPr>
                <w:rFonts w:ascii="Helvetica Neue" w:eastAsia="Calibri" w:hAnsi="Helvetica Neue" w:cs="Helvetica Neue"/>
                <w:color w:val="000000"/>
                <w:sz w:val="26"/>
                <w:szCs w:val="26"/>
                <w:lang w:val="fr-FR" w:eastAsia="de-CH" w:bidi="ta-IN"/>
              </w:rPr>
            </w:pPr>
            <w:r w:rsidRPr="000575DD">
              <w:rPr>
                <w:rFonts w:ascii="Helvetica Neue" w:eastAsia="Calibri" w:hAnsi="Helvetica Neue" w:cs="Helvetica Neue"/>
                <w:color w:val="000000"/>
                <w:sz w:val="26"/>
                <w:szCs w:val="26"/>
                <w:lang w:val="fr-FR" w:eastAsia="de-CH" w:bidi="ta-IN"/>
              </w:rPr>
              <w:t>Cotisations des membres</w:t>
            </w:r>
          </w:p>
        </w:tc>
        <w:tc>
          <w:tcPr>
            <w:tcW w:w="1276"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6F8845D8" w14:textId="77777777" w:rsidR="00101792" w:rsidRPr="000575DD" w:rsidRDefault="00101792" w:rsidP="00131BC1">
            <w:pPr>
              <w:autoSpaceDE w:val="0"/>
              <w:autoSpaceDN w:val="0"/>
              <w:adjustRightInd w:val="0"/>
              <w:spacing w:line="330" w:lineRule="atLeast"/>
              <w:contextualSpacing w:val="0"/>
              <w:jc w:val="right"/>
              <w:textAlignment w:val="center"/>
              <w:rPr>
                <w:rFonts w:ascii="Helvetica Neue" w:eastAsia="Calibri" w:hAnsi="Helvetica Neue" w:cs="Helvetica Neue"/>
                <w:color w:val="000000"/>
                <w:sz w:val="26"/>
                <w:szCs w:val="26"/>
                <w:lang w:val="fr-FR" w:eastAsia="de-CH" w:bidi="ta-IN"/>
              </w:rPr>
            </w:pPr>
            <w:r w:rsidRPr="000575DD">
              <w:rPr>
                <w:rFonts w:ascii="Helvetica Neue" w:eastAsia="Calibri" w:hAnsi="Helvetica Neue" w:cs="Helvetica Neue"/>
                <w:color w:val="000000"/>
                <w:sz w:val="26"/>
                <w:szCs w:val="26"/>
                <w:lang w:val="fr-FR" w:eastAsia="de-CH" w:bidi="ta-IN"/>
              </w:rPr>
              <w:t>43</w:t>
            </w:r>
          </w:p>
        </w:tc>
        <w:tc>
          <w:tcPr>
            <w:tcW w:w="1134"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59EC5A04" w14:textId="77777777" w:rsidR="00101792" w:rsidRPr="000575DD" w:rsidRDefault="00101792" w:rsidP="00131BC1">
            <w:pPr>
              <w:autoSpaceDE w:val="0"/>
              <w:autoSpaceDN w:val="0"/>
              <w:adjustRightInd w:val="0"/>
              <w:spacing w:line="330" w:lineRule="atLeast"/>
              <w:contextualSpacing w:val="0"/>
              <w:jc w:val="right"/>
              <w:textAlignment w:val="center"/>
              <w:rPr>
                <w:rFonts w:ascii="Helvetica Neue" w:eastAsia="Calibri" w:hAnsi="Helvetica Neue" w:cs="Helvetica Neue"/>
                <w:color w:val="000000"/>
                <w:sz w:val="26"/>
                <w:szCs w:val="26"/>
                <w:lang w:val="fr-FR" w:eastAsia="de-CH" w:bidi="ta-IN"/>
              </w:rPr>
            </w:pPr>
            <w:r w:rsidRPr="000575DD">
              <w:rPr>
                <w:rFonts w:ascii="Helvetica Neue" w:eastAsia="Calibri" w:hAnsi="Helvetica Neue" w:cs="Helvetica Neue"/>
                <w:color w:val="000000"/>
                <w:sz w:val="26"/>
                <w:szCs w:val="26"/>
                <w:lang w:val="fr-FR" w:eastAsia="de-CH" w:bidi="ta-IN"/>
              </w:rPr>
              <w:t>44</w:t>
            </w:r>
          </w:p>
        </w:tc>
      </w:tr>
      <w:tr w:rsidR="00101792" w:rsidRPr="000575DD" w14:paraId="23F9CE05" w14:textId="77777777" w:rsidTr="00131BC1">
        <w:trPr>
          <w:trHeight w:hRule="exact" w:val="340"/>
        </w:trPr>
        <w:tc>
          <w:tcPr>
            <w:tcW w:w="7655" w:type="dxa"/>
            <w:tcBorders>
              <w:top w:val="single" w:sz="8" w:space="0" w:color="000000"/>
              <w:left w:val="single" w:sz="6" w:space="0" w:color="000000"/>
              <w:bottom w:val="single" w:sz="8" w:space="0" w:color="000000"/>
              <w:right w:val="single" w:sz="6" w:space="0" w:color="auto"/>
            </w:tcBorders>
            <w:tcMar>
              <w:top w:w="0" w:type="dxa"/>
              <w:left w:w="0" w:type="dxa"/>
              <w:bottom w:w="0" w:type="dxa"/>
              <w:right w:w="0" w:type="dxa"/>
            </w:tcMar>
          </w:tcPr>
          <w:p w14:paraId="2EC66C43" w14:textId="77777777" w:rsidR="00101792" w:rsidRPr="000575DD" w:rsidRDefault="00101792" w:rsidP="00131BC1">
            <w:pPr>
              <w:autoSpaceDE w:val="0"/>
              <w:autoSpaceDN w:val="0"/>
              <w:adjustRightInd w:val="0"/>
              <w:spacing w:line="330" w:lineRule="atLeast"/>
              <w:contextualSpacing w:val="0"/>
              <w:jc w:val="both"/>
              <w:textAlignment w:val="center"/>
              <w:rPr>
                <w:rFonts w:ascii="Helvetica Neue" w:eastAsia="Calibri" w:hAnsi="Helvetica Neue" w:cs="Helvetica Neue"/>
                <w:color w:val="000000"/>
                <w:sz w:val="26"/>
                <w:szCs w:val="26"/>
                <w:lang w:val="fr-FR" w:eastAsia="de-CH" w:bidi="ta-IN"/>
              </w:rPr>
            </w:pPr>
            <w:r w:rsidRPr="000575DD">
              <w:rPr>
                <w:rFonts w:ascii="Helvetica Neue" w:eastAsia="Calibri" w:hAnsi="Helvetica Neue" w:cs="Helvetica Neue"/>
                <w:color w:val="000000"/>
                <w:sz w:val="26"/>
                <w:szCs w:val="26"/>
                <w:lang w:val="fr-FR" w:eastAsia="de-CH" w:bidi="ta-IN"/>
              </w:rPr>
              <w:t>Legs / successions</w:t>
            </w:r>
          </w:p>
        </w:tc>
        <w:tc>
          <w:tcPr>
            <w:tcW w:w="1276"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0D341325" w14:textId="77777777" w:rsidR="00101792" w:rsidRPr="000575DD" w:rsidRDefault="00101792" w:rsidP="00131BC1">
            <w:pPr>
              <w:autoSpaceDE w:val="0"/>
              <w:autoSpaceDN w:val="0"/>
              <w:adjustRightInd w:val="0"/>
              <w:spacing w:line="330" w:lineRule="atLeast"/>
              <w:contextualSpacing w:val="0"/>
              <w:jc w:val="right"/>
              <w:textAlignment w:val="center"/>
              <w:rPr>
                <w:rFonts w:ascii="Helvetica Neue" w:eastAsia="Calibri" w:hAnsi="Helvetica Neue" w:cs="Helvetica Neue"/>
                <w:color w:val="000000"/>
                <w:sz w:val="26"/>
                <w:szCs w:val="26"/>
                <w:lang w:val="fr-FR" w:eastAsia="de-CH" w:bidi="ta-IN"/>
              </w:rPr>
            </w:pPr>
            <w:r w:rsidRPr="000575DD">
              <w:rPr>
                <w:rFonts w:ascii="Helvetica Neue" w:eastAsia="Calibri" w:hAnsi="Helvetica Neue" w:cs="Helvetica Neue"/>
                <w:color w:val="000000"/>
                <w:sz w:val="26"/>
                <w:szCs w:val="26"/>
                <w:lang w:val="fr-FR" w:eastAsia="de-CH" w:bidi="ta-IN"/>
              </w:rPr>
              <w:t>2’775</w:t>
            </w:r>
          </w:p>
        </w:tc>
        <w:tc>
          <w:tcPr>
            <w:tcW w:w="1134"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21CF2CE3" w14:textId="77777777" w:rsidR="00101792" w:rsidRPr="000575DD" w:rsidRDefault="00101792" w:rsidP="00131BC1">
            <w:pPr>
              <w:autoSpaceDE w:val="0"/>
              <w:autoSpaceDN w:val="0"/>
              <w:adjustRightInd w:val="0"/>
              <w:spacing w:line="330" w:lineRule="atLeast"/>
              <w:contextualSpacing w:val="0"/>
              <w:jc w:val="right"/>
              <w:textAlignment w:val="center"/>
              <w:rPr>
                <w:rFonts w:ascii="Helvetica Neue" w:eastAsia="Calibri" w:hAnsi="Helvetica Neue" w:cs="Helvetica Neue"/>
                <w:color w:val="000000"/>
                <w:sz w:val="26"/>
                <w:szCs w:val="26"/>
                <w:lang w:val="fr-FR" w:eastAsia="de-CH" w:bidi="ta-IN"/>
              </w:rPr>
            </w:pPr>
            <w:r w:rsidRPr="000575DD">
              <w:rPr>
                <w:rFonts w:ascii="Helvetica Neue" w:eastAsia="Calibri" w:hAnsi="Helvetica Neue" w:cs="Helvetica Neue"/>
                <w:color w:val="000000"/>
                <w:sz w:val="26"/>
                <w:szCs w:val="26"/>
                <w:lang w:val="fr-FR" w:eastAsia="de-CH" w:bidi="ta-IN"/>
              </w:rPr>
              <w:t>2’195</w:t>
            </w:r>
          </w:p>
        </w:tc>
      </w:tr>
      <w:tr w:rsidR="00101792" w:rsidRPr="000575DD" w14:paraId="07DAF1DE" w14:textId="77777777" w:rsidTr="00131BC1">
        <w:trPr>
          <w:trHeight w:hRule="exact" w:val="340"/>
        </w:trPr>
        <w:tc>
          <w:tcPr>
            <w:tcW w:w="7655" w:type="dxa"/>
            <w:tcBorders>
              <w:top w:val="single" w:sz="8" w:space="0" w:color="000000"/>
              <w:left w:val="single" w:sz="6" w:space="0" w:color="000000"/>
              <w:bottom w:val="single" w:sz="8" w:space="0" w:color="000000"/>
              <w:right w:val="single" w:sz="6" w:space="0" w:color="auto"/>
            </w:tcBorders>
            <w:tcMar>
              <w:top w:w="0" w:type="dxa"/>
              <w:left w:w="0" w:type="dxa"/>
              <w:bottom w:w="0" w:type="dxa"/>
              <w:right w:w="0" w:type="dxa"/>
            </w:tcMar>
          </w:tcPr>
          <w:p w14:paraId="41614938" w14:textId="77777777" w:rsidR="00101792" w:rsidRPr="000575DD" w:rsidRDefault="00101792" w:rsidP="00131BC1">
            <w:pPr>
              <w:autoSpaceDE w:val="0"/>
              <w:autoSpaceDN w:val="0"/>
              <w:adjustRightInd w:val="0"/>
              <w:contextualSpacing w:val="0"/>
              <w:rPr>
                <w:rFonts w:ascii="Helvetica" w:eastAsia="Calibri" w:hAnsi="Helvetica" w:cs="Latha"/>
                <w:sz w:val="24"/>
                <w:lang w:eastAsia="de-CH" w:bidi="ta-IN"/>
              </w:rPr>
            </w:pPr>
          </w:p>
        </w:tc>
        <w:tc>
          <w:tcPr>
            <w:tcW w:w="1276"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4C42B40C" w14:textId="77777777" w:rsidR="00101792" w:rsidRPr="000575DD" w:rsidRDefault="00101792" w:rsidP="00131BC1">
            <w:pPr>
              <w:autoSpaceDE w:val="0"/>
              <w:autoSpaceDN w:val="0"/>
              <w:adjustRightInd w:val="0"/>
              <w:contextualSpacing w:val="0"/>
              <w:rPr>
                <w:rFonts w:ascii="Helvetica" w:eastAsia="Calibri" w:hAnsi="Helvetica" w:cs="Latha"/>
                <w:sz w:val="24"/>
                <w:lang w:eastAsia="de-CH" w:bidi="ta-IN"/>
              </w:rPr>
            </w:pPr>
          </w:p>
        </w:tc>
        <w:tc>
          <w:tcPr>
            <w:tcW w:w="1134"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36020DDF" w14:textId="77777777" w:rsidR="00101792" w:rsidRPr="000575DD" w:rsidRDefault="00101792" w:rsidP="00131BC1">
            <w:pPr>
              <w:autoSpaceDE w:val="0"/>
              <w:autoSpaceDN w:val="0"/>
              <w:adjustRightInd w:val="0"/>
              <w:contextualSpacing w:val="0"/>
              <w:rPr>
                <w:rFonts w:ascii="Helvetica" w:eastAsia="Calibri" w:hAnsi="Helvetica" w:cs="Latha"/>
                <w:sz w:val="24"/>
                <w:lang w:eastAsia="de-CH" w:bidi="ta-IN"/>
              </w:rPr>
            </w:pPr>
          </w:p>
        </w:tc>
      </w:tr>
      <w:tr w:rsidR="00101792" w:rsidRPr="000575DD" w14:paraId="19FC8882" w14:textId="77777777" w:rsidTr="00131BC1">
        <w:trPr>
          <w:trHeight w:hRule="exact" w:val="340"/>
        </w:trPr>
        <w:tc>
          <w:tcPr>
            <w:tcW w:w="7655" w:type="dxa"/>
            <w:tcBorders>
              <w:top w:val="single" w:sz="8" w:space="0" w:color="000000"/>
              <w:left w:val="single" w:sz="6" w:space="0" w:color="000000"/>
              <w:bottom w:val="single" w:sz="8" w:space="0" w:color="000000"/>
              <w:right w:val="single" w:sz="6" w:space="0" w:color="auto"/>
            </w:tcBorders>
            <w:tcMar>
              <w:top w:w="57" w:type="dxa"/>
              <w:left w:w="0" w:type="dxa"/>
              <w:bottom w:w="0" w:type="dxa"/>
              <w:right w:w="0" w:type="dxa"/>
            </w:tcMar>
          </w:tcPr>
          <w:p w14:paraId="757D7A8E" w14:textId="77777777" w:rsidR="00101792" w:rsidRPr="002C768F" w:rsidRDefault="00101792" w:rsidP="002C768F">
            <w:pPr>
              <w:rPr>
                <w:rFonts w:ascii="HELVETICA LT 85 HEAVY" w:hAnsi="HELVETICA LT 85 HEAVY"/>
                <w:b/>
                <w:bCs/>
                <w:sz w:val="26"/>
                <w:szCs w:val="26"/>
                <w:lang w:val="fr-FR" w:eastAsia="de-CH" w:bidi="ta-IN"/>
              </w:rPr>
            </w:pPr>
            <w:r w:rsidRPr="002C768F">
              <w:rPr>
                <w:rFonts w:ascii="HELVETICA LT 85 HEAVY" w:hAnsi="HELVETICA LT 85 HEAVY"/>
                <w:b/>
                <w:bCs/>
                <w:sz w:val="26"/>
                <w:szCs w:val="26"/>
                <w:lang w:val="fr-FR" w:eastAsia="de-CH" w:bidi="ta-IN"/>
              </w:rPr>
              <w:t>Produits des prestations fournies</w:t>
            </w:r>
          </w:p>
        </w:tc>
        <w:tc>
          <w:tcPr>
            <w:tcW w:w="1276" w:type="dxa"/>
            <w:tcBorders>
              <w:top w:val="single" w:sz="8" w:space="0" w:color="000000"/>
              <w:left w:val="single" w:sz="6" w:space="0" w:color="auto"/>
              <w:bottom w:val="single" w:sz="8" w:space="0" w:color="000000"/>
              <w:right w:val="single" w:sz="6" w:space="0" w:color="auto"/>
            </w:tcBorders>
            <w:tcMar>
              <w:top w:w="57" w:type="dxa"/>
              <w:left w:w="0" w:type="dxa"/>
              <w:bottom w:w="0" w:type="dxa"/>
              <w:right w:w="0" w:type="dxa"/>
            </w:tcMar>
          </w:tcPr>
          <w:p w14:paraId="69D3A088" w14:textId="77777777" w:rsidR="00101792" w:rsidRPr="002C768F" w:rsidRDefault="00101792" w:rsidP="002C768F">
            <w:pPr>
              <w:jc w:val="right"/>
              <w:rPr>
                <w:rFonts w:ascii="HELVETICA LT 85 HEAVY" w:hAnsi="HELVETICA LT 85 HEAVY"/>
                <w:b/>
                <w:bCs/>
                <w:sz w:val="26"/>
                <w:szCs w:val="26"/>
                <w:lang w:val="fr-FR" w:eastAsia="de-CH" w:bidi="ta-IN"/>
              </w:rPr>
            </w:pPr>
            <w:r w:rsidRPr="002C768F">
              <w:rPr>
                <w:rFonts w:ascii="HELVETICA LT 85 HEAVY" w:hAnsi="HELVETICA LT 85 HEAVY"/>
                <w:b/>
                <w:bCs/>
                <w:sz w:val="26"/>
                <w:szCs w:val="26"/>
                <w:lang w:val="fr-FR" w:eastAsia="de-CH" w:bidi="ta-IN"/>
              </w:rPr>
              <w:t>11’103</w:t>
            </w:r>
          </w:p>
        </w:tc>
        <w:tc>
          <w:tcPr>
            <w:tcW w:w="1134" w:type="dxa"/>
            <w:tcBorders>
              <w:top w:val="single" w:sz="8" w:space="0" w:color="000000"/>
              <w:left w:val="single" w:sz="6" w:space="0" w:color="auto"/>
              <w:bottom w:val="single" w:sz="8" w:space="0" w:color="000000"/>
              <w:right w:val="single" w:sz="6" w:space="0" w:color="auto"/>
            </w:tcBorders>
            <w:tcMar>
              <w:top w:w="57" w:type="dxa"/>
              <w:left w:w="0" w:type="dxa"/>
              <w:bottom w:w="0" w:type="dxa"/>
              <w:right w:w="0" w:type="dxa"/>
            </w:tcMar>
          </w:tcPr>
          <w:p w14:paraId="76C2607D" w14:textId="77777777" w:rsidR="00101792" w:rsidRPr="002C768F" w:rsidRDefault="00101792" w:rsidP="002C768F">
            <w:pPr>
              <w:jc w:val="right"/>
              <w:rPr>
                <w:rFonts w:ascii="HELVETICA LT 85 HEAVY" w:hAnsi="HELVETICA LT 85 HEAVY"/>
                <w:b/>
                <w:bCs/>
                <w:sz w:val="26"/>
                <w:szCs w:val="26"/>
                <w:lang w:val="fr-FR" w:eastAsia="de-CH" w:bidi="ta-IN"/>
              </w:rPr>
            </w:pPr>
            <w:r w:rsidRPr="002C768F">
              <w:rPr>
                <w:rFonts w:ascii="HELVETICA LT 85 HEAVY" w:hAnsi="HELVETICA LT 85 HEAVY"/>
                <w:b/>
                <w:bCs/>
                <w:sz w:val="26"/>
                <w:szCs w:val="26"/>
                <w:lang w:val="fr-FR" w:eastAsia="de-CH" w:bidi="ta-IN"/>
              </w:rPr>
              <w:t>11’756</w:t>
            </w:r>
          </w:p>
        </w:tc>
      </w:tr>
      <w:tr w:rsidR="00101792" w:rsidRPr="000575DD" w14:paraId="5A14FDC7" w14:textId="77777777" w:rsidTr="00131BC1">
        <w:trPr>
          <w:trHeight w:hRule="exact" w:val="340"/>
        </w:trPr>
        <w:tc>
          <w:tcPr>
            <w:tcW w:w="7655" w:type="dxa"/>
            <w:tcBorders>
              <w:top w:val="single" w:sz="8" w:space="0" w:color="000000"/>
              <w:left w:val="single" w:sz="6" w:space="0" w:color="000000"/>
              <w:bottom w:val="single" w:sz="8" w:space="0" w:color="000000"/>
              <w:right w:val="single" w:sz="6" w:space="0" w:color="auto"/>
            </w:tcBorders>
            <w:tcMar>
              <w:top w:w="0" w:type="dxa"/>
              <w:left w:w="0" w:type="dxa"/>
              <w:bottom w:w="0" w:type="dxa"/>
              <w:right w:w="0" w:type="dxa"/>
            </w:tcMar>
          </w:tcPr>
          <w:p w14:paraId="080DA8B0" w14:textId="77777777" w:rsidR="00101792" w:rsidRPr="000575DD" w:rsidRDefault="00101792" w:rsidP="00131BC1">
            <w:pPr>
              <w:autoSpaceDE w:val="0"/>
              <w:autoSpaceDN w:val="0"/>
              <w:adjustRightInd w:val="0"/>
              <w:spacing w:line="330" w:lineRule="atLeast"/>
              <w:contextualSpacing w:val="0"/>
              <w:jc w:val="both"/>
              <w:textAlignment w:val="center"/>
              <w:rPr>
                <w:rFonts w:ascii="Helvetica Neue" w:eastAsia="Calibri" w:hAnsi="Helvetica Neue" w:cs="Helvetica Neue"/>
                <w:color w:val="000000"/>
                <w:sz w:val="26"/>
                <w:szCs w:val="26"/>
                <w:lang w:val="fr-FR" w:eastAsia="de-CH" w:bidi="ta-IN"/>
              </w:rPr>
            </w:pPr>
            <w:r w:rsidRPr="000575DD">
              <w:rPr>
                <w:rFonts w:ascii="Helvetica Neue" w:eastAsia="Calibri" w:hAnsi="Helvetica Neue" w:cs="Helvetica Neue"/>
                <w:color w:val="000000"/>
                <w:sz w:val="26"/>
                <w:szCs w:val="26"/>
                <w:lang w:val="fr-FR" w:eastAsia="de-CH" w:bidi="ta-IN"/>
              </w:rPr>
              <w:t>Prestations sur mandats publics</w:t>
            </w:r>
          </w:p>
        </w:tc>
        <w:tc>
          <w:tcPr>
            <w:tcW w:w="1276"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0F0D2A07" w14:textId="77777777" w:rsidR="00101792" w:rsidRPr="000575DD" w:rsidRDefault="00101792" w:rsidP="00131BC1">
            <w:pPr>
              <w:autoSpaceDE w:val="0"/>
              <w:autoSpaceDN w:val="0"/>
              <w:adjustRightInd w:val="0"/>
              <w:spacing w:line="330" w:lineRule="atLeast"/>
              <w:contextualSpacing w:val="0"/>
              <w:jc w:val="right"/>
              <w:textAlignment w:val="center"/>
              <w:rPr>
                <w:rFonts w:ascii="Helvetica Neue" w:eastAsia="Calibri" w:hAnsi="Helvetica Neue" w:cs="Helvetica Neue"/>
                <w:color w:val="000000"/>
                <w:sz w:val="26"/>
                <w:szCs w:val="26"/>
                <w:lang w:val="fr-FR" w:eastAsia="de-CH" w:bidi="ta-IN"/>
              </w:rPr>
            </w:pPr>
            <w:r w:rsidRPr="000575DD">
              <w:rPr>
                <w:rFonts w:ascii="Helvetica Neue" w:eastAsia="Calibri" w:hAnsi="Helvetica Neue" w:cs="Helvetica Neue"/>
                <w:color w:val="000000"/>
                <w:sz w:val="26"/>
                <w:szCs w:val="26"/>
                <w:lang w:val="fr-FR" w:eastAsia="de-CH" w:bidi="ta-IN"/>
              </w:rPr>
              <w:t>5’757</w:t>
            </w:r>
          </w:p>
        </w:tc>
        <w:tc>
          <w:tcPr>
            <w:tcW w:w="1134"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071209F7" w14:textId="77777777" w:rsidR="00101792" w:rsidRPr="000575DD" w:rsidRDefault="00101792" w:rsidP="00131BC1">
            <w:pPr>
              <w:autoSpaceDE w:val="0"/>
              <w:autoSpaceDN w:val="0"/>
              <w:adjustRightInd w:val="0"/>
              <w:spacing w:line="330" w:lineRule="atLeast"/>
              <w:contextualSpacing w:val="0"/>
              <w:jc w:val="right"/>
              <w:textAlignment w:val="center"/>
              <w:rPr>
                <w:rFonts w:ascii="Helvetica Neue" w:eastAsia="Calibri" w:hAnsi="Helvetica Neue" w:cs="Helvetica Neue"/>
                <w:color w:val="000000"/>
                <w:sz w:val="26"/>
                <w:szCs w:val="26"/>
                <w:lang w:val="fr-FR" w:eastAsia="de-CH" w:bidi="ta-IN"/>
              </w:rPr>
            </w:pPr>
            <w:r w:rsidRPr="000575DD">
              <w:rPr>
                <w:rFonts w:ascii="Helvetica Neue" w:eastAsia="Calibri" w:hAnsi="Helvetica Neue" w:cs="Helvetica Neue"/>
                <w:color w:val="000000"/>
                <w:sz w:val="26"/>
                <w:szCs w:val="26"/>
                <w:lang w:val="fr-FR" w:eastAsia="de-CH" w:bidi="ta-IN"/>
              </w:rPr>
              <w:t>6’527</w:t>
            </w:r>
          </w:p>
        </w:tc>
      </w:tr>
      <w:tr w:rsidR="00101792" w:rsidRPr="000575DD" w14:paraId="4146F375" w14:textId="77777777" w:rsidTr="00131BC1">
        <w:trPr>
          <w:trHeight w:hRule="exact" w:val="340"/>
        </w:trPr>
        <w:tc>
          <w:tcPr>
            <w:tcW w:w="7655" w:type="dxa"/>
            <w:tcBorders>
              <w:top w:val="single" w:sz="8" w:space="0" w:color="000000"/>
              <w:left w:val="single" w:sz="6" w:space="0" w:color="000000"/>
              <w:bottom w:val="single" w:sz="8" w:space="0" w:color="000000"/>
              <w:right w:val="single" w:sz="6" w:space="0" w:color="auto"/>
            </w:tcBorders>
            <w:tcMar>
              <w:top w:w="0" w:type="dxa"/>
              <w:left w:w="0" w:type="dxa"/>
              <w:bottom w:w="0" w:type="dxa"/>
              <w:right w:w="0" w:type="dxa"/>
            </w:tcMar>
          </w:tcPr>
          <w:p w14:paraId="7258AC35" w14:textId="77777777" w:rsidR="00101792" w:rsidRPr="000575DD" w:rsidRDefault="00101792" w:rsidP="00131BC1">
            <w:pPr>
              <w:autoSpaceDE w:val="0"/>
              <w:autoSpaceDN w:val="0"/>
              <w:adjustRightInd w:val="0"/>
              <w:spacing w:line="330" w:lineRule="atLeast"/>
              <w:contextualSpacing w:val="0"/>
              <w:jc w:val="both"/>
              <w:textAlignment w:val="center"/>
              <w:rPr>
                <w:rFonts w:ascii="Helvetica Neue" w:eastAsia="Calibri" w:hAnsi="Helvetica Neue" w:cs="Helvetica Neue"/>
                <w:color w:val="000000"/>
                <w:sz w:val="26"/>
                <w:szCs w:val="26"/>
                <w:lang w:val="fr-FR" w:eastAsia="de-CH" w:bidi="ta-IN"/>
              </w:rPr>
            </w:pPr>
            <w:r w:rsidRPr="000575DD">
              <w:rPr>
                <w:rFonts w:ascii="Helvetica Neue" w:eastAsia="Calibri" w:hAnsi="Helvetica Neue" w:cs="Helvetica Neue"/>
                <w:color w:val="000000"/>
                <w:sz w:val="26"/>
                <w:szCs w:val="26"/>
                <w:lang w:val="fr-FR" w:eastAsia="de-CH" w:bidi="ta-IN"/>
              </w:rPr>
              <w:t>Autres produits d’exploitation</w:t>
            </w:r>
          </w:p>
        </w:tc>
        <w:tc>
          <w:tcPr>
            <w:tcW w:w="1276"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4ED36331" w14:textId="77777777" w:rsidR="00101792" w:rsidRPr="000575DD" w:rsidRDefault="00101792" w:rsidP="00131BC1">
            <w:pPr>
              <w:autoSpaceDE w:val="0"/>
              <w:autoSpaceDN w:val="0"/>
              <w:adjustRightInd w:val="0"/>
              <w:spacing w:line="330" w:lineRule="atLeast"/>
              <w:contextualSpacing w:val="0"/>
              <w:jc w:val="right"/>
              <w:textAlignment w:val="center"/>
              <w:rPr>
                <w:rFonts w:ascii="Helvetica Neue" w:eastAsia="Calibri" w:hAnsi="Helvetica Neue" w:cs="Helvetica Neue"/>
                <w:color w:val="000000"/>
                <w:sz w:val="26"/>
                <w:szCs w:val="26"/>
                <w:lang w:val="fr-FR" w:eastAsia="de-CH" w:bidi="ta-IN"/>
              </w:rPr>
            </w:pPr>
            <w:r w:rsidRPr="000575DD">
              <w:rPr>
                <w:rFonts w:ascii="Helvetica Neue" w:eastAsia="Calibri" w:hAnsi="Helvetica Neue" w:cs="Helvetica Neue"/>
                <w:color w:val="000000"/>
                <w:sz w:val="26"/>
                <w:szCs w:val="26"/>
                <w:lang w:val="fr-FR" w:eastAsia="de-CH" w:bidi="ta-IN"/>
              </w:rPr>
              <w:t>5’346</w:t>
            </w:r>
          </w:p>
        </w:tc>
        <w:tc>
          <w:tcPr>
            <w:tcW w:w="1134"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1E91250C" w14:textId="77777777" w:rsidR="00101792" w:rsidRPr="000575DD" w:rsidRDefault="00101792" w:rsidP="00131BC1">
            <w:pPr>
              <w:autoSpaceDE w:val="0"/>
              <w:autoSpaceDN w:val="0"/>
              <w:adjustRightInd w:val="0"/>
              <w:spacing w:line="330" w:lineRule="atLeast"/>
              <w:contextualSpacing w:val="0"/>
              <w:jc w:val="right"/>
              <w:textAlignment w:val="center"/>
              <w:rPr>
                <w:rFonts w:ascii="Helvetica Neue" w:eastAsia="Calibri" w:hAnsi="Helvetica Neue" w:cs="Helvetica Neue"/>
                <w:color w:val="000000"/>
                <w:sz w:val="26"/>
                <w:szCs w:val="26"/>
                <w:lang w:val="fr-FR" w:eastAsia="de-CH" w:bidi="ta-IN"/>
              </w:rPr>
            </w:pPr>
            <w:r w:rsidRPr="000575DD">
              <w:rPr>
                <w:rFonts w:ascii="Helvetica Neue" w:eastAsia="Calibri" w:hAnsi="Helvetica Neue" w:cs="Helvetica Neue"/>
                <w:color w:val="000000"/>
                <w:sz w:val="26"/>
                <w:szCs w:val="26"/>
                <w:lang w:val="fr-FR" w:eastAsia="de-CH" w:bidi="ta-IN"/>
              </w:rPr>
              <w:t>5’229</w:t>
            </w:r>
          </w:p>
        </w:tc>
      </w:tr>
      <w:tr w:rsidR="00101792" w:rsidRPr="000575DD" w14:paraId="73E27952" w14:textId="77777777" w:rsidTr="00131BC1">
        <w:trPr>
          <w:trHeight w:hRule="exact" w:val="340"/>
        </w:trPr>
        <w:tc>
          <w:tcPr>
            <w:tcW w:w="7655" w:type="dxa"/>
            <w:tcBorders>
              <w:top w:val="single" w:sz="8" w:space="0" w:color="000000"/>
              <w:left w:val="single" w:sz="6" w:space="0" w:color="000000"/>
              <w:bottom w:val="single" w:sz="8" w:space="0" w:color="000000"/>
              <w:right w:val="single" w:sz="6" w:space="0" w:color="auto"/>
            </w:tcBorders>
            <w:tcMar>
              <w:top w:w="0" w:type="dxa"/>
              <w:left w:w="0" w:type="dxa"/>
              <w:bottom w:w="0" w:type="dxa"/>
              <w:right w:w="0" w:type="dxa"/>
            </w:tcMar>
          </w:tcPr>
          <w:p w14:paraId="59F6AEE3" w14:textId="77777777" w:rsidR="00101792" w:rsidRPr="000575DD" w:rsidRDefault="00101792" w:rsidP="00131BC1">
            <w:pPr>
              <w:autoSpaceDE w:val="0"/>
              <w:autoSpaceDN w:val="0"/>
              <w:adjustRightInd w:val="0"/>
              <w:contextualSpacing w:val="0"/>
              <w:rPr>
                <w:rFonts w:ascii="Helvetica" w:eastAsia="Calibri" w:hAnsi="Helvetica" w:cs="Latha"/>
                <w:sz w:val="24"/>
                <w:lang w:eastAsia="de-CH" w:bidi="ta-IN"/>
              </w:rPr>
            </w:pPr>
          </w:p>
        </w:tc>
        <w:tc>
          <w:tcPr>
            <w:tcW w:w="1276"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67A01D12" w14:textId="77777777" w:rsidR="00101792" w:rsidRPr="000575DD" w:rsidRDefault="00101792" w:rsidP="00131BC1">
            <w:pPr>
              <w:autoSpaceDE w:val="0"/>
              <w:autoSpaceDN w:val="0"/>
              <w:adjustRightInd w:val="0"/>
              <w:contextualSpacing w:val="0"/>
              <w:rPr>
                <w:rFonts w:ascii="Helvetica" w:eastAsia="Calibri" w:hAnsi="Helvetica" w:cs="Latha"/>
                <w:sz w:val="24"/>
                <w:lang w:eastAsia="de-CH" w:bidi="ta-IN"/>
              </w:rPr>
            </w:pPr>
          </w:p>
        </w:tc>
        <w:tc>
          <w:tcPr>
            <w:tcW w:w="1134"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048816E1" w14:textId="77777777" w:rsidR="00101792" w:rsidRPr="000575DD" w:rsidRDefault="00101792" w:rsidP="00131BC1">
            <w:pPr>
              <w:autoSpaceDE w:val="0"/>
              <w:autoSpaceDN w:val="0"/>
              <w:adjustRightInd w:val="0"/>
              <w:contextualSpacing w:val="0"/>
              <w:rPr>
                <w:rFonts w:ascii="Helvetica" w:eastAsia="Calibri" w:hAnsi="Helvetica" w:cs="Latha"/>
                <w:sz w:val="24"/>
                <w:lang w:eastAsia="de-CH" w:bidi="ta-IN"/>
              </w:rPr>
            </w:pPr>
          </w:p>
        </w:tc>
      </w:tr>
      <w:tr w:rsidR="00101792" w:rsidRPr="002C768F" w14:paraId="3E3C9FD3" w14:textId="77777777" w:rsidTr="00131BC1">
        <w:trPr>
          <w:trHeight w:hRule="exact" w:val="340"/>
        </w:trPr>
        <w:tc>
          <w:tcPr>
            <w:tcW w:w="7655" w:type="dxa"/>
            <w:tcBorders>
              <w:top w:val="single" w:sz="8" w:space="0" w:color="000000"/>
              <w:left w:val="single" w:sz="6" w:space="0" w:color="000000"/>
              <w:bottom w:val="single" w:sz="8" w:space="0" w:color="000000"/>
              <w:right w:val="single" w:sz="6" w:space="0" w:color="auto"/>
            </w:tcBorders>
            <w:tcMar>
              <w:top w:w="57" w:type="dxa"/>
              <w:left w:w="0" w:type="dxa"/>
              <w:bottom w:w="0" w:type="dxa"/>
              <w:right w:w="0" w:type="dxa"/>
            </w:tcMar>
          </w:tcPr>
          <w:p w14:paraId="525538D9" w14:textId="77777777" w:rsidR="00101792" w:rsidRPr="002C768F" w:rsidRDefault="00101792" w:rsidP="002C768F">
            <w:pPr>
              <w:rPr>
                <w:rFonts w:ascii="HELVETICA LT 85 HEAVY" w:hAnsi="HELVETICA LT 85 HEAVY"/>
                <w:b/>
                <w:bCs/>
                <w:sz w:val="26"/>
                <w:szCs w:val="26"/>
                <w:lang w:val="fr-FR" w:eastAsia="de-CH" w:bidi="ta-IN"/>
              </w:rPr>
            </w:pPr>
            <w:r w:rsidRPr="002C768F">
              <w:rPr>
                <w:rFonts w:ascii="HELVETICA LT 85 HEAVY" w:hAnsi="HELVETICA LT 85 HEAVY"/>
                <w:b/>
                <w:bCs/>
                <w:sz w:val="26"/>
                <w:szCs w:val="26"/>
                <w:lang w:val="fr-FR" w:eastAsia="de-CH" w:bidi="ta-IN"/>
              </w:rPr>
              <w:t>Total des charges</w:t>
            </w:r>
          </w:p>
        </w:tc>
        <w:tc>
          <w:tcPr>
            <w:tcW w:w="1276" w:type="dxa"/>
            <w:tcBorders>
              <w:top w:val="single" w:sz="8" w:space="0" w:color="000000"/>
              <w:left w:val="single" w:sz="6" w:space="0" w:color="auto"/>
              <w:bottom w:val="single" w:sz="8" w:space="0" w:color="000000"/>
              <w:right w:val="single" w:sz="6" w:space="0" w:color="auto"/>
            </w:tcBorders>
            <w:tcMar>
              <w:top w:w="57" w:type="dxa"/>
              <w:left w:w="0" w:type="dxa"/>
              <w:bottom w:w="0" w:type="dxa"/>
              <w:right w:w="0" w:type="dxa"/>
            </w:tcMar>
          </w:tcPr>
          <w:p w14:paraId="2A72B2A0" w14:textId="77777777" w:rsidR="00101792" w:rsidRPr="002C768F" w:rsidRDefault="00101792" w:rsidP="002C768F">
            <w:pPr>
              <w:jc w:val="right"/>
              <w:rPr>
                <w:rFonts w:ascii="HELVETICA LT 85 HEAVY" w:hAnsi="HELVETICA LT 85 HEAVY"/>
                <w:b/>
                <w:bCs/>
                <w:sz w:val="26"/>
                <w:szCs w:val="26"/>
                <w:lang w:val="fr-FR" w:eastAsia="de-CH" w:bidi="ta-IN"/>
              </w:rPr>
            </w:pPr>
            <w:r w:rsidRPr="002C768F">
              <w:rPr>
                <w:rFonts w:ascii="HELVETICA LT 85 HEAVY" w:hAnsi="HELVETICA LT 85 HEAVY"/>
                <w:b/>
                <w:bCs/>
                <w:sz w:val="26"/>
                <w:szCs w:val="26"/>
                <w:lang w:val="fr-FR" w:eastAsia="de-CH" w:bidi="ta-IN"/>
              </w:rPr>
              <w:t>-20’817</w:t>
            </w:r>
          </w:p>
        </w:tc>
        <w:tc>
          <w:tcPr>
            <w:tcW w:w="1134" w:type="dxa"/>
            <w:tcBorders>
              <w:top w:val="single" w:sz="8" w:space="0" w:color="000000"/>
              <w:left w:val="single" w:sz="6" w:space="0" w:color="auto"/>
              <w:bottom w:val="single" w:sz="8" w:space="0" w:color="000000"/>
              <w:right w:val="single" w:sz="6" w:space="0" w:color="auto"/>
            </w:tcBorders>
            <w:tcMar>
              <w:top w:w="57" w:type="dxa"/>
              <w:left w:w="0" w:type="dxa"/>
              <w:bottom w:w="0" w:type="dxa"/>
              <w:right w:w="0" w:type="dxa"/>
            </w:tcMar>
          </w:tcPr>
          <w:p w14:paraId="0D3B7D25" w14:textId="77777777" w:rsidR="00101792" w:rsidRPr="002C768F" w:rsidRDefault="00101792" w:rsidP="002C768F">
            <w:pPr>
              <w:jc w:val="right"/>
              <w:rPr>
                <w:rFonts w:ascii="HELVETICA LT 85 HEAVY" w:hAnsi="HELVETICA LT 85 HEAVY"/>
                <w:b/>
                <w:bCs/>
                <w:sz w:val="26"/>
                <w:szCs w:val="26"/>
                <w:lang w:val="fr-FR" w:eastAsia="de-CH" w:bidi="ta-IN"/>
              </w:rPr>
            </w:pPr>
            <w:r w:rsidRPr="002C768F">
              <w:rPr>
                <w:rFonts w:ascii="HELVETICA LT 85 HEAVY" w:hAnsi="HELVETICA LT 85 HEAVY"/>
                <w:b/>
                <w:bCs/>
                <w:sz w:val="26"/>
                <w:szCs w:val="26"/>
                <w:lang w:val="fr-FR" w:eastAsia="de-CH" w:bidi="ta-IN"/>
              </w:rPr>
              <w:t>-22’197</w:t>
            </w:r>
          </w:p>
        </w:tc>
      </w:tr>
      <w:tr w:rsidR="00101792" w:rsidRPr="000575DD" w14:paraId="066E16B5" w14:textId="77777777" w:rsidTr="00131BC1">
        <w:trPr>
          <w:trHeight w:hRule="exact" w:val="340"/>
        </w:trPr>
        <w:tc>
          <w:tcPr>
            <w:tcW w:w="7655" w:type="dxa"/>
            <w:tcBorders>
              <w:top w:val="single" w:sz="8" w:space="0" w:color="000000"/>
              <w:left w:val="single" w:sz="6" w:space="0" w:color="000000"/>
              <w:bottom w:val="single" w:sz="8" w:space="0" w:color="000000"/>
              <w:right w:val="single" w:sz="6" w:space="0" w:color="auto"/>
            </w:tcBorders>
            <w:tcMar>
              <w:top w:w="0" w:type="dxa"/>
              <w:left w:w="0" w:type="dxa"/>
              <w:bottom w:w="0" w:type="dxa"/>
              <w:right w:w="0" w:type="dxa"/>
            </w:tcMar>
          </w:tcPr>
          <w:p w14:paraId="36CC4203" w14:textId="77777777" w:rsidR="00101792" w:rsidRPr="000575DD" w:rsidRDefault="00101792" w:rsidP="00131BC1">
            <w:pPr>
              <w:autoSpaceDE w:val="0"/>
              <w:autoSpaceDN w:val="0"/>
              <w:adjustRightInd w:val="0"/>
              <w:spacing w:line="330" w:lineRule="atLeast"/>
              <w:contextualSpacing w:val="0"/>
              <w:jc w:val="both"/>
              <w:textAlignment w:val="center"/>
              <w:rPr>
                <w:rFonts w:ascii="Helvetica Neue" w:eastAsia="Calibri" w:hAnsi="Helvetica Neue" w:cs="Helvetica Neue"/>
                <w:color w:val="000000"/>
                <w:sz w:val="26"/>
                <w:szCs w:val="26"/>
                <w:lang w:val="fr-FR" w:eastAsia="de-CH" w:bidi="ta-IN"/>
              </w:rPr>
            </w:pPr>
            <w:r w:rsidRPr="000575DD">
              <w:rPr>
                <w:rFonts w:ascii="Helvetica Neue" w:eastAsia="Calibri" w:hAnsi="Helvetica Neue" w:cs="Helvetica Neue"/>
                <w:color w:val="000000"/>
                <w:sz w:val="26"/>
                <w:szCs w:val="26"/>
                <w:lang w:val="fr-FR" w:eastAsia="de-CH" w:bidi="ta-IN"/>
              </w:rPr>
              <w:t>Charges de personnel</w:t>
            </w:r>
          </w:p>
        </w:tc>
        <w:tc>
          <w:tcPr>
            <w:tcW w:w="1276"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550D3731" w14:textId="77777777" w:rsidR="00101792" w:rsidRPr="000575DD" w:rsidRDefault="00101792" w:rsidP="00131BC1">
            <w:pPr>
              <w:autoSpaceDE w:val="0"/>
              <w:autoSpaceDN w:val="0"/>
              <w:adjustRightInd w:val="0"/>
              <w:spacing w:line="330" w:lineRule="atLeast"/>
              <w:contextualSpacing w:val="0"/>
              <w:jc w:val="right"/>
              <w:textAlignment w:val="center"/>
              <w:rPr>
                <w:rFonts w:ascii="Helvetica Neue" w:eastAsia="Calibri" w:hAnsi="Helvetica Neue" w:cs="Helvetica Neue"/>
                <w:color w:val="000000"/>
                <w:sz w:val="26"/>
                <w:szCs w:val="26"/>
                <w:lang w:val="fr-FR" w:eastAsia="de-CH" w:bidi="ta-IN"/>
              </w:rPr>
            </w:pPr>
            <w:r w:rsidRPr="000575DD">
              <w:rPr>
                <w:rFonts w:ascii="Helvetica Neue" w:eastAsia="Calibri" w:hAnsi="Helvetica Neue" w:cs="Helvetica Neue"/>
                <w:color w:val="000000"/>
                <w:sz w:val="26"/>
                <w:szCs w:val="26"/>
                <w:lang w:val="fr-FR" w:eastAsia="de-CH" w:bidi="ta-IN"/>
              </w:rPr>
              <w:t>-9’882</w:t>
            </w:r>
          </w:p>
        </w:tc>
        <w:tc>
          <w:tcPr>
            <w:tcW w:w="1134"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770B454A" w14:textId="77777777" w:rsidR="00101792" w:rsidRPr="000575DD" w:rsidRDefault="00101792" w:rsidP="00131BC1">
            <w:pPr>
              <w:autoSpaceDE w:val="0"/>
              <w:autoSpaceDN w:val="0"/>
              <w:adjustRightInd w:val="0"/>
              <w:spacing w:line="330" w:lineRule="atLeast"/>
              <w:contextualSpacing w:val="0"/>
              <w:jc w:val="right"/>
              <w:textAlignment w:val="center"/>
              <w:rPr>
                <w:rFonts w:ascii="Helvetica Neue" w:eastAsia="Calibri" w:hAnsi="Helvetica Neue" w:cs="Helvetica Neue"/>
                <w:color w:val="000000"/>
                <w:sz w:val="26"/>
                <w:szCs w:val="26"/>
                <w:lang w:val="fr-FR" w:eastAsia="de-CH" w:bidi="ta-IN"/>
              </w:rPr>
            </w:pPr>
            <w:r w:rsidRPr="000575DD">
              <w:rPr>
                <w:rFonts w:ascii="Helvetica Neue" w:eastAsia="Calibri" w:hAnsi="Helvetica Neue" w:cs="Helvetica Neue"/>
                <w:color w:val="000000"/>
                <w:sz w:val="26"/>
                <w:szCs w:val="26"/>
                <w:lang w:val="fr-FR" w:eastAsia="de-CH" w:bidi="ta-IN"/>
              </w:rPr>
              <w:t>-10’036</w:t>
            </w:r>
          </w:p>
        </w:tc>
      </w:tr>
      <w:tr w:rsidR="00101792" w:rsidRPr="000575DD" w14:paraId="51AD0541" w14:textId="77777777" w:rsidTr="00131BC1">
        <w:trPr>
          <w:trHeight w:hRule="exact" w:val="340"/>
        </w:trPr>
        <w:tc>
          <w:tcPr>
            <w:tcW w:w="7655"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4869C3BE" w14:textId="77777777" w:rsidR="00101792" w:rsidRPr="000575DD" w:rsidRDefault="00101792" w:rsidP="00131BC1">
            <w:pPr>
              <w:autoSpaceDE w:val="0"/>
              <w:autoSpaceDN w:val="0"/>
              <w:adjustRightInd w:val="0"/>
              <w:spacing w:line="330" w:lineRule="atLeast"/>
              <w:contextualSpacing w:val="0"/>
              <w:jc w:val="both"/>
              <w:textAlignment w:val="center"/>
              <w:rPr>
                <w:rFonts w:ascii="Helvetica Neue" w:eastAsia="Calibri" w:hAnsi="Helvetica Neue" w:cs="Helvetica Neue"/>
                <w:color w:val="000000"/>
                <w:sz w:val="26"/>
                <w:szCs w:val="26"/>
                <w:lang w:val="fr-FR" w:eastAsia="de-CH" w:bidi="ta-IN"/>
              </w:rPr>
            </w:pPr>
            <w:r w:rsidRPr="000575DD">
              <w:rPr>
                <w:rFonts w:ascii="Helvetica Neue" w:eastAsia="Calibri" w:hAnsi="Helvetica Neue" w:cs="Helvetica Neue"/>
                <w:color w:val="000000"/>
                <w:sz w:val="26"/>
                <w:szCs w:val="26"/>
                <w:lang w:val="fr-FR" w:eastAsia="de-CH" w:bidi="ta-IN"/>
              </w:rPr>
              <w:t>Frais de voyage et de représentation</w:t>
            </w:r>
          </w:p>
        </w:tc>
        <w:tc>
          <w:tcPr>
            <w:tcW w:w="1276"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1C872D63" w14:textId="77777777" w:rsidR="00101792" w:rsidRPr="000575DD" w:rsidRDefault="00101792" w:rsidP="00131BC1">
            <w:pPr>
              <w:autoSpaceDE w:val="0"/>
              <w:autoSpaceDN w:val="0"/>
              <w:adjustRightInd w:val="0"/>
              <w:spacing w:line="330" w:lineRule="atLeast"/>
              <w:contextualSpacing w:val="0"/>
              <w:jc w:val="right"/>
              <w:textAlignment w:val="center"/>
              <w:rPr>
                <w:rFonts w:ascii="Helvetica Neue" w:eastAsia="Calibri" w:hAnsi="Helvetica Neue" w:cs="Helvetica Neue"/>
                <w:color w:val="000000"/>
                <w:sz w:val="26"/>
                <w:szCs w:val="26"/>
                <w:lang w:val="fr-FR" w:eastAsia="de-CH" w:bidi="ta-IN"/>
              </w:rPr>
            </w:pPr>
            <w:r w:rsidRPr="000575DD">
              <w:rPr>
                <w:rFonts w:ascii="Helvetica Neue" w:eastAsia="Calibri" w:hAnsi="Helvetica Neue" w:cs="Helvetica Neue"/>
                <w:color w:val="000000"/>
                <w:sz w:val="26"/>
                <w:szCs w:val="26"/>
                <w:lang w:val="fr-FR" w:eastAsia="de-CH" w:bidi="ta-IN"/>
              </w:rPr>
              <w:t>-257</w:t>
            </w:r>
          </w:p>
        </w:tc>
        <w:tc>
          <w:tcPr>
            <w:tcW w:w="1134"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08E4EEE2" w14:textId="77777777" w:rsidR="00101792" w:rsidRPr="000575DD" w:rsidRDefault="00101792" w:rsidP="00131BC1">
            <w:pPr>
              <w:autoSpaceDE w:val="0"/>
              <w:autoSpaceDN w:val="0"/>
              <w:adjustRightInd w:val="0"/>
              <w:spacing w:line="330" w:lineRule="atLeast"/>
              <w:contextualSpacing w:val="0"/>
              <w:jc w:val="right"/>
              <w:textAlignment w:val="center"/>
              <w:rPr>
                <w:rFonts w:ascii="Helvetica Neue" w:eastAsia="Calibri" w:hAnsi="Helvetica Neue" w:cs="Helvetica Neue"/>
                <w:color w:val="000000"/>
                <w:sz w:val="26"/>
                <w:szCs w:val="26"/>
                <w:lang w:val="fr-FR" w:eastAsia="de-CH" w:bidi="ta-IN"/>
              </w:rPr>
            </w:pPr>
            <w:r w:rsidRPr="000575DD">
              <w:rPr>
                <w:rFonts w:ascii="Helvetica Neue" w:eastAsia="Calibri" w:hAnsi="Helvetica Neue" w:cs="Helvetica Neue"/>
                <w:color w:val="000000"/>
                <w:sz w:val="26"/>
                <w:szCs w:val="26"/>
                <w:lang w:val="fr-FR" w:eastAsia="de-CH" w:bidi="ta-IN"/>
              </w:rPr>
              <w:t>-360</w:t>
            </w:r>
          </w:p>
        </w:tc>
      </w:tr>
      <w:tr w:rsidR="00101792" w:rsidRPr="000575DD" w14:paraId="3BAFB5D4" w14:textId="77777777" w:rsidTr="00131BC1">
        <w:trPr>
          <w:trHeight w:hRule="exact" w:val="340"/>
        </w:trPr>
        <w:tc>
          <w:tcPr>
            <w:tcW w:w="7655"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75AF6E72" w14:textId="77777777" w:rsidR="00101792" w:rsidRPr="000575DD" w:rsidRDefault="00101792" w:rsidP="00131BC1">
            <w:pPr>
              <w:autoSpaceDE w:val="0"/>
              <w:autoSpaceDN w:val="0"/>
              <w:adjustRightInd w:val="0"/>
              <w:spacing w:line="330" w:lineRule="atLeast"/>
              <w:contextualSpacing w:val="0"/>
              <w:jc w:val="both"/>
              <w:textAlignment w:val="center"/>
              <w:rPr>
                <w:rFonts w:ascii="Helvetica Neue" w:eastAsia="Calibri" w:hAnsi="Helvetica Neue" w:cs="Helvetica Neue"/>
                <w:color w:val="000000"/>
                <w:sz w:val="26"/>
                <w:szCs w:val="26"/>
                <w:lang w:val="fr-FR" w:eastAsia="de-CH" w:bidi="ta-IN"/>
              </w:rPr>
            </w:pPr>
            <w:r w:rsidRPr="000575DD">
              <w:rPr>
                <w:rFonts w:ascii="Helvetica Neue" w:eastAsia="Calibri" w:hAnsi="Helvetica Neue" w:cs="Helvetica Neue"/>
                <w:color w:val="000000"/>
                <w:sz w:val="26"/>
                <w:szCs w:val="26"/>
                <w:lang w:val="fr-FR" w:eastAsia="de-CH" w:bidi="ta-IN"/>
              </w:rPr>
              <w:t>Charges d’exploitation</w:t>
            </w:r>
          </w:p>
        </w:tc>
        <w:tc>
          <w:tcPr>
            <w:tcW w:w="1276"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662CF177" w14:textId="77777777" w:rsidR="00101792" w:rsidRPr="000575DD" w:rsidRDefault="00101792" w:rsidP="00131BC1">
            <w:pPr>
              <w:autoSpaceDE w:val="0"/>
              <w:autoSpaceDN w:val="0"/>
              <w:adjustRightInd w:val="0"/>
              <w:spacing w:line="330" w:lineRule="atLeast"/>
              <w:contextualSpacing w:val="0"/>
              <w:jc w:val="right"/>
              <w:textAlignment w:val="center"/>
              <w:rPr>
                <w:rFonts w:ascii="Helvetica Neue" w:eastAsia="Calibri" w:hAnsi="Helvetica Neue" w:cs="Helvetica Neue"/>
                <w:color w:val="000000"/>
                <w:sz w:val="26"/>
                <w:szCs w:val="26"/>
                <w:lang w:val="fr-FR" w:eastAsia="de-CH" w:bidi="ta-IN"/>
              </w:rPr>
            </w:pPr>
            <w:r w:rsidRPr="000575DD">
              <w:rPr>
                <w:rFonts w:ascii="Helvetica Neue" w:eastAsia="Calibri" w:hAnsi="Helvetica Neue" w:cs="Helvetica Neue"/>
                <w:color w:val="000000"/>
                <w:sz w:val="26"/>
                <w:szCs w:val="26"/>
                <w:lang w:val="fr-FR" w:eastAsia="de-CH" w:bidi="ta-IN"/>
              </w:rPr>
              <w:t>-6’866</w:t>
            </w:r>
          </w:p>
        </w:tc>
        <w:tc>
          <w:tcPr>
            <w:tcW w:w="1134"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65384B5A" w14:textId="77777777" w:rsidR="00101792" w:rsidRPr="000575DD" w:rsidRDefault="00101792" w:rsidP="00131BC1">
            <w:pPr>
              <w:autoSpaceDE w:val="0"/>
              <w:autoSpaceDN w:val="0"/>
              <w:adjustRightInd w:val="0"/>
              <w:spacing w:line="330" w:lineRule="atLeast"/>
              <w:contextualSpacing w:val="0"/>
              <w:jc w:val="right"/>
              <w:textAlignment w:val="center"/>
              <w:rPr>
                <w:rFonts w:ascii="Helvetica Neue" w:eastAsia="Calibri" w:hAnsi="Helvetica Neue" w:cs="Helvetica Neue"/>
                <w:color w:val="000000"/>
                <w:sz w:val="26"/>
                <w:szCs w:val="26"/>
                <w:lang w:val="fr-FR" w:eastAsia="de-CH" w:bidi="ta-IN"/>
              </w:rPr>
            </w:pPr>
            <w:r w:rsidRPr="000575DD">
              <w:rPr>
                <w:rFonts w:ascii="Helvetica Neue" w:eastAsia="Calibri" w:hAnsi="Helvetica Neue" w:cs="Helvetica Neue"/>
                <w:color w:val="000000"/>
                <w:sz w:val="26"/>
                <w:szCs w:val="26"/>
                <w:lang w:val="fr-FR" w:eastAsia="de-CH" w:bidi="ta-IN"/>
              </w:rPr>
              <w:t>-7’733</w:t>
            </w:r>
          </w:p>
        </w:tc>
      </w:tr>
      <w:tr w:rsidR="00101792" w:rsidRPr="000575DD" w14:paraId="76421A94" w14:textId="77777777" w:rsidTr="00131BC1">
        <w:trPr>
          <w:trHeight w:hRule="exact" w:val="340"/>
        </w:trPr>
        <w:tc>
          <w:tcPr>
            <w:tcW w:w="7655"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5EDF62B3" w14:textId="77777777" w:rsidR="00101792" w:rsidRPr="000575DD" w:rsidRDefault="00101792" w:rsidP="00131BC1">
            <w:pPr>
              <w:autoSpaceDE w:val="0"/>
              <w:autoSpaceDN w:val="0"/>
              <w:adjustRightInd w:val="0"/>
              <w:spacing w:line="330" w:lineRule="atLeast"/>
              <w:contextualSpacing w:val="0"/>
              <w:jc w:val="both"/>
              <w:textAlignment w:val="center"/>
              <w:rPr>
                <w:rFonts w:ascii="Helvetica Neue" w:eastAsia="Calibri" w:hAnsi="Helvetica Neue" w:cs="Helvetica Neue"/>
                <w:color w:val="000000"/>
                <w:sz w:val="26"/>
                <w:szCs w:val="26"/>
                <w:lang w:val="fr-FR" w:eastAsia="de-CH" w:bidi="ta-IN"/>
              </w:rPr>
            </w:pPr>
            <w:r w:rsidRPr="000575DD">
              <w:rPr>
                <w:rFonts w:ascii="Helvetica Neue" w:eastAsia="Calibri" w:hAnsi="Helvetica Neue" w:cs="Helvetica Neue"/>
                <w:color w:val="000000"/>
                <w:sz w:val="26"/>
                <w:szCs w:val="26"/>
                <w:lang w:val="fr-FR" w:eastAsia="de-CH" w:bidi="ta-IN"/>
              </w:rPr>
              <w:t>Soutiens</w:t>
            </w:r>
          </w:p>
        </w:tc>
        <w:tc>
          <w:tcPr>
            <w:tcW w:w="1276"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3ADA6151" w14:textId="77777777" w:rsidR="00101792" w:rsidRPr="000575DD" w:rsidRDefault="00101792" w:rsidP="00131BC1">
            <w:pPr>
              <w:autoSpaceDE w:val="0"/>
              <w:autoSpaceDN w:val="0"/>
              <w:adjustRightInd w:val="0"/>
              <w:spacing w:line="330" w:lineRule="atLeast"/>
              <w:contextualSpacing w:val="0"/>
              <w:jc w:val="right"/>
              <w:textAlignment w:val="center"/>
              <w:rPr>
                <w:rFonts w:ascii="Helvetica Neue" w:eastAsia="Calibri" w:hAnsi="Helvetica Neue" w:cs="Helvetica Neue"/>
                <w:color w:val="000000"/>
                <w:sz w:val="26"/>
                <w:szCs w:val="26"/>
                <w:lang w:val="fr-FR" w:eastAsia="de-CH" w:bidi="ta-IN"/>
              </w:rPr>
            </w:pPr>
            <w:r w:rsidRPr="000575DD">
              <w:rPr>
                <w:rFonts w:ascii="Helvetica Neue" w:eastAsia="Calibri" w:hAnsi="Helvetica Neue" w:cs="Helvetica Neue"/>
                <w:color w:val="000000"/>
                <w:sz w:val="26"/>
                <w:szCs w:val="26"/>
                <w:lang w:val="fr-FR" w:eastAsia="de-CH" w:bidi="ta-IN"/>
              </w:rPr>
              <w:t>-905</w:t>
            </w:r>
          </w:p>
        </w:tc>
        <w:tc>
          <w:tcPr>
            <w:tcW w:w="1134"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66D436AB" w14:textId="77777777" w:rsidR="00101792" w:rsidRPr="000575DD" w:rsidRDefault="00101792" w:rsidP="00131BC1">
            <w:pPr>
              <w:autoSpaceDE w:val="0"/>
              <w:autoSpaceDN w:val="0"/>
              <w:adjustRightInd w:val="0"/>
              <w:spacing w:line="330" w:lineRule="atLeast"/>
              <w:contextualSpacing w:val="0"/>
              <w:jc w:val="right"/>
              <w:textAlignment w:val="center"/>
              <w:rPr>
                <w:rFonts w:ascii="Helvetica Neue" w:eastAsia="Calibri" w:hAnsi="Helvetica Neue" w:cs="Helvetica Neue"/>
                <w:color w:val="000000"/>
                <w:sz w:val="26"/>
                <w:szCs w:val="26"/>
                <w:lang w:val="fr-FR" w:eastAsia="de-CH" w:bidi="ta-IN"/>
              </w:rPr>
            </w:pPr>
            <w:r w:rsidRPr="000575DD">
              <w:rPr>
                <w:rFonts w:ascii="Helvetica Neue" w:eastAsia="Calibri" w:hAnsi="Helvetica Neue" w:cs="Helvetica Neue"/>
                <w:color w:val="000000"/>
                <w:sz w:val="26"/>
                <w:szCs w:val="26"/>
                <w:lang w:val="fr-FR" w:eastAsia="de-CH" w:bidi="ta-IN"/>
              </w:rPr>
              <w:t>-1’115</w:t>
            </w:r>
          </w:p>
        </w:tc>
      </w:tr>
      <w:tr w:rsidR="00101792" w:rsidRPr="000575DD" w14:paraId="23F1B457" w14:textId="77777777" w:rsidTr="00131BC1">
        <w:trPr>
          <w:trHeight w:hRule="exact" w:val="340"/>
        </w:trPr>
        <w:tc>
          <w:tcPr>
            <w:tcW w:w="7655"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6102A583" w14:textId="77777777" w:rsidR="00101792" w:rsidRPr="000575DD" w:rsidRDefault="00101792" w:rsidP="00131BC1">
            <w:pPr>
              <w:autoSpaceDE w:val="0"/>
              <w:autoSpaceDN w:val="0"/>
              <w:adjustRightInd w:val="0"/>
              <w:spacing w:line="330" w:lineRule="atLeast"/>
              <w:contextualSpacing w:val="0"/>
              <w:jc w:val="both"/>
              <w:textAlignment w:val="center"/>
              <w:rPr>
                <w:rFonts w:ascii="Helvetica Neue" w:eastAsia="Calibri" w:hAnsi="Helvetica Neue" w:cs="Helvetica Neue"/>
                <w:color w:val="000000"/>
                <w:sz w:val="26"/>
                <w:szCs w:val="26"/>
                <w:lang w:val="fr-FR" w:eastAsia="de-CH" w:bidi="ta-IN"/>
              </w:rPr>
            </w:pPr>
            <w:r w:rsidRPr="000575DD">
              <w:rPr>
                <w:rFonts w:ascii="Helvetica Neue" w:eastAsia="Calibri" w:hAnsi="Helvetica Neue" w:cs="Helvetica Neue"/>
                <w:color w:val="000000"/>
                <w:sz w:val="26"/>
                <w:szCs w:val="26"/>
                <w:lang w:val="fr-FR" w:eastAsia="de-CH" w:bidi="ta-IN"/>
              </w:rPr>
              <w:t>Frais d’entretien</w:t>
            </w:r>
          </w:p>
        </w:tc>
        <w:tc>
          <w:tcPr>
            <w:tcW w:w="1276"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3D947545" w14:textId="77777777" w:rsidR="00101792" w:rsidRPr="000575DD" w:rsidRDefault="00101792" w:rsidP="00131BC1">
            <w:pPr>
              <w:autoSpaceDE w:val="0"/>
              <w:autoSpaceDN w:val="0"/>
              <w:adjustRightInd w:val="0"/>
              <w:spacing w:line="330" w:lineRule="atLeast"/>
              <w:contextualSpacing w:val="0"/>
              <w:jc w:val="right"/>
              <w:textAlignment w:val="center"/>
              <w:rPr>
                <w:rFonts w:ascii="Helvetica Neue" w:eastAsia="Calibri" w:hAnsi="Helvetica Neue" w:cs="Helvetica Neue"/>
                <w:color w:val="000000"/>
                <w:sz w:val="26"/>
                <w:szCs w:val="26"/>
                <w:lang w:val="fr-FR" w:eastAsia="de-CH" w:bidi="ta-IN"/>
              </w:rPr>
            </w:pPr>
            <w:r w:rsidRPr="000575DD">
              <w:rPr>
                <w:rFonts w:ascii="Helvetica Neue" w:eastAsia="Calibri" w:hAnsi="Helvetica Neue" w:cs="Helvetica Neue"/>
                <w:color w:val="000000"/>
                <w:sz w:val="26"/>
                <w:szCs w:val="26"/>
                <w:lang w:val="fr-FR" w:eastAsia="de-CH" w:bidi="ta-IN"/>
              </w:rPr>
              <w:t>-328</w:t>
            </w:r>
          </w:p>
        </w:tc>
        <w:tc>
          <w:tcPr>
            <w:tcW w:w="1134"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0363BA60" w14:textId="77777777" w:rsidR="00101792" w:rsidRPr="000575DD" w:rsidRDefault="00101792" w:rsidP="00131BC1">
            <w:pPr>
              <w:autoSpaceDE w:val="0"/>
              <w:autoSpaceDN w:val="0"/>
              <w:adjustRightInd w:val="0"/>
              <w:spacing w:line="330" w:lineRule="atLeast"/>
              <w:contextualSpacing w:val="0"/>
              <w:jc w:val="right"/>
              <w:textAlignment w:val="center"/>
              <w:rPr>
                <w:rFonts w:ascii="Helvetica Neue" w:eastAsia="Calibri" w:hAnsi="Helvetica Neue" w:cs="Helvetica Neue"/>
                <w:color w:val="000000"/>
                <w:sz w:val="26"/>
                <w:szCs w:val="26"/>
                <w:lang w:val="fr-FR" w:eastAsia="de-CH" w:bidi="ta-IN"/>
              </w:rPr>
            </w:pPr>
            <w:r w:rsidRPr="000575DD">
              <w:rPr>
                <w:rFonts w:ascii="Helvetica Neue" w:eastAsia="Calibri" w:hAnsi="Helvetica Neue" w:cs="Helvetica Neue"/>
                <w:color w:val="000000"/>
                <w:sz w:val="26"/>
                <w:szCs w:val="26"/>
                <w:lang w:val="fr-FR" w:eastAsia="de-CH" w:bidi="ta-IN"/>
              </w:rPr>
              <w:t>-308</w:t>
            </w:r>
          </w:p>
        </w:tc>
      </w:tr>
      <w:tr w:rsidR="00101792" w:rsidRPr="000575DD" w14:paraId="00219138" w14:textId="77777777" w:rsidTr="00131BC1">
        <w:trPr>
          <w:trHeight w:hRule="exact" w:val="340"/>
        </w:trPr>
        <w:tc>
          <w:tcPr>
            <w:tcW w:w="7655"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0AA041AE" w14:textId="77777777" w:rsidR="00101792" w:rsidRPr="000575DD" w:rsidRDefault="00101792" w:rsidP="00131BC1">
            <w:pPr>
              <w:autoSpaceDE w:val="0"/>
              <w:autoSpaceDN w:val="0"/>
              <w:adjustRightInd w:val="0"/>
              <w:spacing w:line="330" w:lineRule="atLeast"/>
              <w:contextualSpacing w:val="0"/>
              <w:jc w:val="both"/>
              <w:textAlignment w:val="center"/>
              <w:rPr>
                <w:rFonts w:ascii="Helvetica Neue" w:eastAsia="Calibri" w:hAnsi="Helvetica Neue" w:cs="Helvetica Neue"/>
                <w:color w:val="000000"/>
                <w:sz w:val="26"/>
                <w:szCs w:val="26"/>
                <w:lang w:val="fr-FR" w:eastAsia="de-CH" w:bidi="ta-IN"/>
              </w:rPr>
            </w:pPr>
            <w:r w:rsidRPr="000575DD">
              <w:rPr>
                <w:rFonts w:ascii="Helvetica Neue" w:eastAsia="Calibri" w:hAnsi="Helvetica Neue" w:cs="Helvetica Neue"/>
                <w:color w:val="000000"/>
                <w:sz w:val="26"/>
                <w:szCs w:val="26"/>
                <w:lang w:val="fr-FR" w:eastAsia="de-CH" w:bidi="ta-IN"/>
              </w:rPr>
              <w:t>Charges de recherche de fonds</w:t>
            </w:r>
          </w:p>
        </w:tc>
        <w:tc>
          <w:tcPr>
            <w:tcW w:w="1276"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41045C0B" w14:textId="77777777" w:rsidR="00101792" w:rsidRPr="000575DD" w:rsidRDefault="00101792" w:rsidP="00131BC1">
            <w:pPr>
              <w:autoSpaceDE w:val="0"/>
              <w:autoSpaceDN w:val="0"/>
              <w:adjustRightInd w:val="0"/>
              <w:spacing w:line="330" w:lineRule="atLeast"/>
              <w:contextualSpacing w:val="0"/>
              <w:jc w:val="right"/>
              <w:textAlignment w:val="center"/>
              <w:rPr>
                <w:rFonts w:ascii="Helvetica Neue" w:eastAsia="Calibri" w:hAnsi="Helvetica Neue" w:cs="Helvetica Neue"/>
                <w:color w:val="000000"/>
                <w:sz w:val="26"/>
                <w:szCs w:val="26"/>
                <w:lang w:val="fr-FR" w:eastAsia="de-CH" w:bidi="ta-IN"/>
              </w:rPr>
            </w:pPr>
            <w:r w:rsidRPr="000575DD">
              <w:rPr>
                <w:rFonts w:ascii="Helvetica Neue" w:eastAsia="Calibri" w:hAnsi="Helvetica Neue" w:cs="Helvetica Neue"/>
                <w:color w:val="000000"/>
                <w:sz w:val="26"/>
                <w:szCs w:val="26"/>
                <w:lang w:val="fr-FR" w:eastAsia="de-CH" w:bidi="ta-IN"/>
              </w:rPr>
              <w:t>-2’257</w:t>
            </w:r>
          </w:p>
        </w:tc>
        <w:tc>
          <w:tcPr>
            <w:tcW w:w="1134"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5F4BF5CD" w14:textId="77777777" w:rsidR="00101792" w:rsidRPr="000575DD" w:rsidRDefault="00101792" w:rsidP="00131BC1">
            <w:pPr>
              <w:autoSpaceDE w:val="0"/>
              <w:autoSpaceDN w:val="0"/>
              <w:adjustRightInd w:val="0"/>
              <w:spacing w:line="330" w:lineRule="atLeast"/>
              <w:contextualSpacing w:val="0"/>
              <w:jc w:val="right"/>
              <w:textAlignment w:val="center"/>
              <w:rPr>
                <w:rFonts w:ascii="Helvetica Neue" w:eastAsia="Calibri" w:hAnsi="Helvetica Neue" w:cs="Helvetica Neue"/>
                <w:color w:val="000000"/>
                <w:sz w:val="26"/>
                <w:szCs w:val="26"/>
                <w:lang w:val="fr-FR" w:eastAsia="de-CH" w:bidi="ta-IN"/>
              </w:rPr>
            </w:pPr>
            <w:r w:rsidRPr="000575DD">
              <w:rPr>
                <w:rFonts w:ascii="Helvetica Neue" w:eastAsia="Calibri" w:hAnsi="Helvetica Neue" w:cs="Helvetica Neue"/>
                <w:color w:val="000000"/>
                <w:sz w:val="26"/>
                <w:szCs w:val="26"/>
                <w:lang w:val="fr-FR" w:eastAsia="de-CH" w:bidi="ta-IN"/>
              </w:rPr>
              <w:t>-2’329</w:t>
            </w:r>
          </w:p>
        </w:tc>
      </w:tr>
      <w:tr w:rsidR="00101792" w:rsidRPr="000575DD" w14:paraId="18931BDA" w14:textId="77777777" w:rsidTr="00131BC1">
        <w:trPr>
          <w:trHeight w:hRule="exact" w:val="340"/>
        </w:trPr>
        <w:tc>
          <w:tcPr>
            <w:tcW w:w="7655"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22CCB95C" w14:textId="77777777" w:rsidR="00101792" w:rsidRPr="000575DD" w:rsidRDefault="00101792" w:rsidP="00131BC1">
            <w:pPr>
              <w:autoSpaceDE w:val="0"/>
              <w:autoSpaceDN w:val="0"/>
              <w:adjustRightInd w:val="0"/>
              <w:spacing w:line="330" w:lineRule="atLeast"/>
              <w:contextualSpacing w:val="0"/>
              <w:jc w:val="both"/>
              <w:textAlignment w:val="center"/>
              <w:rPr>
                <w:rFonts w:ascii="Helvetica Neue" w:eastAsia="Calibri" w:hAnsi="Helvetica Neue" w:cs="Helvetica Neue"/>
                <w:color w:val="000000"/>
                <w:sz w:val="26"/>
                <w:szCs w:val="26"/>
                <w:lang w:val="fr-FR" w:eastAsia="de-CH" w:bidi="ta-IN"/>
              </w:rPr>
            </w:pPr>
            <w:r w:rsidRPr="000575DD">
              <w:rPr>
                <w:rFonts w:ascii="Helvetica Neue" w:eastAsia="Calibri" w:hAnsi="Helvetica Neue" w:cs="Helvetica Neue"/>
                <w:color w:val="000000"/>
                <w:sz w:val="26"/>
                <w:szCs w:val="26"/>
                <w:lang w:val="fr-FR" w:eastAsia="de-CH" w:bidi="ta-IN"/>
              </w:rPr>
              <w:t>Amortissements</w:t>
            </w:r>
          </w:p>
        </w:tc>
        <w:tc>
          <w:tcPr>
            <w:tcW w:w="1276"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22EFB1C0" w14:textId="77777777" w:rsidR="00101792" w:rsidRPr="000575DD" w:rsidRDefault="00101792" w:rsidP="00131BC1">
            <w:pPr>
              <w:autoSpaceDE w:val="0"/>
              <w:autoSpaceDN w:val="0"/>
              <w:adjustRightInd w:val="0"/>
              <w:spacing w:line="330" w:lineRule="atLeast"/>
              <w:contextualSpacing w:val="0"/>
              <w:jc w:val="right"/>
              <w:textAlignment w:val="center"/>
              <w:rPr>
                <w:rFonts w:ascii="Helvetica Neue" w:eastAsia="Calibri" w:hAnsi="Helvetica Neue" w:cs="Helvetica Neue"/>
                <w:color w:val="000000"/>
                <w:sz w:val="26"/>
                <w:szCs w:val="26"/>
                <w:lang w:val="fr-FR" w:eastAsia="de-CH" w:bidi="ta-IN"/>
              </w:rPr>
            </w:pPr>
            <w:r w:rsidRPr="000575DD">
              <w:rPr>
                <w:rFonts w:ascii="Helvetica Neue" w:eastAsia="Calibri" w:hAnsi="Helvetica Neue" w:cs="Helvetica Neue"/>
                <w:color w:val="000000"/>
                <w:sz w:val="26"/>
                <w:szCs w:val="26"/>
                <w:lang w:val="fr-FR" w:eastAsia="de-CH" w:bidi="ta-IN"/>
              </w:rPr>
              <w:t>-322</w:t>
            </w:r>
          </w:p>
        </w:tc>
        <w:tc>
          <w:tcPr>
            <w:tcW w:w="1134"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6082E4DF" w14:textId="77777777" w:rsidR="00101792" w:rsidRPr="000575DD" w:rsidRDefault="00101792" w:rsidP="00131BC1">
            <w:pPr>
              <w:autoSpaceDE w:val="0"/>
              <w:autoSpaceDN w:val="0"/>
              <w:adjustRightInd w:val="0"/>
              <w:spacing w:line="330" w:lineRule="atLeast"/>
              <w:contextualSpacing w:val="0"/>
              <w:jc w:val="right"/>
              <w:textAlignment w:val="center"/>
              <w:rPr>
                <w:rFonts w:ascii="Helvetica Neue" w:eastAsia="Calibri" w:hAnsi="Helvetica Neue" w:cs="Helvetica Neue"/>
                <w:color w:val="000000"/>
                <w:sz w:val="26"/>
                <w:szCs w:val="26"/>
                <w:lang w:val="fr-FR" w:eastAsia="de-CH" w:bidi="ta-IN"/>
              </w:rPr>
            </w:pPr>
            <w:r w:rsidRPr="000575DD">
              <w:rPr>
                <w:rFonts w:ascii="Helvetica Neue" w:eastAsia="Calibri" w:hAnsi="Helvetica Neue" w:cs="Helvetica Neue"/>
                <w:color w:val="000000"/>
                <w:sz w:val="26"/>
                <w:szCs w:val="26"/>
                <w:lang w:val="fr-FR" w:eastAsia="de-CH" w:bidi="ta-IN"/>
              </w:rPr>
              <w:t>-317</w:t>
            </w:r>
          </w:p>
        </w:tc>
      </w:tr>
      <w:tr w:rsidR="00101792" w:rsidRPr="000575DD" w14:paraId="60CCF56F" w14:textId="77777777" w:rsidTr="00131BC1">
        <w:trPr>
          <w:trHeight w:hRule="exact" w:val="340"/>
        </w:trPr>
        <w:tc>
          <w:tcPr>
            <w:tcW w:w="7655"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5EA02FB1" w14:textId="77777777" w:rsidR="00101792" w:rsidRPr="000575DD" w:rsidRDefault="00101792" w:rsidP="00131BC1">
            <w:pPr>
              <w:autoSpaceDE w:val="0"/>
              <w:autoSpaceDN w:val="0"/>
              <w:adjustRightInd w:val="0"/>
              <w:contextualSpacing w:val="0"/>
              <w:rPr>
                <w:rFonts w:ascii="Helvetica" w:eastAsia="Calibri" w:hAnsi="Helvetica" w:cs="Latha"/>
                <w:sz w:val="24"/>
                <w:lang w:eastAsia="de-CH" w:bidi="ta-IN"/>
              </w:rPr>
            </w:pPr>
          </w:p>
        </w:tc>
        <w:tc>
          <w:tcPr>
            <w:tcW w:w="1276"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42528DAA" w14:textId="77777777" w:rsidR="00101792" w:rsidRPr="000575DD" w:rsidRDefault="00101792" w:rsidP="00131BC1">
            <w:pPr>
              <w:autoSpaceDE w:val="0"/>
              <w:autoSpaceDN w:val="0"/>
              <w:adjustRightInd w:val="0"/>
              <w:contextualSpacing w:val="0"/>
              <w:rPr>
                <w:rFonts w:ascii="Helvetica" w:eastAsia="Calibri" w:hAnsi="Helvetica" w:cs="Latha"/>
                <w:sz w:val="24"/>
                <w:lang w:eastAsia="de-CH" w:bidi="ta-IN"/>
              </w:rPr>
            </w:pPr>
          </w:p>
        </w:tc>
        <w:tc>
          <w:tcPr>
            <w:tcW w:w="1134"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74118FF7" w14:textId="77777777" w:rsidR="00101792" w:rsidRPr="000575DD" w:rsidRDefault="00101792" w:rsidP="00131BC1">
            <w:pPr>
              <w:autoSpaceDE w:val="0"/>
              <w:autoSpaceDN w:val="0"/>
              <w:adjustRightInd w:val="0"/>
              <w:contextualSpacing w:val="0"/>
              <w:rPr>
                <w:rFonts w:ascii="Helvetica" w:eastAsia="Calibri" w:hAnsi="Helvetica" w:cs="Latha"/>
                <w:sz w:val="24"/>
                <w:lang w:eastAsia="de-CH" w:bidi="ta-IN"/>
              </w:rPr>
            </w:pPr>
          </w:p>
        </w:tc>
      </w:tr>
      <w:tr w:rsidR="00101792" w:rsidRPr="002C768F" w14:paraId="5B1F8DB7" w14:textId="77777777" w:rsidTr="00131BC1">
        <w:trPr>
          <w:trHeight w:hRule="exact" w:val="340"/>
        </w:trPr>
        <w:tc>
          <w:tcPr>
            <w:tcW w:w="7655" w:type="dxa"/>
            <w:tcBorders>
              <w:top w:val="single" w:sz="8" w:space="0" w:color="000000"/>
              <w:left w:val="single" w:sz="6" w:space="0" w:color="auto"/>
              <w:bottom w:val="single" w:sz="8" w:space="0" w:color="000000"/>
              <w:right w:val="single" w:sz="6" w:space="0" w:color="auto"/>
            </w:tcBorders>
            <w:tcMar>
              <w:top w:w="57" w:type="dxa"/>
              <w:left w:w="0" w:type="dxa"/>
              <w:bottom w:w="0" w:type="dxa"/>
              <w:right w:w="0" w:type="dxa"/>
            </w:tcMar>
          </w:tcPr>
          <w:p w14:paraId="31F08329" w14:textId="77777777" w:rsidR="00101792" w:rsidRPr="002C768F" w:rsidRDefault="00101792" w:rsidP="002C768F">
            <w:pPr>
              <w:rPr>
                <w:rFonts w:ascii="HELVETICA LT 85 HEAVY" w:hAnsi="HELVETICA LT 85 HEAVY"/>
                <w:b/>
                <w:bCs/>
                <w:sz w:val="26"/>
                <w:szCs w:val="26"/>
                <w:lang w:val="fr-FR" w:eastAsia="de-CH" w:bidi="ta-IN"/>
              </w:rPr>
            </w:pPr>
            <w:r w:rsidRPr="002C768F">
              <w:rPr>
                <w:rFonts w:ascii="HELVETICA LT 85 HEAVY" w:hAnsi="HELVETICA LT 85 HEAVY"/>
                <w:b/>
                <w:bCs/>
                <w:sz w:val="26"/>
                <w:szCs w:val="26"/>
                <w:lang w:val="fr-FR" w:eastAsia="de-CH" w:bidi="ta-IN"/>
              </w:rPr>
              <w:t>Résultat d’exploitation</w:t>
            </w:r>
          </w:p>
        </w:tc>
        <w:tc>
          <w:tcPr>
            <w:tcW w:w="1276" w:type="dxa"/>
            <w:tcBorders>
              <w:top w:val="single" w:sz="8" w:space="0" w:color="000000"/>
              <w:left w:val="single" w:sz="6" w:space="0" w:color="auto"/>
              <w:bottom w:val="single" w:sz="8" w:space="0" w:color="000000"/>
              <w:right w:val="single" w:sz="6" w:space="0" w:color="auto"/>
            </w:tcBorders>
            <w:tcMar>
              <w:top w:w="57" w:type="dxa"/>
              <w:left w:w="0" w:type="dxa"/>
              <w:bottom w:w="0" w:type="dxa"/>
              <w:right w:w="0" w:type="dxa"/>
            </w:tcMar>
          </w:tcPr>
          <w:p w14:paraId="72E47B95" w14:textId="77777777" w:rsidR="00101792" w:rsidRPr="002C768F" w:rsidRDefault="00101792" w:rsidP="002C768F">
            <w:pPr>
              <w:jc w:val="right"/>
              <w:rPr>
                <w:rFonts w:ascii="HELVETICA LT 85 HEAVY" w:hAnsi="HELVETICA LT 85 HEAVY"/>
                <w:b/>
                <w:bCs/>
                <w:sz w:val="26"/>
                <w:szCs w:val="26"/>
                <w:lang w:val="fr-FR" w:eastAsia="de-CH" w:bidi="ta-IN"/>
              </w:rPr>
            </w:pPr>
            <w:r w:rsidRPr="002C768F">
              <w:rPr>
                <w:rFonts w:ascii="HELVETICA LT 85 HEAVY" w:hAnsi="HELVETICA LT 85 HEAVY"/>
                <w:b/>
                <w:bCs/>
                <w:sz w:val="26"/>
                <w:szCs w:val="26"/>
                <w:lang w:val="fr-FR" w:eastAsia="de-CH" w:bidi="ta-IN"/>
              </w:rPr>
              <w:t>2’354</w:t>
            </w:r>
          </w:p>
        </w:tc>
        <w:tc>
          <w:tcPr>
            <w:tcW w:w="1134" w:type="dxa"/>
            <w:tcBorders>
              <w:top w:val="single" w:sz="8" w:space="0" w:color="000000"/>
              <w:left w:val="single" w:sz="6" w:space="0" w:color="auto"/>
              <w:bottom w:val="single" w:sz="8" w:space="0" w:color="000000"/>
              <w:right w:val="single" w:sz="6" w:space="0" w:color="auto"/>
            </w:tcBorders>
            <w:tcMar>
              <w:top w:w="57" w:type="dxa"/>
              <w:left w:w="0" w:type="dxa"/>
              <w:bottom w:w="0" w:type="dxa"/>
              <w:right w:w="0" w:type="dxa"/>
            </w:tcMar>
          </w:tcPr>
          <w:p w14:paraId="4265EC1B" w14:textId="77777777" w:rsidR="00101792" w:rsidRPr="002C768F" w:rsidRDefault="00101792" w:rsidP="002C768F">
            <w:pPr>
              <w:jc w:val="right"/>
              <w:rPr>
                <w:rFonts w:ascii="HELVETICA LT 85 HEAVY" w:hAnsi="HELVETICA LT 85 HEAVY"/>
                <w:b/>
                <w:bCs/>
                <w:sz w:val="26"/>
                <w:szCs w:val="26"/>
                <w:lang w:val="fr-FR" w:eastAsia="de-CH" w:bidi="ta-IN"/>
              </w:rPr>
            </w:pPr>
            <w:r w:rsidRPr="002C768F">
              <w:rPr>
                <w:rFonts w:ascii="HELVETICA LT 85 HEAVY" w:hAnsi="HELVETICA LT 85 HEAVY"/>
                <w:b/>
                <w:bCs/>
                <w:sz w:val="26"/>
                <w:szCs w:val="26"/>
                <w:lang w:val="fr-FR" w:eastAsia="de-CH" w:bidi="ta-IN"/>
              </w:rPr>
              <w:t>-260</w:t>
            </w:r>
          </w:p>
        </w:tc>
      </w:tr>
      <w:tr w:rsidR="00101792" w:rsidRPr="002C768F" w14:paraId="73D14937" w14:textId="77777777" w:rsidTr="00131BC1">
        <w:trPr>
          <w:trHeight w:hRule="exact" w:val="340"/>
        </w:trPr>
        <w:tc>
          <w:tcPr>
            <w:tcW w:w="7655"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648C9160" w14:textId="77777777" w:rsidR="00101792" w:rsidRPr="002C768F" w:rsidRDefault="00101792" w:rsidP="002C768F">
            <w:pPr>
              <w:rPr>
                <w:rFonts w:ascii="HELVETICA LT 85 HEAVY" w:hAnsi="HELVETICA LT 85 HEAVY" w:cs="Latha"/>
                <w:b/>
                <w:bCs/>
                <w:sz w:val="26"/>
                <w:szCs w:val="26"/>
                <w:lang w:eastAsia="de-CH" w:bidi="ta-IN"/>
              </w:rPr>
            </w:pPr>
          </w:p>
        </w:tc>
        <w:tc>
          <w:tcPr>
            <w:tcW w:w="1276"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7FB1FF4A" w14:textId="77777777" w:rsidR="00101792" w:rsidRPr="002C768F" w:rsidRDefault="00101792" w:rsidP="002C768F">
            <w:pPr>
              <w:jc w:val="right"/>
              <w:rPr>
                <w:rFonts w:ascii="HELVETICA LT 85 HEAVY" w:hAnsi="HELVETICA LT 85 HEAVY" w:cs="Latha"/>
                <w:b/>
                <w:bCs/>
                <w:sz w:val="26"/>
                <w:szCs w:val="26"/>
                <w:lang w:eastAsia="de-CH" w:bidi="ta-IN"/>
              </w:rPr>
            </w:pPr>
          </w:p>
        </w:tc>
        <w:tc>
          <w:tcPr>
            <w:tcW w:w="1134"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6A9BBDE7" w14:textId="77777777" w:rsidR="00101792" w:rsidRPr="002C768F" w:rsidRDefault="00101792" w:rsidP="002C768F">
            <w:pPr>
              <w:jc w:val="right"/>
              <w:rPr>
                <w:rFonts w:ascii="HELVETICA LT 85 HEAVY" w:hAnsi="HELVETICA LT 85 HEAVY" w:cs="Latha"/>
                <w:b/>
                <w:bCs/>
                <w:sz w:val="26"/>
                <w:szCs w:val="26"/>
                <w:lang w:eastAsia="de-CH" w:bidi="ta-IN"/>
              </w:rPr>
            </w:pPr>
          </w:p>
        </w:tc>
      </w:tr>
      <w:tr w:rsidR="00101792" w:rsidRPr="002C768F" w14:paraId="53513A1F" w14:textId="77777777" w:rsidTr="00131BC1">
        <w:trPr>
          <w:trHeight w:hRule="exact" w:val="340"/>
        </w:trPr>
        <w:tc>
          <w:tcPr>
            <w:tcW w:w="7655" w:type="dxa"/>
            <w:tcBorders>
              <w:top w:val="single" w:sz="8" w:space="0" w:color="000000"/>
              <w:left w:val="single" w:sz="6" w:space="0" w:color="auto"/>
              <w:bottom w:val="single" w:sz="8" w:space="0" w:color="000000"/>
              <w:right w:val="single" w:sz="6" w:space="0" w:color="auto"/>
            </w:tcBorders>
            <w:tcMar>
              <w:top w:w="57" w:type="dxa"/>
              <w:left w:w="0" w:type="dxa"/>
              <w:bottom w:w="0" w:type="dxa"/>
              <w:right w:w="0" w:type="dxa"/>
            </w:tcMar>
          </w:tcPr>
          <w:p w14:paraId="3EF2BE50" w14:textId="77777777" w:rsidR="00101792" w:rsidRPr="002C768F" w:rsidRDefault="00101792" w:rsidP="002C768F">
            <w:pPr>
              <w:rPr>
                <w:rFonts w:ascii="HELVETICA LT 85 HEAVY" w:hAnsi="HELVETICA LT 85 HEAVY"/>
                <w:b/>
                <w:bCs/>
                <w:sz w:val="26"/>
                <w:szCs w:val="26"/>
                <w:lang w:val="fr-FR" w:eastAsia="de-CH" w:bidi="ta-IN"/>
              </w:rPr>
            </w:pPr>
            <w:r w:rsidRPr="002C768F">
              <w:rPr>
                <w:rFonts w:ascii="HELVETICA LT 85 HEAVY" w:hAnsi="HELVETICA LT 85 HEAVY"/>
                <w:b/>
                <w:bCs/>
                <w:sz w:val="26"/>
                <w:szCs w:val="26"/>
                <w:lang w:val="fr-FR" w:eastAsia="de-CH" w:bidi="ta-IN"/>
              </w:rPr>
              <w:t>Résultat financier</w:t>
            </w:r>
          </w:p>
        </w:tc>
        <w:tc>
          <w:tcPr>
            <w:tcW w:w="1276" w:type="dxa"/>
            <w:tcBorders>
              <w:top w:val="single" w:sz="8" w:space="0" w:color="000000"/>
              <w:left w:val="single" w:sz="6" w:space="0" w:color="auto"/>
              <w:bottom w:val="single" w:sz="8" w:space="0" w:color="000000"/>
              <w:right w:val="single" w:sz="6" w:space="0" w:color="auto"/>
            </w:tcBorders>
            <w:tcMar>
              <w:top w:w="57" w:type="dxa"/>
              <w:left w:w="0" w:type="dxa"/>
              <w:bottom w:w="0" w:type="dxa"/>
              <w:right w:w="0" w:type="dxa"/>
            </w:tcMar>
          </w:tcPr>
          <w:p w14:paraId="017BDC4E" w14:textId="77777777" w:rsidR="00101792" w:rsidRPr="002C768F" w:rsidRDefault="00101792" w:rsidP="002C768F">
            <w:pPr>
              <w:jc w:val="right"/>
              <w:rPr>
                <w:rFonts w:ascii="HELVETICA LT 85 HEAVY" w:hAnsi="HELVETICA LT 85 HEAVY"/>
                <w:b/>
                <w:bCs/>
                <w:sz w:val="26"/>
                <w:szCs w:val="26"/>
                <w:lang w:val="fr-FR" w:eastAsia="de-CH" w:bidi="ta-IN"/>
              </w:rPr>
            </w:pPr>
            <w:r w:rsidRPr="002C768F">
              <w:rPr>
                <w:rFonts w:ascii="HELVETICA LT 85 HEAVY" w:hAnsi="HELVETICA LT 85 HEAVY"/>
                <w:b/>
                <w:bCs/>
                <w:sz w:val="26"/>
                <w:szCs w:val="26"/>
                <w:lang w:val="fr-FR" w:eastAsia="de-CH" w:bidi="ta-IN"/>
              </w:rPr>
              <w:t>800</w:t>
            </w:r>
          </w:p>
        </w:tc>
        <w:tc>
          <w:tcPr>
            <w:tcW w:w="1134" w:type="dxa"/>
            <w:tcBorders>
              <w:top w:val="single" w:sz="8" w:space="0" w:color="000000"/>
              <w:left w:val="single" w:sz="6" w:space="0" w:color="auto"/>
              <w:bottom w:val="single" w:sz="8" w:space="0" w:color="000000"/>
              <w:right w:val="single" w:sz="6" w:space="0" w:color="auto"/>
            </w:tcBorders>
            <w:tcMar>
              <w:top w:w="57" w:type="dxa"/>
              <w:left w:w="0" w:type="dxa"/>
              <w:bottom w:w="0" w:type="dxa"/>
              <w:right w:w="0" w:type="dxa"/>
            </w:tcMar>
          </w:tcPr>
          <w:p w14:paraId="07BF5CA1" w14:textId="77777777" w:rsidR="00101792" w:rsidRPr="002C768F" w:rsidRDefault="00101792" w:rsidP="002C768F">
            <w:pPr>
              <w:jc w:val="right"/>
              <w:rPr>
                <w:rFonts w:ascii="HELVETICA LT 85 HEAVY" w:hAnsi="HELVETICA LT 85 HEAVY"/>
                <w:b/>
                <w:bCs/>
                <w:sz w:val="26"/>
                <w:szCs w:val="26"/>
                <w:lang w:val="fr-FR" w:eastAsia="de-CH" w:bidi="ta-IN"/>
              </w:rPr>
            </w:pPr>
            <w:r w:rsidRPr="002C768F">
              <w:rPr>
                <w:rFonts w:ascii="HELVETICA LT 85 HEAVY" w:hAnsi="HELVETICA LT 85 HEAVY"/>
                <w:b/>
                <w:bCs/>
                <w:sz w:val="26"/>
                <w:szCs w:val="26"/>
                <w:lang w:val="fr-FR" w:eastAsia="de-CH" w:bidi="ta-IN"/>
              </w:rPr>
              <w:t>9’282</w:t>
            </w:r>
          </w:p>
        </w:tc>
      </w:tr>
      <w:tr w:rsidR="00101792" w:rsidRPr="002C768F" w14:paraId="76E8EB7C" w14:textId="77777777" w:rsidTr="00131BC1">
        <w:trPr>
          <w:trHeight w:hRule="exact" w:val="340"/>
        </w:trPr>
        <w:tc>
          <w:tcPr>
            <w:tcW w:w="7655"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6E2F8DFD" w14:textId="77777777" w:rsidR="00101792" w:rsidRPr="002C768F" w:rsidRDefault="00101792" w:rsidP="002C768F">
            <w:pPr>
              <w:rPr>
                <w:rFonts w:ascii="HELVETICA LT 85 HEAVY" w:hAnsi="HELVETICA LT 85 HEAVY" w:cs="Latha"/>
                <w:b/>
                <w:bCs/>
                <w:sz w:val="26"/>
                <w:szCs w:val="26"/>
                <w:lang w:eastAsia="de-CH" w:bidi="ta-IN"/>
              </w:rPr>
            </w:pPr>
          </w:p>
        </w:tc>
        <w:tc>
          <w:tcPr>
            <w:tcW w:w="1276"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31671973" w14:textId="77777777" w:rsidR="00101792" w:rsidRPr="002C768F" w:rsidRDefault="00101792" w:rsidP="002C768F">
            <w:pPr>
              <w:jc w:val="right"/>
              <w:rPr>
                <w:rFonts w:ascii="HELVETICA LT 85 HEAVY" w:hAnsi="HELVETICA LT 85 HEAVY" w:cs="Latha"/>
                <w:b/>
                <w:bCs/>
                <w:sz w:val="26"/>
                <w:szCs w:val="26"/>
                <w:lang w:eastAsia="de-CH" w:bidi="ta-IN"/>
              </w:rPr>
            </w:pPr>
          </w:p>
        </w:tc>
        <w:tc>
          <w:tcPr>
            <w:tcW w:w="1134"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5B48120A" w14:textId="77777777" w:rsidR="00101792" w:rsidRPr="002C768F" w:rsidRDefault="00101792" w:rsidP="002C768F">
            <w:pPr>
              <w:jc w:val="right"/>
              <w:rPr>
                <w:rFonts w:ascii="HELVETICA LT 85 HEAVY" w:hAnsi="HELVETICA LT 85 HEAVY" w:cs="Latha"/>
                <w:b/>
                <w:bCs/>
                <w:sz w:val="26"/>
                <w:szCs w:val="26"/>
                <w:lang w:eastAsia="de-CH" w:bidi="ta-IN"/>
              </w:rPr>
            </w:pPr>
          </w:p>
        </w:tc>
      </w:tr>
      <w:tr w:rsidR="00101792" w:rsidRPr="002C768F" w14:paraId="1F1C21DC" w14:textId="77777777" w:rsidTr="00131BC1">
        <w:trPr>
          <w:trHeight w:hRule="exact" w:val="340"/>
        </w:trPr>
        <w:tc>
          <w:tcPr>
            <w:tcW w:w="7655" w:type="dxa"/>
            <w:tcBorders>
              <w:top w:val="single" w:sz="8" w:space="0" w:color="000000"/>
              <w:left w:val="single" w:sz="6" w:space="0" w:color="auto"/>
              <w:bottom w:val="single" w:sz="8" w:space="0" w:color="000000"/>
              <w:right w:val="single" w:sz="6" w:space="0" w:color="auto"/>
            </w:tcBorders>
            <w:tcMar>
              <w:top w:w="57" w:type="dxa"/>
              <w:left w:w="0" w:type="dxa"/>
              <w:bottom w:w="0" w:type="dxa"/>
              <w:right w:w="0" w:type="dxa"/>
            </w:tcMar>
          </w:tcPr>
          <w:p w14:paraId="609EFCCA" w14:textId="77777777" w:rsidR="00101792" w:rsidRPr="002C768F" w:rsidRDefault="00101792" w:rsidP="002C768F">
            <w:pPr>
              <w:rPr>
                <w:rFonts w:ascii="HELVETICA LT 85 HEAVY" w:hAnsi="HELVETICA LT 85 HEAVY"/>
                <w:b/>
                <w:bCs/>
                <w:sz w:val="26"/>
                <w:szCs w:val="26"/>
                <w:lang w:val="fr-FR" w:eastAsia="de-CH" w:bidi="ta-IN"/>
              </w:rPr>
            </w:pPr>
            <w:r w:rsidRPr="002C768F">
              <w:rPr>
                <w:rFonts w:ascii="HELVETICA LT 85 HEAVY" w:hAnsi="HELVETICA LT 85 HEAVY"/>
                <w:b/>
                <w:bCs/>
                <w:sz w:val="26"/>
                <w:szCs w:val="26"/>
                <w:lang w:val="fr-FR" w:eastAsia="de-CH" w:bidi="ta-IN"/>
              </w:rPr>
              <w:t>Résultat annuel avant résultat exceptionnel</w:t>
            </w:r>
          </w:p>
        </w:tc>
        <w:tc>
          <w:tcPr>
            <w:tcW w:w="1276" w:type="dxa"/>
            <w:tcBorders>
              <w:top w:val="single" w:sz="8" w:space="0" w:color="000000"/>
              <w:left w:val="single" w:sz="6" w:space="0" w:color="auto"/>
              <w:bottom w:val="single" w:sz="8" w:space="0" w:color="000000"/>
              <w:right w:val="single" w:sz="6" w:space="0" w:color="auto"/>
            </w:tcBorders>
            <w:tcMar>
              <w:top w:w="57" w:type="dxa"/>
              <w:left w:w="0" w:type="dxa"/>
              <w:bottom w:w="0" w:type="dxa"/>
              <w:right w:w="0" w:type="dxa"/>
            </w:tcMar>
          </w:tcPr>
          <w:p w14:paraId="4E54BE41" w14:textId="77777777" w:rsidR="00101792" w:rsidRPr="002C768F" w:rsidRDefault="00101792" w:rsidP="002C768F">
            <w:pPr>
              <w:jc w:val="right"/>
              <w:rPr>
                <w:rFonts w:ascii="HELVETICA LT 85 HEAVY" w:hAnsi="HELVETICA LT 85 HEAVY"/>
                <w:b/>
                <w:bCs/>
                <w:sz w:val="26"/>
                <w:szCs w:val="26"/>
                <w:lang w:val="fr-FR" w:eastAsia="de-CH" w:bidi="ta-IN"/>
              </w:rPr>
            </w:pPr>
            <w:r w:rsidRPr="002C768F">
              <w:rPr>
                <w:rFonts w:ascii="HELVETICA LT 85 HEAVY" w:hAnsi="HELVETICA LT 85 HEAVY"/>
                <w:b/>
                <w:bCs/>
                <w:sz w:val="26"/>
                <w:szCs w:val="26"/>
                <w:lang w:val="fr-FR" w:eastAsia="de-CH" w:bidi="ta-IN"/>
              </w:rPr>
              <w:t>3’154</w:t>
            </w:r>
          </w:p>
        </w:tc>
        <w:tc>
          <w:tcPr>
            <w:tcW w:w="1134" w:type="dxa"/>
            <w:tcBorders>
              <w:top w:val="single" w:sz="8" w:space="0" w:color="000000"/>
              <w:left w:val="single" w:sz="6" w:space="0" w:color="auto"/>
              <w:bottom w:val="single" w:sz="8" w:space="0" w:color="000000"/>
              <w:right w:val="single" w:sz="6" w:space="0" w:color="auto"/>
            </w:tcBorders>
            <w:tcMar>
              <w:top w:w="57" w:type="dxa"/>
              <w:left w:w="0" w:type="dxa"/>
              <w:bottom w:w="0" w:type="dxa"/>
              <w:right w:w="0" w:type="dxa"/>
            </w:tcMar>
          </w:tcPr>
          <w:p w14:paraId="24139A88" w14:textId="77777777" w:rsidR="00101792" w:rsidRPr="002C768F" w:rsidRDefault="00101792" w:rsidP="002C768F">
            <w:pPr>
              <w:jc w:val="right"/>
              <w:rPr>
                <w:rFonts w:ascii="HELVETICA LT 85 HEAVY" w:hAnsi="HELVETICA LT 85 HEAVY"/>
                <w:b/>
                <w:bCs/>
                <w:sz w:val="26"/>
                <w:szCs w:val="26"/>
                <w:lang w:val="fr-FR" w:eastAsia="de-CH" w:bidi="ta-IN"/>
              </w:rPr>
            </w:pPr>
            <w:r w:rsidRPr="002C768F">
              <w:rPr>
                <w:rFonts w:ascii="HELVETICA LT 85 HEAVY" w:hAnsi="HELVETICA LT 85 HEAVY"/>
                <w:b/>
                <w:bCs/>
                <w:sz w:val="26"/>
                <w:szCs w:val="26"/>
                <w:lang w:val="fr-FR" w:eastAsia="de-CH" w:bidi="ta-IN"/>
              </w:rPr>
              <w:t>9’021</w:t>
            </w:r>
          </w:p>
        </w:tc>
      </w:tr>
      <w:tr w:rsidR="00101792" w:rsidRPr="002C768F" w14:paraId="1C69B80C" w14:textId="77777777" w:rsidTr="00131BC1">
        <w:trPr>
          <w:trHeight w:hRule="exact" w:val="340"/>
        </w:trPr>
        <w:tc>
          <w:tcPr>
            <w:tcW w:w="7655"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154BAF38" w14:textId="77777777" w:rsidR="00101792" w:rsidRPr="002C768F" w:rsidRDefault="00101792" w:rsidP="002C768F">
            <w:pPr>
              <w:rPr>
                <w:rFonts w:ascii="HELVETICA LT 85 HEAVY" w:hAnsi="HELVETICA LT 85 HEAVY" w:cs="Latha"/>
                <w:b/>
                <w:bCs/>
                <w:sz w:val="26"/>
                <w:szCs w:val="26"/>
                <w:lang w:eastAsia="de-CH" w:bidi="ta-IN"/>
              </w:rPr>
            </w:pPr>
          </w:p>
        </w:tc>
        <w:tc>
          <w:tcPr>
            <w:tcW w:w="1276"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138DB6F6" w14:textId="77777777" w:rsidR="00101792" w:rsidRPr="002C768F" w:rsidRDefault="00101792" w:rsidP="002C768F">
            <w:pPr>
              <w:jc w:val="right"/>
              <w:rPr>
                <w:rFonts w:ascii="HELVETICA LT 85 HEAVY" w:hAnsi="HELVETICA LT 85 HEAVY" w:cs="Latha"/>
                <w:b/>
                <w:bCs/>
                <w:sz w:val="26"/>
                <w:szCs w:val="26"/>
                <w:lang w:eastAsia="de-CH" w:bidi="ta-IN"/>
              </w:rPr>
            </w:pPr>
          </w:p>
        </w:tc>
        <w:tc>
          <w:tcPr>
            <w:tcW w:w="1134"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3EB0B703" w14:textId="77777777" w:rsidR="00101792" w:rsidRPr="002C768F" w:rsidRDefault="00101792" w:rsidP="002C768F">
            <w:pPr>
              <w:jc w:val="right"/>
              <w:rPr>
                <w:rFonts w:ascii="HELVETICA LT 85 HEAVY" w:hAnsi="HELVETICA LT 85 HEAVY" w:cs="Latha"/>
                <w:b/>
                <w:bCs/>
                <w:sz w:val="26"/>
                <w:szCs w:val="26"/>
                <w:lang w:eastAsia="de-CH" w:bidi="ta-IN"/>
              </w:rPr>
            </w:pPr>
          </w:p>
        </w:tc>
      </w:tr>
      <w:tr w:rsidR="00101792" w:rsidRPr="002C768F" w14:paraId="29AEEFC7" w14:textId="77777777" w:rsidTr="00131BC1">
        <w:trPr>
          <w:trHeight w:hRule="exact" w:val="340"/>
        </w:trPr>
        <w:tc>
          <w:tcPr>
            <w:tcW w:w="7655" w:type="dxa"/>
            <w:tcBorders>
              <w:top w:val="single" w:sz="8" w:space="0" w:color="000000"/>
              <w:left w:val="single" w:sz="6" w:space="0" w:color="auto"/>
              <w:bottom w:val="single" w:sz="8" w:space="0" w:color="000000"/>
              <w:right w:val="single" w:sz="6" w:space="0" w:color="auto"/>
            </w:tcBorders>
            <w:tcMar>
              <w:top w:w="57" w:type="dxa"/>
              <w:left w:w="0" w:type="dxa"/>
              <w:bottom w:w="0" w:type="dxa"/>
              <w:right w:w="0" w:type="dxa"/>
            </w:tcMar>
          </w:tcPr>
          <w:p w14:paraId="1EC6628D" w14:textId="77777777" w:rsidR="00101792" w:rsidRPr="002C768F" w:rsidRDefault="00101792" w:rsidP="002C768F">
            <w:pPr>
              <w:rPr>
                <w:rFonts w:ascii="HELVETICA LT 85 HEAVY" w:hAnsi="HELVETICA LT 85 HEAVY"/>
                <w:b/>
                <w:bCs/>
                <w:sz w:val="26"/>
                <w:szCs w:val="26"/>
                <w:lang w:val="fr-FR" w:eastAsia="de-CH" w:bidi="ta-IN"/>
              </w:rPr>
            </w:pPr>
            <w:r w:rsidRPr="002C768F">
              <w:rPr>
                <w:rFonts w:ascii="HELVETICA LT 85 HEAVY" w:hAnsi="HELVETICA LT 85 HEAVY"/>
                <w:b/>
                <w:bCs/>
                <w:sz w:val="26"/>
                <w:szCs w:val="26"/>
                <w:lang w:val="fr-FR" w:eastAsia="de-CH" w:bidi="ta-IN"/>
              </w:rPr>
              <w:t>Résultat hors exploitation</w:t>
            </w:r>
          </w:p>
        </w:tc>
        <w:tc>
          <w:tcPr>
            <w:tcW w:w="1276" w:type="dxa"/>
            <w:tcBorders>
              <w:top w:val="single" w:sz="8" w:space="0" w:color="000000"/>
              <w:left w:val="single" w:sz="6" w:space="0" w:color="auto"/>
              <w:bottom w:val="single" w:sz="8" w:space="0" w:color="000000"/>
              <w:right w:val="single" w:sz="6" w:space="0" w:color="auto"/>
            </w:tcBorders>
            <w:tcMar>
              <w:top w:w="57" w:type="dxa"/>
              <w:left w:w="0" w:type="dxa"/>
              <w:bottom w:w="0" w:type="dxa"/>
              <w:right w:w="0" w:type="dxa"/>
            </w:tcMar>
          </w:tcPr>
          <w:p w14:paraId="3BBF8BEC" w14:textId="77777777" w:rsidR="00101792" w:rsidRPr="002C768F" w:rsidRDefault="00101792" w:rsidP="002C768F">
            <w:pPr>
              <w:jc w:val="right"/>
              <w:rPr>
                <w:rFonts w:ascii="HELVETICA LT 85 HEAVY" w:hAnsi="HELVETICA LT 85 HEAVY"/>
                <w:b/>
                <w:bCs/>
                <w:sz w:val="26"/>
                <w:szCs w:val="26"/>
                <w:lang w:val="fr-FR" w:eastAsia="de-CH" w:bidi="ta-IN"/>
              </w:rPr>
            </w:pPr>
            <w:r w:rsidRPr="002C768F">
              <w:rPr>
                <w:rFonts w:ascii="HELVETICA LT 85 HEAVY" w:hAnsi="HELVETICA LT 85 HEAVY"/>
                <w:b/>
                <w:bCs/>
                <w:sz w:val="26"/>
                <w:szCs w:val="26"/>
                <w:lang w:val="fr-FR" w:eastAsia="de-CH" w:bidi="ta-IN"/>
              </w:rPr>
              <w:t>-117</w:t>
            </w:r>
          </w:p>
        </w:tc>
        <w:tc>
          <w:tcPr>
            <w:tcW w:w="1134" w:type="dxa"/>
            <w:tcBorders>
              <w:top w:val="single" w:sz="8" w:space="0" w:color="000000"/>
              <w:left w:val="single" w:sz="6" w:space="0" w:color="auto"/>
              <w:bottom w:val="single" w:sz="8" w:space="0" w:color="000000"/>
              <w:right w:val="single" w:sz="6" w:space="0" w:color="auto"/>
            </w:tcBorders>
            <w:tcMar>
              <w:top w:w="57" w:type="dxa"/>
              <w:left w:w="0" w:type="dxa"/>
              <w:bottom w:w="0" w:type="dxa"/>
              <w:right w:w="0" w:type="dxa"/>
            </w:tcMar>
          </w:tcPr>
          <w:p w14:paraId="3E67A843" w14:textId="77777777" w:rsidR="00101792" w:rsidRPr="002C768F" w:rsidRDefault="00101792" w:rsidP="002C768F">
            <w:pPr>
              <w:jc w:val="right"/>
              <w:rPr>
                <w:rFonts w:ascii="HELVETICA LT 85 HEAVY" w:hAnsi="HELVETICA LT 85 HEAVY"/>
                <w:b/>
                <w:bCs/>
                <w:sz w:val="26"/>
                <w:szCs w:val="26"/>
                <w:lang w:val="fr-FR" w:eastAsia="de-CH" w:bidi="ta-IN"/>
              </w:rPr>
            </w:pPr>
            <w:r w:rsidRPr="002C768F">
              <w:rPr>
                <w:rFonts w:ascii="HELVETICA LT 85 HEAVY" w:hAnsi="HELVETICA LT 85 HEAVY"/>
                <w:b/>
                <w:bCs/>
                <w:sz w:val="26"/>
                <w:szCs w:val="26"/>
                <w:lang w:val="fr-FR" w:eastAsia="de-CH" w:bidi="ta-IN"/>
              </w:rPr>
              <w:t>-62</w:t>
            </w:r>
          </w:p>
        </w:tc>
      </w:tr>
      <w:tr w:rsidR="00101792" w:rsidRPr="002C768F" w14:paraId="341203F7" w14:textId="77777777" w:rsidTr="00131BC1">
        <w:trPr>
          <w:trHeight w:hRule="exact" w:val="340"/>
        </w:trPr>
        <w:tc>
          <w:tcPr>
            <w:tcW w:w="7655"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37316C2D" w14:textId="77777777" w:rsidR="00101792" w:rsidRPr="002C768F" w:rsidRDefault="00101792" w:rsidP="002C768F">
            <w:pPr>
              <w:rPr>
                <w:rFonts w:ascii="HELVETICA LT 85 HEAVY" w:hAnsi="HELVETICA LT 85 HEAVY" w:cs="Latha"/>
                <w:b/>
                <w:bCs/>
                <w:sz w:val="26"/>
                <w:szCs w:val="26"/>
                <w:lang w:eastAsia="de-CH" w:bidi="ta-IN"/>
              </w:rPr>
            </w:pPr>
          </w:p>
        </w:tc>
        <w:tc>
          <w:tcPr>
            <w:tcW w:w="1276"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7E0FCDBD" w14:textId="77777777" w:rsidR="00101792" w:rsidRPr="002C768F" w:rsidRDefault="00101792" w:rsidP="002C768F">
            <w:pPr>
              <w:jc w:val="right"/>
              <w:rPr>
                <w:rFonts w:ascii="HELVETICA LT 85 HEAVY" w:hAnsi="HELVETICA LT 85 HEAVY" w:cs="Latha"/>
                <w:b/>
                <w:bCs/>
                <w:sz w:val="26"/>
                <w:szCs w:val="26"/>
                <w:lang w:eastAsia="de-CH" w:bidi="ta-IN"/>
              </w:rPr>
            </w:pPr>
          </w:p>
        </w:tc>
        <w:tc>
          <w:tcPr>
            <w:tcW w:w="1134"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3F54D23B" w14:textId="77777777" w:rsidR="00101792" w:rsidRPr="002C768F" w:rsidRDefault="00101792" w:rsidP="002C768F">
            <w:pPr>
              <w:jc w:val="right"/>
              <w:rPr>
                <w:rFonts w:ascii="HELVETICA LT 85 HEAVY" w:hAnsi="HELVETICA LT 85 HEAVY" w:cs="Latha"/>
                <w:b/>
                <w:bCs/>
                <w:sz w:val="26"/>
                <w:szCs w:val="26"/>
                <w:lang w:eastAsia="de-CH" w:bidi="ta-IN"/>
              </w:rPr>
            </w:pPr>
          </w:p>
        </w:tc>
      </w:tr>
      <w:tr w:rsidR="00101792" w:rsidRPr="002C768F" w14:paraId="7BBD33A5" w14:textId="77777777" w:rsidTr="00131BC1">
        <w:trPr>
          <w:trHeight w:hRule="exact" w:val="340"/>
        </w:trPr>
        <w:tc>
          <w:tcPr>
            <w:tcW w:w="7655" w:type="dxa"/>
            <w:tcBorders>
              <w:top w:val="single" w:sz="8" w:space="0" w:color="000000"/>
              <w:left w:val="single" w:sz="6" w:space="0" w:color="auto"/>
              <w:bottom w:val="single" w:sz="8" w:space="0" w:color="000000"/>
              <w:right w:val="single" w:sz="6" w:space="0" w:color="auto"/>
            </w:tcBorders>
            <w:tcMar>
              <w:top w:w="57" w:type="dxa"/>
              <w:left w:w="0" w:type="dxa"/>
              <w:bottom w:w="0" w:type="dxa"/>
              <w:right w:w="0" w:type="dxa"/>
            </w:tcMar>
          </w:tcPr>
          <w:p w14:paraId="322EEF1A" w14:textId="77777777" w:rsidR="00101792" w:rsidRPr="002C768F" w:rsidRDefault="00101792" w:rsidP="002C768F">
            <w:pPr>
              <w:rPr>
                <w:rFonts w:ascii="HELVETICA LT 85 HEAVY" w:hAnsi="HELVETICA LT 85 HEAVY"/>
                <w:b/>
                <w:bCs/>
                <w:sz w:val="26"/>
                <w:szCs w:val="26"/>
                <w:lang w:val="fr-FR" w:eastAsia="de-CH" w:bidi="ta-IN"/>
              </w:rPr>
            </w:pPr>
            <w:r w:rsidRPr="002C768F">
              <w:rPr>
                <w:rFonts w:ascii="HELVETICA LT 85 HEAVY" w:hAnsi="HELVETICA LT 85 HEAVY"/>
                <w:b/>
                <w:bCs/>
                <w:sz w:val="26"/>
                <w:szCs w:val="26"/>
                <w:lang w:val="fr-FR" w:eastAsia="de-CH" w:bidi="ta-IN"/>
              </w:rPr>
              <w:t>Résultat exceptionnel</w:t>
            </w:r>
          </w:p>
        </w:tc>
        <w:tc>
          <w:tcPr>
            <w:tcW w:w="1276" w:type="dxa"/>
            <w:tcBorders>
              <w:top w:val="single" w:sz="8" w:space="0" w:color="000000"/>
              <w:left w:val="single" w:sz="6" w:space="0" w:color="auto"/>
              <w:bottom w:val="single" w:sz="8" w:space="0" w:color="000000"/>
              <w:right w:val="single" w:sz="6" w:space="0" w:color="auto"/>
            </w:tcBorders>
            <w:tcMar>
              <w:top w:w="57" w:type="dxa"/>
              <w:left w:w="0" w:type="dxa"/>
              <w:bottom w:w="0" w:type="dxa"/>
              <w:right w:w="0" w:type="dxa"/>
            </w:tcMar>
          </w:tcPr>
          <w:p w14:paraId="4D978027" w14:textId="77777777" w:rsidR="00101792" w:rsidRPr="002C768F" w:rsidRDefault="00101792" w:rsidP="002C768F">
            <w:pPr>
              <w:jc w:val="right"/>
              <w:rPr>
                <w:rFonts w:ascii="HELVETICA LT 85 HEAVY" w:hAnsi="HELVETICA LT 85 HEAVY"/>
                <w:b/>
                <w:bCs/>
                <w:sz w:val="26"/>
                <w:szCs w:val="26"/>
                <w:lang w:val="fr-FR" w:eastAsia="de-CH" w:bidi="ta-IN"/>
              </w:rPr>
            </w:pPr>
            <w:r w:rsidRPr="002C768F">
              <w:rPr>
                <w:rFonts w:ascii="HELVETICA LT 85 HEAVY" w:hAnsi="HELVETICA LT 85 HEAVY"/>
                <w:b/>
                <w:bCs/>
                <w:sz w:val="26"/>
                <w:szCs w:val="26"/>
                <w:lang w:val="fr-FR" w:eastAsia="de-CH" w:bidi="ta-IN"/>
              </w:rPr>
              <w:t>0</w:t>
            </w:r>
          </w:p>
        </w:tc>
        <w:tc>
          <w:tcPr>
            <w:tcW w:w="1134" w:type="dxa"/>
            <w:tcBorders>
              <w:top w:val="single" w:sz="8" w:space="0" w:color="000000"/>
              <w:left w:val="single" w:sz="6" w:space="0" w:color="auto"/>
              <w:bottom w:val="single" w:sz="8" w:space="0" w:color="000000"/>
              <w:right w:val="single" w:sz="6" w:space="0" w:color="auto"/>
            </w:tcBorders>
            <w:tcMar>
              <w:top w:w="57" w:type="dxa"/>
              <w:left w:w="0" w:type="dxa"/>
              <w:bottom w:w="0" w:type="dxa"/>
              <w:right w:w="0" w:type="dxa"/>
            </w:tcMar>
          </w:tcPr>
          <w:p w14:paraId="481C2B7D" w14:textId="77777777" w:rsidR="00101792" w:rsidRPr="002C768F" w:rsidRDefault="00101792" w:rsidP="002C768F">
            <w:pPr>
              <w:jc w:val="right"/>
              <w:rPr>
                <w:rFonts w:ascii="HELVETICA LT 85 HEAVY" w:hAnsi="HELVETICA LT 85 HEAVY"/>
                <w:b/>
                <w:bCs/>
                <w:sz w:val="26"/>
                <w:szCs w:val="26"/>
                <w:lang w:val="fr-FR" w:eastAsia="de-CH" w:bidi="ta-IN"/>
              </w:rPr>
            </w:pPr>
            <w:r w:rsidRPr="002C768F">
              <w:rPr>
                <w:rFonts w:ascii="HELVETICA LT 85 HEAVY" w:hAnsi="HELVETICA LT 85 HEAVY"/>
                <w:b/>
                <w:bCs/>
                <w:sz w:val="26"/>
                <w:szCs w:val="26"/>
                <w:lang w:val="fr-FR" w:eastAsia="de-CH" w:bidi="ta-IN"/>
              </w:rPr>
              <w:t>-26</w:t>
            </w:r>
          </w:p>
        </w:tc>
      </w:tr>
      <w:tr w:rsidR="00101792" w:rsidRPr="000575DD" w14:paraId="1557CFEE" w14:textId="77777777" w:rsidTr="00131BC1">
        <w:trPr>
          <w:trHeight w:hRule="exact" w:val="340"/>
        </w:trPr>
        <w:tc>
          <w:tcPr>
            <w:tcW w:w="7655"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24734DF5" w14:textId="77777777" w:rsidR="00101792" w:rsidRPr="000575DD" w:rsidRDefault="00101792" w:rsidP="00131BC1">
            <w:pPr>
              <w:autoSpaceDE w:val="0"/>
              <w:autoSpaceDN w:val="0"/>
              <w:adjustRightInd w:val="0"/>
              <w:contextualSpacing w:val="0"/>
              <w:rPr>
                <w:rFonts w:ascii="Helvetica" w:eastAsia="Calibri" w:hAnsi="Helvetica" w:cs="Latha"/>
                <w:sz w:val="24"/>
                <w:lang w:eastAsia="de-CH" w:bidi="ta-IN"/>
              </w:rPr>
            </w:pPr>
          </w:p>
        </w:tc>
        <w:tc>
          <w:tcPr>
            <w:tcW w:w="1276"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76828425" w14:textId="77777777" w:rsidR="00101792" w:rsidRPr="000575DD" w:rsidRDefault="00101792" w:rsidP="00131BC1">
            <w:pPr>
              <w:autoSpaceDE w:val="0"/>
              <w:autoSpaceDN w:val="0"/>
              <w:adjustRightInd w:val="0"/>
              <w:contextualSpacing w:val="0"/>
              <w:rPr>
                <w:rFonts w:ascii="Helvetica" w:eastAsia="Calibri" w:hAnsi="Helvetica" w:cs="Latha"/>
                <w:sz w:val="24"/>
                <w:lang w:eastAsia="de-CH" w:bidi="ta-IN"/>
              </w:rPr>
            </w:pPr>
          </w:p>
        </w:tc>
        <w:tc>
          <w:tcPr>
            <w:tcW w:w="1134"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08147EF9" w14:textId="77777777" w:rsidR="00101792" w:rsidRPr="000575DD" w:rsidRDefault="00101792" w:rsidP="00131BC1">
            <w:pPr>
              <w:autoSpaceDE w:val="0"/>
              <w:autoSpaceDN w:val="0"/>
              <w:adjustRightInd w:val="0"/>
              <w:contextualSpacing w:val="0"/>
              <w:rPr>
                <w:rFonts w:ascii="Helvetica" w:eastAsia="Calibri" w:hAnsi="Helvetica" w:cs="Latha"/>
                <w:sz w:val="24"/>
                <w:lang w:eastAsia="de-CH" w:bidi="ta-IN"/>
              </w:rPr>
            </w:pPr>
          </w:p>
        </w:tc>
      </w:tr>
      <w:tr w:rsidR="00101792" w:rsidRPr="000575DD" w14:paraId="0EE2A158" w14:textId="77777777" w:rsidTr="00131BC1">
        <w:trPr>
          <w:trHeight w:hRule="exact" w:val="340"/>
        </w:trPr>
        <w:tc>
          <w:tcPr>
            <w:tcW w:w="7655" w:type="dxa"/>
            <w:tcBorders>
              <w:top w:val="single" w:sz="8" w:space="0" w:color="000000"/>
              <w:left w:val="single" w:sz="6" w:space="0" w:color="auto"/>
              <w:bottom w:val="single" w:sz="8" w:space="0" w:color="000000"/>
              <w:right w:val="single" w:sz="6" w:space="0" w:color="auto"/>
            </w:tcBorders>
            <w:tcMar>
              <w:top w:w="57" w:type="dxa"/>
              <w:left w:w="0" w:type="dxa"/>
              <w:bottom w:w="0" w:type="dxa"/>
              <w:right w:w="0" w:type="dxa"/>
            </w:tcMar>
          </w:tcPr>
          <w:p w14:paraId="64D09D26" w14:textId="77777777" w:rsidR="00101792" w:rsidRPr="002C768F" w:rsidRDefault="00101792" w:rsidP="002C768F">
            <w:pPr>
              <w:rPr>
                <w:rFonts w:ascii="HELVETICA LT 85 HEAVY" w:hAnsi="HELVETICA LT 85 HEAVY"/>
                <w:b/>
                <w:bCs/>
                <w:sz w:val="26"/>
                <w:szCs w:val="26"/>
                <w:lang w:val="fr-FR" w:eastAsia="de-CH" w:bidi="ta-IN"/>
              </w:rPr>
            </w:pPr>
            <w:r w:rsidRPr="002C768F">
              <w:rPr>
                <w:rFonts w:ascii="HELVETICA LT 85 HEAVY" w:hAnsi="HELVETICA LT 85 HEAVY"/>
                <w:b/>
                <w:bCs/>
                <w:sz w:val="26"/>
                <w:szCs w:val="26"/>
                <w:lang w:val="fr-FR" w:eastAsia="de-CH" w:bidi="ta-IN"/>
              </w:rPr>
              <w:lastRenderedPageBreak/>
              <w:t>Résultat annuel avant variation des fonds</w:t>
            </w:r>
          </w:p>
        </w:tc>
        <w:tc>
          <w:tcPr>
            <w:tcW w:w="1276" w:type="dxa"/>
            <w:tcBorders>
              <w:top w:val="single" w:sz="8" w:space="0" w:color="000000"/>
              <w:left w:val="single" w:sz="6" w:space="0" w:color="auto"/>
              <w:bottom w:val="single" w:sz="8" w:space="0" w:color="000000"/>
              <w:right w:val="single" w:sz="6" w:space="0" w:color="auto"/>
            </w:tcBorders>
            <w:tcMar>
              <w:top w:w="57" w:type="dxa"/>
              <w:left w:w="0" w:type="dxa"/>
              <w:bottom w:w="0" w:type="dxa"/>
              <w:right w:w="0" w:type="dxa"/>
            </w:tcMar>
          </w:tcPr>
          <w:p w14:paraId="3229A3C8" w14:textId="77777777" w:rsidR="00101792" w:rsidRPr="002C768F" w:rsidRDefault="00101792" w:rsidP="002C768F">
            <w:pPr>
              <w:jc w:val="right"/>
              <w:rPr>
                <w:rFonts w:ascii="HELVETICA LT 85 HEAVY" w:hAnsi="HELVETICA LT 85 HEAVY"/>
                <w:b/>
                <w:bCs/>
                <w:sz w:val="26"/>
                <w:szCs w:val="26"/>
                <w:lang w:val="fr-FR" w:eastAsia="de-CH" w:bidi="ta-IN"/>
              </w:rPr>
            </w:pPr>
            <w:r w:rsidRPr="002C768F">
              <w:rPr>
                <w:rFonts w:ascii="HELVETICA LT 85 HEAVY" w:hAnsi="HELVETICA LT 85 HEAVY"/>
                <w:b/>
                <w:bCs/>
                <w:sz w:val="26"/>
                <w:szCs w:val="26"/>
                <w:lang w:val="fr-FR" w:eastAsia="de-CH" w:bidi="ta-IN"/>
              </w:rPr>
              <w:t>3’036</w:t>
            </w:r>
          </w:p>
        </w:tc>
        <w:tc>
          <w:tcPr>
            <w:tcW w:w="1134" w:type="dxa"/>
            <w:tcBorders>
              <w:top w:val="single" w:sz="8" w:space="0" w:color="000000"/>
              <w:left w:val="single" w:sz="6" w:space="0" w:color="auto"/>
              <w:bottom w:val="single" w:sz="8" w:space="0" w:color="000000"/>
              <w:right w:val="single" w:sz="6" w:space="0" w:color="auto"/>
            </w:tcBorders>
            <w:tcMar>
              <w:top w:w="57" w:type="dxa"/>
              <w:left w:w="0" w:type="dxa"/>
              <w:bottom w:w="0" w:type="dxa"/>
              <w:right w:w="0" w:type="dxa"/>
            </w:tcMar>
          </w:tcPr>
          <w:p w14:paraId="027CF57E" w14:textId="77777777" w:rsidR="00101792" w:rsidRPr="002C768F" w:rsidRDefault="00101792" w:rsidP="002C768F">
            <w:pPr>
              <w:jc w:val="right"/>
              <w:rPr>
                <w:rFonts w:ascii="HELVETICA LT 85 HEAVY" w:hAnsi="HELVETICA LT 85 HEAVY"/>
                <w:b/>
                <w:bCs/>
                <w:sz w:val="26"/>
                <w:szCs w:val="26"/>
                <w:lang w:val="fr-FR" w:eastAsia="de-CH" w:bidi="ta-IN"/>
              </w:rPr>
            </w:pPr>
            <w:r w:rsidRPr="002C768F">
              <w:rPr>
                <w:rFonts w:ascii="HELVETICA LT 85 HEAVY" w:hAnsi="HELVETICA LT 85 HEAVY"/>
                <w:b/>
                <w:bCs/>
                <w:sz w:val="26"/>
                <w:szCs w:val="26"/>
                <w:lang w:val="fr-FR" w:eastAsia="de-CH" w:bidi="ta-IN"/>
              </w:rPr>
              <w:t>8’933</w:t>
            </w:r>
          </w:p>
        </w:tc>
      </w:tr>
      <w:tr w:rsidR="00101792" w:rsidRPr="000575DD" w14:paraId="6D3237FE" w14:textId="77777777" w:rsidTr="00131BC1">
        <w:trPr>
          <w:trHeight w:hRule="exact" w:val="340"/>
        </w:trPr>
        <w:tc>
          <w:tcPr>
            <w:tcW w:w="7655"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275453C9" w14:textId="77777777" w:rsidR="00101792" w:rsidRPr="002C768F" w:rsidRDefault="00101792" w:rsidP="002C768F">
            <w:pPr>
              <w:rPr>
                <w:rFonts w:ascii="HELVETICA LT 85 HEAVY" w:hAnsi="HELVETICA LT 85 HEAVY" w:cs="Latha"/>
                <w:b/>
                <w:bCs/>
                <w:sz w:val="26"/>
                <w:szCs w:val="26"/>
                <w:lang w:eastAsia="de-CH" w:bidi="ta-IN"/>
              </w:rPr>
            </w:pPr>
          </w:p>
        </w:tc>
        <w:tc>
          <w:tcPr>
            <w:tcW w:w="1276"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691F13F1" w14:textId="77777777" w:rsidR="00101792" w:rsidRPr="002C768F" w:rsidRDefault="00101792" w:rsidP="002C768F">
            <w:pPr>
              <w:jc w:val="right"/>
              <w:rPr>
                <w:rFonts w:ascii="HELVETICA LT 85 HEAVY" w:hAnsi="HELVETICA LT 85 HEAVY" w:cs="Latha"/>
                <w:b/>
                <w:bCs/>
                <w:sz w:val="26"/>
                <w:szCs w:val="26"/>
                <w:lang w:eastAsia="de-CH" w:bidi="ta-IN"/>
              </w:rPr>
            </w:pPr>
          </w:p>
        </w:tc>
        <w:tc>
          <w:tcPr>
            <w:tcW w:w="1134"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684D0128" w14:textId="77777777" w:rsidR="00101792" w:rsidRPr="002C768F" w:rsidRDefault="00101792" w:rsidP="002C768F">
            <w:pPr>
              <w:jc w:val="right"/>
              <w:rPr>
                <w:rFonts w:ascii="HELVETICA LT 85 HEAVY" w:hAnsi="HELVETICA LT 85 HEAVY" w:cs="Latha"/>
                <w:b/>
                <w:bCs/>
                <w:sz w:val="26"/>
                <w:szCs w:val="26"/>
                <w:lang w:eastAsia="de-CH" w:bidi="ta-IN"/>
              </w:rPr>
            </w:pPr>
          </w:p>
        </w:tc>
      </w:tr>
      <w:tr w:rsidR="00101792" w:rsidRPr="000575DD" w14:paraId="136EF611" w14:textId="77777777" w:rsidTr="00131BC1">
        <w:trPr>
          <w:trHeight w:hRule="exact" w:val="340"/>
        </w:trPr>
        <w:tc>
          <w:tcPr>
            <w:tcW w:w="7655" w:type="dxa"/>
            <w:tcBorders>
              <w:top w:val="single" w:sz="8" w:space="0" w:color="000000"/>
              <w:left w:val="single" w:sz="6" w:space="0" w:color="auto"/>
              <w:bottom w:val="single" w:sz="8" w:space="0" w:color="000000"/>
              <w:right w:val="single" w:sz="6" w:space="0" w:color="auto"/>
            </w:tcBorders>
            <w:tcMar>
              <w:top w:w="57" w:type="dxa"/>
              <w:left w:w="0" w:type="dxa"/>
              <w:bottom w:w="0" w:type="dxa"/>
              <w:right w:w="0" w:type="dxa"/>
            </w:tcMar>
          </w:tcPr>
          <w:p w14:paraId="3A9AEAA8" w14:textId="77777777" w:rsidR="00101792" w:rsidRPr="002C768F" w:rsidRDefault="00101792" w:rsidP="002C768F">
            <w:pPr>
              <w:rPr>
                <w:rFonts w:ascii="HELVETICA LT 85 HEAVY" w:hAnsi="HELVETICA LT 85 HEAVY"/>
                <w:b/>
                <w:bCs/>
                <w:sz w:val="26"/>
                <w:szCs w:val="26"/>
                <w:lang w:val="fr-FR" w:eastAsia="de-CH" w:bidi="ta-IN"/>
              </w:rPr>
            </w:pPr>
            <w:r w:rsidRPr="002C768F">
              <w:rPr>
                <w:rFonts w:ascii="HELVETICA LT 85 HEAVY" w:hAnsi="HELVETICA LT 85 HEAVY"/>
                <w:b/>
                <w:bCs/>
                <w:sz w:val="26"/>
                <w:szCs w:val="26"/>
                <w:lang w:val="fr-FR" w:eastAsia="de-CH" w:bidi="ta-IN"/>
              </w:rPr>
              <w:t xml:space="preserve">Variation des fonds à affectation spéciale </w:t>
            </w:r>
          </w:p>
        </w:tc>
        <w:tc>
          <w:tcPr>
            <w:tcW w:w="1276" w:type="dxa"/>
            <w:tcBorders>
              <w:top w:val="single" w:sz="8" w:space="0" w:color="000000"/>
              <w:left w:val="single" w:sz="6" w:space="0" w:color="auto"/>
              <w:bottom w:val="single" w:sz="8" w:space="0" w:color="000000"/>
              <w:right w:val="single" w:sz="6" w:space="0" w:color="auto"/>
            </w:tcBorders>
            <w:tcMar>
              <w:top w:w="57" w:type="dxa"/>
              <w:left w:w="0" w:type="dxa"/>
              <w:bottom w:w="0" w:type="dxa"/>
              <w:right w:w="0" w:type="dxa"/>
            </w:tcMar>
          </w:tcPr>
          <w:p w14:paraId="642911B6" w14:textId="77777777" w:rsidR="00101792" w:rsidRPr="002C768F" w:rsidRDefault="00101792" w:rsidP="002C768F">
            <w:pPr>
              <w:jc w:val="right"/>
              <w:rPr>
                <w:rFonts w:ascii="HELVETICA LT 85 HEAVY" w:hAnsi="HELVETICA LT 85 HEAVY"/>
                <w:b/>
                <w:bCs/>
                <w:sz w:val="26"/>
                <w:szCs w:val="26"/>
                <w:lang w:val="fr-FR" w:eastAsia="de-CH" w:bidi="ta-IN"/>
              </w:rPr>
            </w:pPr>
            <w:r w:rsidRPr="002C768F">
              <w:rPr>
                <w:rFonts w:ascii="HELVETICA LT 85 HEAVY" w:hAnsi="HELVETICA LT 85 HEAVY"/>
                <w:b/>
                <w:bCs/>
                <w:sz w:val="26"/>
                <w:szCs w:val="26"/>
                <w:lang w:val="fr-FR" w:eastAsia="de-CH" w:bidi="ta-IN"/>
              </w:rPr>
              <w:t>2’337</w:t>
            </w:r>
          </w:p>
        </w:tc>
        <w:tc>
          <w:tcPr>
            <w:tcW w:w="1134" w:type="dxa"/>
            <w:tcBorders>
              <w:top w:val="single" w:sz="8" w:space="0" w:color="000000"/>
              <w:left w:val="single" w:sz="6" w:space="0" w:color="auto"/>
              <w:bottom w:val="single" w:sz="8" w:space="0" w:color="000000"/>
              <w:right w:val="single" w:sz="6" w:space="0" w:color="auto"/>
            </w:tcBorders>
            <w:tcMar>
              <w:top w:w="57" w:type="dxa"/>
              <w:left w:w="0" w:type="dxa"/>
              <w:bottom w:w="0" w:type="dxa"/>
              <w:right w:w="0" w:type="dxa"/>
            </w:tcMar>
          </w:tcPr>
          <w:p w14:paraId="1699556D" w14:textId="77777777" w:rsidR="00101792" w:rsidRPr="002C768F" w:rsidRDefault="00101792" w:rsidP="002C768F">
            <w:pPr>
              <w:jc w:val="right"/>
              <w:rPr>
                <w:rFonts w:ascii="HELVETICA LT 85 HEAVY" w:hAnsi="HELVETICA LT 85 HEAVY"/>
                <w:b/>
                <w:bCs/>
                <w:sz w:val="26"/>
                <w:szCs w:val="26"/>
                <w:lang w:val="fr-FR" w:eastAsia="de-CH" w:bidi="ta-IN"/>
              </w:rPr>
            </w:pPr>
            <w:r w:rsidRPr="002C768F">
              <w:rPr>
                <w:rFonts w:ascii="HELVETICA LT 85 HEAVY" w:hAnsi="HELVETICA LT 85 HEAVY"/>
                <w:b/>
                <w:bCs/>
                <w:sz w:val="26"/>
                <w:szCs w:val="26"/>
                <w:lang w:val="fr-FR" w:eastAsia="de-CH" w:bidi="ta-IN"/>
              </w:rPr>
              <w:t>-4’690</w:t>
            </w:r>
          </w:p>
        </w:tc>
      </w:tr>
      <w:tr w:rsidR="00101792" w:rsidRPr="000575DD" w14:paraId="5675A83F" w14:textId="77777777" w:rsidTr="00131BC1">
        <w:trPr>
          <w:trHeight w:hRule="exact" w:val="340"/>
        </w:trPr>
        <w:tc>
          <w:tcPr>
            <w:tcW w:w="7655"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22E297E2" w14:textId="77777777" w:rsidR="00101792" w:rsidRPr="002C768F" w:rsidRDefault="00101792" w:rsidP="002C768F">
            <w:pPr>
              <w:rPr>
                <w:rFonts w:ascii="HELVETICA LT 85 HEAVY" w:hAnsi="HELVETICA LT 85 HEAVY" w:cs="Latha"/>
                <w:b/>
                <w:bCs/>
                <w:sz w:val="26"/>
                <w:szCs w:val="26"/>
                <w:lang w:eastAsia="de-CH" w:bidi="ta-IN"/>
              </w:rPr>
            </w:pPr>
          </w:p>
        </w:tc>
        <w:tc>
          <w:tcPr>
            <w:tcW w:w="1276"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69E98B4C" w14:textId="77777777" w:rsidR="00101792" w:rsidRPr="002C768F" w:rsidRDefault="00101792" w:rsidP="002C768F">
            <w:pPr>
              <w:jc w:val="right"/>
              <w:rPr>
                <w:rFonts w:ascii="HELVETICA LT 85 HEAVY" w:hAnsi="HELVETICA LT 85 HEAVY" w:cs="Latha"/>
                <w:b/>
                <w:bCs/>
                <w:sz w:val="26"/>
                <w:szCs w:val="26"/>
                <w:lang w:eastAsia="de-CH" w:bidi="ta-IN"/>
              </w:rPr>
            </w:pPr>
          </w:p>
        </w:tc>
        <w:tc>
          <w:tcPr>
            <w:tcW w:w="1134"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3F91C66A" w14:textId="77777777" w:rsidR="00101792" w:rsidRPr="002C768F" w:rsidRDefault="00101792" w:rsidP="002C768F">
            <w:pPr>
              <w:jc w:val="right"/>
              <w:rPr>
                <w:rFonts w:ascii="HELVETICA LT 85 HEAVY" w:hAnsi="HELVETICA LT 85 HEAVY" w:cs="Latha"/>
                <w:b/>
                <w:bCs/>
                <w:sz w:val="26"/>
                <w:szCs w:val="26"/>
                <w:lang w:eastAsia="de-CH" w:bidi="ta-IN"/>
              </w:rPr>
            </w:pPr>
          </w:p>
        </w:tc>
      </w:tr>
      <w:tr w:rsidR="00101792" w:rsidRPr="000575DD" w14:paraId="23F981E6" w14:textId="77777777" w:rsidTr="00131BC1">
        <w:trPr>
          <w:trHeight w:hRule="exact" w:val="340"/>
        </w:trPr>
        <w:tc>
          <w:tcPr>
            <w:tcW w:w="7655" w:type="dxa"/>
            <w:tcBorders>
              <w:top w:val="single" w:sz="8" w:space="0" w:color="000000"/>
              <w:left w:val="single" w:sz="6" w:space="0" w:color="auto"/>
              <w:bottom w:val="single" w:sz="8" w:space="0" w:color="000000"/>
              <w:right w:val="single" w:sz="6" w:space="0" w:color="auto"/>
            </w:tcBorders>
            <w:tcMar>
              <w:top w:w="57" w:type="dxa"/>
              <w:left w:w="0" w:type="dxa"/>
              <w:bottom w:w="0" w:type="dxa"/>
              <w:right w:w="0" w:type="dxa"/>
            </w:tcMar>
          </w:tcPr>
          <w:p w14:paraId="7AC46D9F" w14:textId="77777777" w:rsidR="00101792" w:rsidRPr="002C768F" w:rsidRDefault="00101792" w:rsidP="002C768F">
            <w:pPr>
              <w:rPr>
                <w:rFonts w:ascii="HELVETICA LT 85 HEAVY" w:hAnsi="HELVETICA LT 85 HEAVY"/>
                <w:b/>
                <w:bCs/>
                <w:sz w:val="26"/>
                <w:szCs w:val="26"/>
                <w:lang w:val="fr-FR" w:eastAsia="de-CH" w:bidi="ta-IN"/>
              </w:rPr>
            </w:pPr>
            <w:r w:rsidRPr="002C768F">
              <w:rPr>
                <w:rFonts w:ascii="HELVETICA LT 85 HEAVY" w:hAnsi="HELVETICA LT 85 HEAVY"/>
                <w:b/>
                <w:bCs/>
                <w:sz w:val="26"/>
                <w:szCs w:val="26"/>
                <w:lang w:val="fr-FR" w:eastAsia="de-CH" w:bidi="ta-IN"/>
              </w:rPr>
              <w:t>Résultat avant variation de capital</w:t>
            </w:r>
          </w:p>
        </w:tc>
        <w:tc>
          <w:tcPr>
            <w:tcW w:w="1276" w:type="dxa"/>
            <w:tcBorders>
              <w:top w:val="single" w:sz="8" w:space="0" w:color="000000"/>
              <w:left w:val="single" w:sz="6" w:space="0" w:color="auto"/>
              <w:bottom w:val="single" w:sz="8" w:space="0" w:color="000000"/>
              <w:right w:val="single" w:sz="6" w:space="0" w:color="auto"/>
            </w:tcBorders>
            <w:tcMar>
              <w:top w:w="57" w:type="dxa"/>
              <w:left w:w="0" w:type="dxa"/>
              <w:bottom w:w="0" w:type="dxa"/>
              <w:right w:w="0" w:type="dxa"/>
            </w:tcMar>
          </w:tcPr>
          <w:p w14:paraId="5CAE6CD0" w14:textId="77777777" w:rsidR="00101792" w:rsidRPr="002C768F" w:rsidRDefault="00101792" w:rsidP="002C768F">
            <w:pPr>
              <w:jc w:val="right"/>
              <w:rPr>
                <w:rFonts w:ascii="HELVETICA LT 85 HEAVY" w:hAnsi="HELVETICA LT 85 HEAVY"/>
                <w:b/>
                <w:bCs/>
                <w:sz w:val="26"/>
                <w:szCs w:val="26"/>
                <w:lang w:val="fr-FR" w:eastAsia="de-CH" w:bidi="ta-IN"/>
              </w:rPr>
            </w:pPr>
            <w:r w:rsidRPr="002C768F">
              <w:rPr>
                <w:rFonts w:ascii="HELVETICA LT 85 HEAVY" w:hAnsi="HELVETICA LT 85 HEAVY"/>
                <w:b/>
                <w:bCs/>
                <w:sz w:val="26"/>
                <w:szCs w:val="26"/>
                <w:lang w:val="fr-FR" w:eastAsia="de-CH" w:bidi="ta-IN"/>
              </w:rPr>
              <w:t>5’373</w:t>
            </w:r>
          </w:p>
        </w:tc>
        <w:tc>
          <w:tcPr>
            <w:tcW w:w="1134" w:type="dxa"/>
            <w:tcBorders>
              <w:top w:val="single" w:sz="8" w:space="0" w:color="000000"/>
              <w:left w:val="single" w:sz="6" w:space="0" w:color="auto"/>
              <w:bottom w:val="single" w:sz="8" w:space="0" w:color="000000"/>
              <w:right w:val="single" w:sz="6" w:space="0" w:color="auto"/>
            </w:tcBorders>
            <w:tcMar>
              <w:top w:w="57" w:type="dxa"/>
              <w:left w:w="0" w:type="dxa"/>
              <w:bottom w:w="0" w:type="dxa"/>
              <w:right w:w="0" w:type="dxa"/>
            </w:tcMar>
          </w:tcPr>
          <w:p w14:paraId="2A9151BD" w14:textId="77777777" w:rsidR="00101792" w:rsidRPr="002C768F" w:rsidRDefault="00101792" w:rsidP="002C768F">
            <w:pPr>
              <w:jc w:val="right"/>
              <w:rPr>
                <w:rFonts w:ascii="HELVETICA LT 85 HEAVY" w:hAnsi="HELVETICA LT 85 HEAVY"/>
                <w:b/>
                <w:bCs/>
                <w:sz w:val="26"/>
                <w:szCs w:val="26"/>
                <w:lang w:val="fr-FR" w:eastAsia="de-CH" w:bidi="ta-IN"/>
              </w:rPr>
            </w:pPr>
            <w:r w:rsidRPr="002C768F">
              <w:rPr>
                <w:rFonts w:ascii="HELVETICA LT 85 HEAVY" w:hAnsi="HELVETICA LT 85 HEAVY"/>
                <w:b/>
                <w:bCs/>
                <w:sz w:val="26"/>
                <w:szCs w:val="26"/>
                <w:lang w:val="fr-FR" w:eastAsia="de-CH" w:bidi="ta-IN"/>
              </w:rPr>
              <w:t>4’243</w:t>
            </w:r>
          </w:p>
        </w:tc>
      </w:tr>
      <w:tr w:rsidR="00101792" w:rsidRPr="000575DD" w14:paraId="33F41EF7" w14:textId="77777777" w:rsidTr="00131BC1">
        <w:trPr>
          <w:trHeight w:hRule="exact" w:val="340"/>
        </w:trPr>
        <w:tc>
          <w:tcPr>
            <w:tcW w:w="7655"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35F91DE9" w14:textId="77777777" w:rsidR="00101792" w:rsidRPr="002C768F" w:rsidRDefault="00101792" w:rsidP="002C768F">
            <w:pPr>
              <w:rPr>
                <w:rFonts w:ascii="HELVETICA LT 85 HEAVY" w:hAnsi="HELVETICA LT 85 HEAVY" w:cs="Latha"/>
                <w:b/>
                <w:bCs/>
                <w:sz w:val="26"/>
                <w:szCs w:val="26"/>
                <w:lang w:eastAsia="de-CH" w:bidi="ta-IN"/>
              </w:rPr>
            </w:pPr>
          </w:p>
        </w:tc>
        <w:tc>
          <w:tcPr>
            <w:tcW w:w="1276"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30FD46D1" w14:textId="77777777" w:rsidR="00101792" w:rsidRPr="002C768F" w:rsidRDefault="00101792" w:rsidP="002C768F">
            <w:pPr>
              <w:jc w:val="right"/>
              <w:rPr>
                <w:rFonts w:ascii="HELVETICA LT 85 HEAVY" w:hAnsi="HELVETICA LT 85 HEAVY" w:cs="Latha"/>
                <w:b/>
                <w:bCs/>
                <w:sz w:val="26"/>
                <w:szCs w:val="26"/>
                <w:lang w:eastAsia="de-CH" w:bidi="ta-IN"/>
              </w:rPr>
            </w:pPr>
          </w:p>
        </w:tc>
        <w:tc>
          <w:tcPr>
            <w:tcW w:w="1134"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7F928B3A" w14:textId="77777777" w:rsidR="00101792" w:rsidRPr="002C768F" w:rsidRDefault="00101792" w:rsidP="002C768F">
            <w:pPr>
              <w:jc w:val="right"/>
              <w:rPr>
                <w:rFonts w:ascii="HELVETICA LT 85 HEAVY" w:hAnsi="HELVETICA LT 85 HEAVY" w:cs="Latha"/>
                <w:b/>
                <w:bCs/>
                <w:sz w:val="26"/>
                <w:szCs w:val="26"/>
                <w:lang w:eastAsia="de-CH" w:bidi="ta-IN"/>
              </w:rPr>
            </w:pPr>
          </w:p>
        </w:tc>
      </w:tr>
      <w:tr w:rsidR="00101792" w:rsidRPr="000575DD" w14:paraId="0AB98B9D" w14:textId="77777777" w:rsidTr="00131BC1">
        <w:trPr>
          <w:trHeight w:hRule="exact" w:val="340"/>
        </w:trPr>
        <w:tc>
          <w:tcPr>
            <w:tcW w:w="7655" w:type="dxa"/>
            <w:tcBorders>
              <w:top w:val="single" w:sz="8" w:space="0" w:color="000000"/>
              <w:left w:val="single" w:sz="6" w:space="0" w:color="auto"/>
              <w:bottom w:val="single" w:sz="8" w:space="0" w:color="000000"/>
              <w:right w:val="single" w:sz="6" w:space="0" w:color="auto"/>
            </w:tcBorders>
            <w:tcMar>
              <w:top w:w="57" w:type="dxa"/>
              <w:left w:w="0" w:type="dxa"/>
              <w:bottom w:w="0" w:type="dxa"/>
              <w:right w:w="0" w:type="dxa"/>
            </w:tcMar>
          </w:tcPr>
          <w:p w14:paraId="3754BCFA" w14:textId="77777777" w:rsidR="00101792" w:rsidRPr="002C768F" w:rsidRDefault="00101792" w:rsidP="002C768F">
            <w:pPr>
              <w:rPr>
                <w:rFonts w:ascii="HELVETICA LT 85 HEAVY" w:hAnsi="HELVETICA LT 85 HEAVY"/>
                <w:b/>
                <w:bCs/>
                <w:sz w:val="26"/>
                <w:szCs w:val="26"/>
                <w:lang w:val="fr-FR" w:eastAsia="de-CH" w:bidi="ta-IN"/>
              </w:rPr>
            </w:pPr>
            <w:r w:rsidRPr="002C768F">
              <w:rPr>
                <w:rFonts w:ascii="HELVETICA LT 85 HEAVY" w:hAnsi="HELVETICA LT 85 HEAVY"/>
                <w:b/>
                <w:bCs/>
                <w:sz w:val="26"/>
                <w:szCs w:val="26"/>
                <w:lang w:val="fr-FR" w:eastAsia="de-CH" w:bidi="ta-IN"/>
              </w:rPr>
              <w:t>Variation du capital de l’organisation</w:t>
            </w:r>
          </w:p>
        </w:tc>
        <w:tc>
          <w:tcPr>
            <w:tcW w:w="1276" w:type="dxa"/>
            <w:tcBorders>
              <w:top w:val="single" w:sz="8" w:space="0" w:color="000000"/>
              <w:left w:val="single" w:sz="6" w:space="0" w:color="auto"/>
              <w:bottom w:val="single" w:sz="8" w:space="0" w:color="000000"/>
              <w:right w:val="single" w:sz="6" w:space="0" w:color="auto"/>
            </w:tcBorders>
            <w:tcMar>
              <w:top w:w="57" w:type="dxa"/>
              <w:left w:w="0" w:type="dxa"/>
              <w:bottom w:w="0" w:type="dxa"/>
              <w:right w:w="0" w:type="dxa"/>
            </w:tcMar>
          </w:tcPr>
          <w:p w14:paraId="48E29517" w14:textId="77777777" w:rsidR="00101792" w:rsidRPr="002C768F" w:rsidRDefault="00101792" w:rsidP="002C768F">
            <w:pPr>
              <w:jc w:val="right"/>
              <w:rPr>
                <w:rFonts w:ascii="HELVETICA LT 85 HEAVY" w:hAnsi="HELVETICA LT 85 HEAVY"/>
                <w:b/>
                <w:bCs/>
                <w:sz w:val="26"/>
                <w:szCs w:val="26"/>
                <w:lang w:val="fr-FR" w:eastAsia="de-CH" w:bidi="ta-IN"/>
              </w:rPr>
            </w:pPr>
            <w:r w:rsidRPr="002C768F">
              <w:rPr>
                <w:rFonts w:ascii="HELVETICA LT 85 HEAVY" w:hAnsi="HELVETICA LT 85 HEAVY"/>
                <w:b/>
                <w:bCs/>
                <w:sz w:val="26"/>
                <w:szCs w:val="26"/>
                <w:lang w:val="fr-FR" w:eastAsia="de-CH" w:bidi="ta-IN"/>
              </w:rPr>
              <w:t>-2’465</w:t>
            </w:r>
          </w:p>
        </w:tc>
        <w:tc>
          <w:tcPr>
            <w:tcW w:w="1134" w:type="dxa"/>
            <w:tcBorders>
              <w:top w:val="single" w:sz="8" w:space="0" w:color="000000"/>
              <w:left w:val="single" w:sz="6" w:space="0" w:color="auto"/>
              <w:bottom w:val="single" w:sz="8" w:space="0" w:color="000000"/>
              <w:right w:val="single" w:sz="6" w:space="0" w:color="auto"/>
            </w:tcBorders>
            <w:tcMar>
              <w:top w:w="57" w:type="dxa"/>
              <w:left w:w="0" w:type="dxa"/>
              <w:bottom w:w="0" w:type="dxa"/>
              <w:right w:w="0" w:type="dxa"/>
            </w:tcMar>
          </w:tcPr>
          <w:p w14:paraId="377E7E21" w14:textId="77777777" w:rsidR="00101792" w:rsidRPr="002C768F" w:rsidRDefault="00101792" w:rsidP="002C768F">
            <w:pPr>
              <w:jc w:val="right"/>
              <w:rPr>
                <w:rFonts w:ascii="HELVETICA LT 85 HEAVY" w:hAnsi="HELVETICA LT 85 HEAVY"/>
                <w:b/>
                <w:bCs/>
                <w:sz w:val="26"/>
                <w:szCs w:val="26"/>
                <w:lang w:val="fr-FR" w:eastAsia="de-CH" w:bidi="ta-IN"/>
              </w:rPr>
            </w:pPr>
            <w:r w:rsidRPr="002C768F">
              <w:rPr>
                <w:rFonts w:ascii="HELVETICA LT 85 HEAVY" w:hAnsi="HELVETICA LT 85 HEAVY"/>
                <w:b/>
                <w:bCs/>
                <w:sz w:val="26"/>
                <w:szCs w:val="26"/>
                <w:lang w:val="fr-FR" w:eastAsia="de-CH" w:bidi="ta-IN"/>
              </w:rPr>
              <w:t>3’298</w:t>
            </w:r>
          </w:p>
        </w:tc>
      </w:tr>
      <w:tr w:rsidR="00101792" w:rsidRPr="000575DD" w14:paraId="69DAD539" w14:textId="77777777" w:rsidTr="00131BC1">
        <w:trPr>
          <w:trHeight w:hRule="exact" w:val="340"/>
        </w:trPr>
        <w:tc>
          <w:tcPr>
            <w:tcW w:w="7655"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0B2DAE6D" w14:textId="77777777" w:rsidR="00101792" w:rsidRPr="002C768F" w:rsidRDefault="00101792" w:rsidP="002C768F">
            <w:pPr>
              <w:rPr>
                <w:rFonts w:ascii="HELVETICA LT 85 HEAVY" w:hAnsi="HELVETICA LT 85 HEAVY" w:cs="Latha"/>
                <w:b/>
                <w:bCs/>
                <w:sz w:val="26"/>
                <w:szCs w:val="26"/>
                <w:lang w:eastAsia="de-CH" w:bidi="ta-IN"/>
              </w:rPr>
            </w:pPr>
          </w:p>
        </w:tc>
        <w:tc>
          <w:tcPr>
            <w:tcW w:w="1276"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72893B66" w14:textId="77777777" w:rsidR="00101792" w:rsidRPr="002C768F" w:rsidRDefault="00101792" w:rsidP="002C768F">
            <w:pPr>
              <w:jc w:val="right"/>
              <w:rPr>
                <w:rFonts w:ascii="HELVETICA LT 85 HEAVY" w:hAnsi="HELVETICA LT 85 HEAVY" w:cs="Latha"/>
                <w:b/>
                <w:bCs/>
                <w:sz w:val="26"/>
                <w:szCs w:val="26"/>
                <w:lang w:eastAsia="de-CH" w:bidi="ta-IN"/>
              </w:rPr>
            </w:pPr>
          </w:p>
        </w:tc>
        <w:tc>
          <w:tcPr>
            <w:tcW w:w="1134"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15B8B3EA" w14:textId="77777777" w:rsidR="00101792" w:rsidRPr="002C768F" w:rsidRDefault="00101792" w:rsidP="002C768F">
            <w:pPr>
              <w:jc w:val="right"/>
              <w:rPr>
                <w:rFonts w:ascii="HELVETICA LT 85 HEAVY" w:hAnsi="HELVETICA LT 85 HEAVY" w:cs="Latha"/>
                <w:b/>
                <w:bCs/>
                <w:sz w:val="26"/>
                <w:szCs w:val="26"/>
                <w:lang w:eastAsia="de-CH" w:bidi="ta-IN"/>
              </w:rPr>
            </w:pPr>
          </w:p>
        </w:tc>
      </w:tr>
      <w:tr w:rsidR="00101792" w:rsidRPr="000575DD" w14:paraId="3F00B0E7" w14:textId="77777777" w:rsidTr="00131BC1">
        <w:trPr>
          <w:trHeight w:hRule="exact" w:val="340"/>
        </w:trPr>
        <w:tc>
          <w:tcPr>
            <w:tcW w:w="7655" w:type="dxa"/>
            <w:tcBorders>
              <w:top w:val="single" w:sz="8" w:space="0" w:color="000000"/>
              <w:left w:val="single" w:sz="6" w:space="0" w:color="auto"/>
              <w:bottom w:val="single" w:sz="8" w:space="0" w:color="000000"/>
              <w:right w:val="single" w:sz="6" w:space="0" w:color="auto"/>
            </w:tcBorders>
            <w:tcMar>
              <w:top w:w="57" w:type="dxa"/>
              <w:left w:w="0" w:type="dxa"/>
              <w:bottom w:w="0" w:type="dxa"/>
              <w:right w:w="0" w:type="dxa"/>
            </w:tcMar>
          </w:tcPr>
          <w:p w14:paraId="0B32D4E9" w14:textId="77777777" w:rsidR="00101792" w:rsidRPr="002C768F" w:rsidRDefault="00101792" w:rsidP="002C768F">
            <w:pPr>
              <w:rPr>
                <w:rFonts w:ascii="HELVETICA LT 85 HEAVY" w:hAnsi="HELVETICA LT 85 HEAVY"/>
                <w:b/>
                <w:bCs/>
                <w:sz w:val="26"/>
                <w:szCs w:val="26"/>
                <w:lang w:val="fr-FR" w:eastAsia="de-CH" w:bidi="ta-IN"/>
              </w:rPr>
            </w:pPr>
            <w:r w:rsidRPr="002C768F">
              <w:rPr>
                <w:rFonts w:ascii="HELVETICA LT 85 HEAVY" w:hAnsi="HELVETICA LT 85 HEAVY"/>
                <w:b/>
                <w:bCs/>
                <w:sz w:val="26"/>
                <w:szCs w:val="26"/>
                <w:lang w:val="fr-FR" w:eastAsia="de-CH" w:bidi="ta-IN"/>
              </w:rPr>
              <w:t xml:space="preserve">Résultat annuel </w:t>
            </w:r>
          </w:p>
        </w:tc>
        <w:tc>
          <w:tcPr>
            <w:tcW w:w="1276" w:type="dxa"/>
            <w:tcBorders>
              <w:top w:val="single" w:sz="8" w:space="0" w:color="000000"/>
              <w:left w:val="single" w:sz="6" w:space="0" w:color="auto"/>
              <w:bottom w:val="single" w:sz="8" w:space="0" w:color="000000"/>
              <w:right w:val="single" w:sz="6" w:space="0" w:color="auto"/>
            </w:tcBorders>
            <w:tcMar>
              <w:top w:w="57" w:type="dxa"/>
              <w:left w:w="0" w:type="dxa"/>
              <w:bottom w:w="0" w:type="dxa"/>
              <w:right w:w="0" w:type="dxa"/>
            </w:tcMar>
          </w:tcPr>
          <w:p w14:paraId="381EA305" w14:textId="77777777" w:rsidR="00101792" w:rsidRPr="002C768F" w:rsidRDefault="00101792" w:rsidP="002C768F">
            <w:pPr>
              <w:jc w:val="right"/>
              <w:rPr>
                <w:rFonts w:ascii="HELVETICA LT 85 HEAVY" w:hAnsi="HELVETICA LT 85 HEAVY"/>
                <w:b/>
                <w:bCs/>
                <w:sz w:val="26"/>
                <w:szCs w:val="26"/>
                <w:lang w:val="fr-FR" w:eastAsia="de-CH" w:bidi="ta-IN"/>
              </w:rPr>
            </w:pPr>
            <w:r w:rsidRPr="002C768F">
              <w:rPr>
                <w:rFonts w:ascii="HELVETICA LT 85 HEAVY" w:hAnsi="HELVETICA LT 85 HEAVY"/>
                <w:b/>
                <w:bCs/>
                <w:sz w:val="26"/>
                <w:szCs w:val="26"/>
                <w:lang w:val="fr-FR" w:eastAsia="de-CH" w:bidi="ta-IN"/>
              </w:rPr>
              <w:t>2’908</w:t>
            </w:r>
          </w:p>
        </w:tc>
        <w:tc>
          <w:tcPr>
            <w:tcW w:w="1134" w:type="dxa"/>
            <w:tcBorders>
              <w:top w:val="single" w:sz="8" w:space="0" w:color="000000"/>
              <w:left w:val="single" w:sz="6" w:space="0" w:color="auto"/>
              <w:bottom w:val="single" w:sz="8" w:space="0" w:color="000000"/>
              <w:right w:val="single" w:sz="6" w:space="0" w:color="auto"/>
            </w:tcBorders>
            <w:tcMar>
              <w:top w:w="57" w:type="dxa"/>
              <w:left w:w="0" w:type="dxa"/>
              <w:bottom w:w="0" w:type="dxa"/>
              <w:right w:w="0" w:type="dxa"/>
            </w:tcMar>
          </w:tcPr>
          <w:p w14:paraId="0A60CF63" w14:textId="77777777" w:rsidR="00101792" w:rsidRPr="002C768F" w:rsidRDefault="00101792" w:rsidP="002C768F">
            <w:pPr>
              <w:jc w:val="right"/>
              <w:rPr>
                <w:rFonts w:ascii="HELVETICA LT 85 HEAVY" w:hAnsi="HELVETICA LT 85 HEAVY"/>
                <w:b/>
                <w:bCs/>
                <w:sz w:val="26"/>
                <w:szCs w:val="26"/>
                <w:lang w:val="fr-FR" w:eastAsia="de-CH" w:bidi="ta-IN"/>
              </w:rPr>
            </w:pPr>
            <w:r w:rsidRPr="002C768F">
              <w:rPr>
                <w:rFonts w:ascii="HELVETICA LT 85 HEAVY" w:hAnsi="HELVETICA LT 85 HEAVY"/>
                <w:b/>
                <w:bCs/>
                <w:sz w:val="26"/>
                <w:szCs w:val="26"/>
                <w:lang w:val="fr-FR" w:eastAsia="de-CH" w:bidi="ta-IN"/>
              </w:rPr>
              <w:t>7’541</w:t>
            </w:r>
          </w:p>
        </w:tc>
      </w:tr>
      <w:tr w:rsidR="00101792" w:rsidRPr="000575DD" w14:paraId="3D9E0F20" w14:textId="77777777" w:rsidTr="00131BC1">
        <w:trPr>
          <w:trHeight w:hRule="exact" w:val="340"/>
        </w:trPr>
        <w:tc>
          <w:tcPr>
            <w:tcW w:w="7655"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188F60A4" w14:textId="77777777" w:rsidR="00101792" w:rsidRPr="000575DD" w:rsidRDefault="00101792" w:rsidP="00131BC1">
            <w:pPr>
              <w:autoSpaceDE w:val="0"/>
              <w:autoSpaceDN w:val="0"/>
              <w:adjustRightInd w:val="0"/>
              <w:spacing w:line="330" w:lineRule="atLeast"/>
              <w:contextualSpacing w:val="0"/>
              <w:jc w:val="both"/>
              <w:textAlignment w:val="center"/>
              <w:rPr>
                <w:rFonts w:ascii="Helvetica Neue" w:eastAsia="Calibri" w:hAnsi="Helvetica Neue" w:cs="Helvetica Neue"/>
                <w:color w:val="000000"/>
                <w:sz w:val="26"/>
                <w:szCs w:val="26"/>
                <w:lang w:val="fr-FR" w:eastAsia="de-CH" w:bidi="ta-IN"/>
              </w:rPr>
            </w:pPr>
            <w:r w:rsidRPr="000575DD">
              <w:rPr>
                <w:rFonts w:ascii="Helvetica Neue" w:eastAsia="Calibri" w:hAnsi="Helvetica Neue" w:cs="Helvetica Neue"/>
                <w:color w:val="000000"/>
                <w:sz w:val="26"/>
                <w:szCs w:val="26"/>
                <w:lang w:val="fr-FR" w:eastAsia="de-CH" w:bidi="ta-IN"/>
              </w:rPr>
              <w:t>dont résultat annuel FSA</w:t>
            </w:r>
          </w:p>
        </w:tc>
        <w:tc>
          <w:tcPr>
            <w:tcW w:w="1276"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4F7B3B6F" w14:textId="77777777" w:rsidR="00101792" w:rsidRPr="000575DD" w:rsidRDefault="00101792" w:rsidP="00131BC1">
            <w:pPr>
              <w:autoSpaceDE w:val="0"/>
              <w:autoSpaceDN w:val="0"/>
              <w:adjustRightInd w:val="0"/>
              <w:spacing w:line="330" w:lineRule="atLeast"/>
              <w:contextualSpacing w:val="0"/>
              <w:jc w:val="right"/>
              <w:textAlignment w:val="center"/>
              <w:rPr>
                <w:rFonts w:ascii="Helvetica Neue" w:eastAsia="Calibri" w:hAnsi="Helvetica Neue" w:cs="Helvetica Neue"/>
                <w:color w:val="000000"/>
                <w:sz w:val="26"/>
                <w:szCs w:val="26"/>
                <w:lang w:val="fr-FR" w:eastAsia="de-CH" w:bidi="ta-IN"/>
              </w:rPr>
            </w:pPr>
            <w:r w:rsidRPr="000575DD">
              <w:rPr>
                <w:rFonts w:ascii="Helvetica Neue" w:eastAsia="Calibri" w:hAnsi="Helvetica Neue" w:cs="Helvetica Neue"/>
                <w:color w:val="000000"/>
                <w:sz w:val="26"/>
                <w:szCs w:val="26"/>
                <w:lang w:val="fr-FR" w:eastAsia="de-CH" w:bidi="ta-IN"/>
              </w:rPr>
              <w:t>2’724</w:t>
            </w:r>
          </w:p>
        </w:tc>
        <w:tc>
          <w:tcPr>
            <w:tcW w:w="1134"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45A3F295" w14:textId="77777777" w:rsidR="00101792" w:rsidRPr="000575DD" w:rsidRDefault="00101792" w:rsidP="00131BC1">
            <w:pPr>
              <w:autoSpaceDE w:val="0"/>
              <w:autoSpaceDN w:val="0"/>
              <w:adjustRightInd w:val="0"/>
              <w:spacing w:line="330" w:lineRule="atLeast"/>
              <w:contextualSpacing w:val="0"/>
              <w:jc w:val="right"/>
              <w:textAlignment w:val="center"/>
              <w:rPr>
                <w:rFonts w:ascii="Helvetica Neue" w:eastAsia="Calibri" w:hAnsi="Helvetica Neue" w:cs="Helvetica Neue"/>
                <w:color w:val="000000"/>
                <w:sz w:val="26"/>
                <w:szCs w:val="26"/>
                <w:lang w:val="fr-FR" w:eastAsia="de-CH" w:bidi="ta-IN"/>
              </w:rPr>
            </w:pPr>
            <w:r w:rsidRPr="000575DD">
              <w:rPr>
                <w:rFonts w:ascii="Helvetica Neue" w:eastAsia="Calibri" w:hAnsi="Helvetica Neue" w:cs="Helvetica Neue"/>
                <w:color w:val="000000"/>
                <w:sz w:val="26"/>
                <w:szCs w:val="26"/>
                <w:lang w:val="fr-FR" w:eastAsia="de-CH" w:bidi="ta-IN"/>
              </w:rPr>
              <w:t>7’414</w:t>
            </w:r>
          </w:p>
        </w:tc>
      </w:tr>
      <w:tr w:rsidR="00101792" w:rsidRPr="000575DD" w14:paraId="36EA427F" w14:textId="77777777" w:rsidTr="00131BC1">
        <w:trPr>
          <w:trHeight w:hRule="exact" w:val="340"/>
        </w:trPr>
        <w:tc>
          <w:tcPr>
            <w:tcW w:w="7655"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73B72606" w14:textId="77777777" w:rsidR="00101792" w:rsidRPr="000575DD" w:rsidRDefault="00101792" w:rsidP="00131BC1">
            <w:pPr>
              <w:autoSpaceDE w:val="0"/>
              <w:autoSpaceDN w:val="0"/>
              <w:adjustRightInd w:val="0"/>
              <w:spacing w:line="330" w:lineRule="atLeast"/>
              <w:contextualSpacing w:val="0"/>
              <w:jc w:val="both"/>
              <w:textAlignment w:val="center"/>
              <w:rPr>
                <w:rFonts w:ascii="Helvetica Neue" w:eastAsia="Calibri" w:hAnsi="Helvetica Neue" w:cs="Helvetica Neue"/>
                <w:color w:val="000000"/>
                <w:sz w:val="26"/>
                <w:szCs w:val="26"/>
                <w:lang w:val="fr-FR" w:eastAsia="de-CH" w:bidi="ta-IN"/>
              </w:rPr>
            </w:pPr>
            <w:r w:rsidRPr="000575DD">
              <w:rPr>
                <w:rFonts w:ascii="Helvetica Neue" w:eastAsia="Calibri" w:hAnsi="Helvetica Neue" w:cs="Helvetica Neue"/>
                <w:color w:val="000000"/>
                <w:sz w:val="26"/>
                <w:szCs w:val="26"/>
                <w:lang w:val="fr-FR" w:eastAsia="de-CH" w:bidi="ta-IN"/>
              </w:rPr>
              <w:t>dont parts des minoritaires au résultat annuel</w:t>
            </w:r>
          </w:p>
        </w:tc>
        <w:tc>
          <w:tcPr>
            <w:tcW w:w="1276"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543AA77E" w14:textId="77777777" w:rsidR="00101792" w:rsidRPr="000575DD" w:rsidRDefault="00101792" w:rsidP="00131BC1">
            <w:pPr>
              <w:autoSpaceDE w:val="0"/>
              <w:autoSpaceDN w:val="0"/>
              <w:adjustRightInd w:val="0"/>
              <w:spacing w:line="330" w:lineRule="atLeast"/>
              <w:contextualSpacing w:val="0"/>
              <w:jc w:val="right"/>
              <w:textAlignment w:val="center"/>
              <w:rPr>
                <w:rFonts w:ascii="Helvetica Neue" w:eastAsia="Calibri" w:hAnsi="Helvetica Neue" w:cs="Helvetica Neue"/>
                <w:color w:val="000000"/>
                <w:sz w:val="26"/>
                <w:szCs w:val="26"/>
                <w:lang w:val="fr-FR" w:eastAsia="de-CH" w:bidi="ta-IN"/>
              </w:rPr>
            </w:pPr>
            <w:r w:rsidRPr="000575DD">
              <w:rPr>
                <w:rFonts w:ascii="Helvetica Neue" w:eastAsia="Calibri" w:hAnsi="Helvetica Neue" w:cs="Helvetica Neue"/>
                <w:color w:val="000000"/>
                <w:sz w:val="26"/>
                <w:szCs w:val="26"/>
                <w:lang w:val="fr-FR" w:eastAsia="de-CH" w:bidi="ta-IN"/>
              </w:rPr>
              <w:t>184</w:t>
            </w:r>
          </w:p>
        </w:tc>
        <w:tc>
          <w:tcPr>
            <w:tcW w:w="1134"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69387B97" w14:textId="77777777" w:rsidR="00101792" w:rsidRPr="000575DD" w:rsidRDefault="00101792" w:rsidP="00131BC1">
            <w:pPr>
              <w:autoSpaceDE w:val="0"/>
              <w:autoSpaceDN w:val="0"/>
              <w:adjustRightInd w:val="0"/>
              <w:spacing w:line="330" w:lineRule="atLeast"/>
              <w:contextualSpacing w:val="0"/>
              <w:jc w:val="right"/>
              <w:textAlignment w:val="center"/>
              <w:rPr>
                <w:rFonts w:ascii="Helvetica Neue" w:eastAsia="Calibri" w:hAnsi="Helvetica Neue" w:cs="Helvetica Neue"/>
                <w:color w:val="000000"/>
                <w:sz w:val="26"/>
                <w:szCs w:val="26"/>
                <w:lang w:val="fr-FR" w:eastAsia="de-CH" w:bidi="ta-IN"/>
              </w:rPr>
            </w:pPr>
            <w:r w:rsidRPr="000575DD">
              <w:rPr>
                <w:rFonts w:ascii="Helvetica Neue" w:eastAsia="Calibri" w:hAnsi="Helvetica Neue" w:cs="Helvetica Neue"/>
                <w:color w:val="000000"/>
                <w:sz w:val="26"/>
                <w:szCs w:val="26"/>
                <w:lang w:val="fr-FR" w:eastAsia="de-CH" w:bidi="ta-IN"/>
              </w:rPr>
              <w:t>128</w:t>
            </w:r>
          </w:p>
        </w:tc>
      </w:tr>
    </w:tbl>
    <w:p w14:paraId="5405D887" w14:textId="77777777" w:rsidR="00101792" w:rsidRPr="000575DD" w:rsidRDefault="00101792" w:rsidP="00101792">
      <w:pPr>
        <w:rPr>
          <w:lang w:val="en-US"/>
        </w:rPr>
      </w:pPr>
    </w:p>
    <w:p w14:paraId="7F509D70" w14:textId="77777777" w:rsidR="00101792" w:rsidRPr="00101792" w:rsidRDefault="00101792" w:rsidP="00101792">
      <w:pPr>
        <w:pStyle w:val="berschrift4"/>
        <w:rPr>
          <w:lang w:val="en-US"/>
        </w:rPr>
      </w:pPr>
      <w:r w:rsidRPr="00101792">
        <w:rPr>
          <w:lang w:val="en-US"/>
        </w:rPr>
        <w:t>Principes (conformément aux statuts en vigueur)</w:t>
      </w:r>
    </w:p>
    <w:p w14:paraId="52B4CF31" w14:textId="77777777" w:rsidR="00101792" w:rsidRPr="008B62DD" w:rsidRDefault="00101792" w:rsidP="00101792">
      <w:pPr>
        <w:rPr>
          <w:lang w:val="en-US"/>
        </w:rPr>
      </w:pPr>
      <w:r w:rsidRPr="008B62DD">
        <w:rPr>
          <w:lang w:val="en-US"/>
        </w:rPr>
        <w:t xml:space="preserve">La Fédération suisse des aveugles et malvoyants FSA est l’organisation nationale dans laquelle les personnes aveugles et malvoyantes s’unissent pour s’entraider, déterminer elles-mêmes leurs besoins et défendre leurs intérêts. </w:t>
      </w:r>
    </w:p>
    <w:p w14:paraId="7D7D6E3A" w14:textId="77777777" w:rsidR="00101792" w:rsidRPr="008B62DD" w:rsidRDefault="00101792" w:rsidP="00101792">
      <w:pPr>
        <w:rPr>
          <w:lang w:val="en-US"/>
        </w:rPr>
      </w:pPr>
      <w:r w:rsidRPr="008B62DD">
        <w:rPr>
          <w:lang w:val="en-US"/>
        </w:rPr>
        <w:t>• La FSA travaille en collaboration avec des organisations actives dans le domaine du handicap en Suisse et dans le monde;</w:t>
      </w:r>
    </w:p>
    <w:p w14:paraId="4FFAA8B2" w14:textId="77777777" w:rsidR="00101792" w:rsidRPr="00F22EA3" w:rsidRDefault="00101792" w:rsidP="00101792">
      <w:pPr>
        <w:rPr>
          <w:lang w:val="en-US"/>
        </w:rPr>
      </w:pPr>
      <w:r w:rsidRPr="00F22EA3">
        <w:rPr>
          <w:lang w:val="en-US"/>
        </w:rPr>
        <w:t>• La FSA est d’utilité publique et ne poursuit pas de but lucratif;</w:t>
      </w:r>
    </w:p>
    <w:p w14:paraId="5E2697CB" w14:textId="77777777" w:rsidR="00101792" w:rsidRPr="00F22EA3" w:rsidRDefault="00101792" w:rsidP="00101792">
      <w:pPr>
        <w:rPr>
          <w:lang w:val="en-US"/>
        </w:rPr>
      </w:pPr>
      <w:r w:rsidRPr="00F22EA3">
        <w:rPr>
          <w:lang w:val="en-US"/>
        </w:rPr>
        <w:t>• La FSA contribue à la mise en œuvre de la législation en fournissant des prestations aux personnes aveugles et malvoyantes sur mandat des autorités;</w:t>
      </w:r>
    </w:p>
    <w:p w14:paraId="099A2C81" w14:textId="77777777" w:rsidR="00101792" w:rsidRPr="008B62DD" w:rsidRDefault="00101792" w:rsidP="00101792">
      <w:pPr>
        <w:rPr>
          <w:lang w:val="en-US"/>
        </w:rPr>
      </w:pPr>
      <w:r w:rsidRPr="008B62DD">
        <w:rPr>
          <w:lang w:val="en-US"/>
        </w:rPr>
        <w:t>• La FSA est indépendante sur le plan politique et neutre en matière religieuse.</w:t>
      </w:r>
    </w:p>
    <w:p w14:paraId="7AA9F799" w14:textId="77777777" w:rsidR="00101792" w:rsidRPr="008B62DD" w:rsidRDefault="00101792" w:rsidP="00101792">
      <w:pPr>
        <w:pStyle w:val="berschrift4"/>
        <w:rPr>
          <w:lang w:val="en-US"/>
        </w:rPr>
      </w:pPr>
      <w:r w:rsidRPr="008B62DD">
        <w:rPr>
          <w:lang w:val="en-US"/>
        </w:rPr>
        <w:t>Forme juridique</w:t>
      </w:r>
    </w:p>
    <w:p w14:paraId="658CA543" w14:textId="77777777" w:rsidR="00101792" w:rsidRPr="00F22EA3" w:rsidRDefault="00101792" w:rsidP="00101792">
      <w:pPr>
        <w:rPr>
          <w:lang w:val="en-US"/>
        </w:rPr>
      </w:pPr>
      <w:r w:rsidRPr="00101792">
        <w:rPr>
          <w:lang w:val="en-US"/>
        </w:rPr>
        <w:t xml:space="preserve">La FSA est une association au sens de l’art. 60 ss du Code civil suisse. </w:t>
      </w:r>
      <w:r w:rsidRPr="00F22EA3">
        <w:rPr>
          <w:lang w:val="en-US"/>
        </w:rPr>
        <w:t xml:space="preserve">Elle a son siège à son secrétariat. </w:t>
      </w:r>
    </w:p>
    <w:p w14:paraId="5FACDEC5" w14:textId="77777777" w:rsidR="00101792" w:rsidRPr="00101792" w:rsidRDefault="00101792" w:rsidP="00101792">
      <w:pPr>
        <w:pStyle w:val="berschrift4"/>
        <w:rPr>
          <w:lang w:val="en-US"/>
        </w:rPr>
      </w:pPr>
      <w:r w:rsidRPr="00101792">
        <w:rPr>
          <w:lang w:val="en-US"/>
        </w:rPr>
        <w:t>But</w:t>
      </w:r>
    </w:p>
    <w:p w14:paraId="05EB06D5" w14:textId="77777777" w:rsidR="00101792" w:rsidRPr="00F22EA3" w:rsidRDefault="00101792" w:rsidP="00101792">
      <w:pPr>
        <w:rPr>
          <w:lang w:val="en-US"/>
        </w:rPr>
      </w:pPr>
      <w:r w:rsidRPr="00F22EA3">
        <w:rPr>
          <w:lang w:val="en-US"/>
        </w:rPr>
        <w:t>La FSA a pour buts:</w:t>
      </w:r>
    </w:p>
    <w:p w14:paraId="2471D5FF" w14:textId="77777777" w:rsidR="00101792" w:rsidRPr="00F22EA3" w:rsidRDefault="00101792" w:rsidP="00101792">
      <w:pPr>
        <w:rPr>
          <w:lang w:val="en-US"/>
        </w:rPr>
      </w:pPr>
      <w:r w:rsidRPr="00F22EA3">
        <w:rPr>
          <w:lang w:val="en-US"/>
        </w:rPr>
        <w:t>• de défendre et promouvoir les intérêts des personnes aveugles et malvoyantes ainsi que de leurs proches;</w:t>
      </w:r>
    </w:p>
    <w:p w14:paraId="3E2B6F74" w14:textId="77777777" w:rsidR="00101792" w:rsidRPr="00F22EA3" w:rsidRDefault="00101792" w:rsidP="00101792">
      <w:pPr>
        <w:rPr>
          <w:lang w:val="en-US"/>
        </w:rPr>
      </w:pPr>
      <w:r w:rsidRPr="00F22EA3">
        <w:rPr>
          <w:lang w:val="en-US"/>
        </w:rPr>
        <w:t>• de promouvoir l’autonomie et l’intégration sociale et professionnelle des personnes aveugles et malvoyantes;</w:t>
      </w:r>
    </w:p>
    <w:p w14:paraId="235F8A7C" w14:textId="77777777" w:rsidR="00101792" w:rsidRPr="00F22EA3" w:rsidRDefault="00101792" w:rsidP="00101792">
      <w:pPr>
        <w:rPr>
          <w:lang w:val="en-US"/>
        </w:rPr>
      </w:pPr>
      <w:r w:rsidRPr="00F22EA3">
        <w:rPr>
          <w:lang w:val="en-US"/>
        </w:rPr>
        <w:lastRenderedPageBreak/>
        <w:t>• de rassembler et de renforcer le lien de solidarité entre les personnes aveugles et malvoyantes dans tout le pays;</w:t>
      </w:r>
    </w:p>
    <w:p w14:paraId="23508C9E" w14:textId="77777777" w:rsidR="00101792" w:rsidRPr="00F22EA3" w:rsidRDefault="00101792" w:rsidP="00101792">
      <w:pPr>
        <w:rPr>
          <w:lang w:val="en-US"/>
        </w:rPr>
      </w:pPr>
      <w:r w:rsidRPr="00F22EA3">
        <w:rPr>
          <w:lang w:val="en-US"/>
        </w:rPr>
        <w:t>• d’informer et de sensibiliser le public sur les attentes et les besoins spécifiques des personnes aveugles et malvoyantes.</w:t>
      </w:r>
    </w:p>
    <w:p w14:paraId="642F4D82" w14:textId="77777777" w:rsidR="00101792" w:rsidRPr="00101792" w:rsidRDefault="00101792" w:rsidP="00101792">
      <w:pPr>
        <w:pStyle w:val="berschrift4"/>
        <w:rPr>
          <w:lang w:val="en-US"/>
        </w:rPr>
      </w:pPr>
      <w:r w:rsidRPr="00101792">
        <w:rPr>
          <w:lang w:val="en-US"/>
        </w:rPr>
        <w:t>Moyens</w:t>
      </w:r>
    </w:p>
    <w:p w14:paraId="05BD5257" w14:textId="77777777" w:rsidR="00101792" w:rsidRPr="00F22EA3" w:rsidRDefault="00101792" w:rsidP="00101792">
      <w:pPr>
        <w:rPr>
          <w:lang w:val="en-US"/>
        </w:rPr>
      </w:pPr>
      <w:r w:rsidRPr="00F22EA3">
        <w:rPr>
          <w:lang w:val="en-US"/>
        </w:rPr>
        <w:t>Pour atteindre ses buts, la FSA s’emploie notamment:</w:t>
      </w:r>
    </w:p>
    <w:p w14:paraId="4B0C8C7A" w14:textId="77777777" w:rsidR="00101792" w:rsidRPr="00F22EA3" w:rsidRDefault="00101792" w:rsidP="00101792">
      <w:pPr>
        <w:rPr>
          <w:lang w:val="en-US"/>
        </w:rPr>
      </w:pPr>
      <w:r w:rsidRPr="001C5134">
        <w:rPr>
          <w:lang w:val="en-US"/>
        </w:rPr>
        <w:t xml:space="preserve">• </w:t>
      </w:r>
      <w:r w:rsidRPr="00F22EA3">
        <w:rPr>
          <w:lang w:val="en-US"/>
        </w:rPr>
        <w:t>à exercer une influence sur la législation et l’exécution des lois;</w:t>
      </w:r>
    </w:p>
    <w:p w14:paraId="3B75F8FD" w14:textId="77777777" w:rsidR="00101792" w:rsidRPr="00F22EA3" w:rsidRDefault="00101792" w:rsidP="00101792">
      <w:pPr>
        <w:rPr>
          <w:lang w:val="en-US"/>
        </w:rPr>
      </w:pPr>
      <w:r w:rsidRPr="001C5134">
        <w:rPr>
          <w:lang w:val="en-US"/>
        </w:rPr>
        <w:t xml:space="preserve">• </w:t>
      </w:r>
      <w:r w:rsidRPr="00F22EA3">
        <w:rPr>
          <w:lang w:val="en-US"/>
        </w:rPr>
        <w:t>à soutenir les personnes aveugles et malvoyantes en leur fournissant des conseils, une réadaptation, une formation et une formation continue ainsi que des aides financières;</w:t>
      </w:r>
    </w:p>
    <w:p w14:paraId="37DDE57E" w14:textId="77777777" w:rsidR="00101792" w:rsidRPr="00F22EA3" w:rsidRDefault="00101792" w:rsidP="00101792">
      <w:pPr>
        <w:rPr>
          <w:lang w:val="en-US"/>
        </w:rPr>
      </w:pPr>
      <w:r w:rsidRPr="001C5134">
        <w:rPr>
          <w:lang w:val="en-US"/>
        </w:rPr>
        <w:t xml:space="preserve">• </w:t>
      </w:r>
      <w:r w:rsidRPr="00F22EA3">
        <w:rPr>
          <w:lang w:val="en-US"/>
        </w:rPr>
        <w:t>à promouvoir les réseaux de personnes aveugles et malvoyantes;</w:t>
      </w:r>
    </w:p>
    <w:p w14:paraId="56B9D59C" w14:textId="77777777" w:rsidR="00101792" w:rsidRPr="00101792" w:rsidRDefault="00101792" w:rsidP="00101792">
      <w:pPr>
        <w:pStyle w:val="berschrift4"/>
        <w:rPr>
          <w:lang w:val="en-US"/>
        </w:rPr>
      </w:pPr>
      <w:r w:rsidRPr="00101792">
        <w:rPr>
          <w:lang w:val="en-US"/>
        </w:rPr>
        <w:t>Sensibilisation du public;</w:t>
      </w:r>
    </w:p>
    <w:p w14:paraId="32449C69" w14:textId="77777777" w:rsidR="00101792" w:rsidRPr="00F22EA3" w:rsidRDefault="00101792" w:rsidP="00101792">
      <w:pPr>
        <w:rPr>
          <w:lang w:val="en-US"/>
        </w:rPr>
      </w:pPr>
      <w:r w:rsidRPr="001C5134">
        <w:rPr>
          <w:lang w:val="en-US"/>
        </w:rPr>
        <w:t xml:space="preserve">• </w:t>
      </w:r>
      <w:r w:rsidRPr="00F22EA3">
        <w:rPr>
          <w:lang w:val="en-US"/>
        </w:rPr>
        <w:t>à conseiller les autorités, employeurs, établissements scolaires et autres institutions et particuliers sur les questions d’intégration des personnes aveugles et malvoyantes et à écarter les barrières de toutes sortes;</w:t>
      </w:r>
    </w:p>
    <w:p w14:paraId="0D3140B7" w14:textId="77777777" w:rsidR="00101792" w:rsidRPr="00F22EA3" w:rsidRDefault="00101792" w:rsidP="00101792">
      <w:pPr>
        <w:rPr>
          <w:lang w:val="en-US"/>
        </w:rPr>
      </w:pPr>
      <w:r w:rsidRPr="001C5134">
        <w:rPr>
          <w:lang w:val="en-US"/>
        </w:rPr>
        <w:t xml:space="preserve">• </w:t>
      </w:r>
      <w:r w:rsidRPr="00F22EA3">
        <w:rPr>
          <w:lang w:val="en-US"/>
        </w:rPr>
        <w:t>à conclure des contrats d’aides financières avec les autorités.</w:t>
      </w:r>
    </w:p>
    <w:p w14:paraId="358C546B" w14:textId="77777777" w:rsidR="00101792" w:rsidRPr="00F22EA3" w:rsidRDefault="00101792" w:rsidP="00101792">
      <w:pPr>
        <w:rPr>
          <w:lang w:val="en-US"/>
        </w:rPr>
      </w:pPr>
    </w:p>
    <w:p w14:paraId="638F5F97" w14:textId="77777777" w:rsidR="00101792" w:rsidRPr="00F22EA3" w:rsidRDefault="00101792" w:rsidP="00101792">
      <w:pPr>
        <w:rPr>
          <w:lang w:val="en-US"/>
        </w:rPr>
      </w:pPr>
      <w:r w:rsidRPr="00F22EA3">
        <w:rPr>
          <w:lang w:val="en-US"/>
        </w:rPr>
        <w:t>Les moyens financiers de la FSA proviennent:</w:t>
      </w:r>
    </w:p>
    <w:p w14:paraId="0E531214" w14:textId="77777777" w:rsidR="00101792" w:rsidRPr="00CE3AA3" w:rsidRDefault="00101792" w:rsidP="00101792">
      <w:r>
        <w:t xml:space="preserve">• </w:t>
      </w:r>
      <w:r w:rsidRPr="00CE3AA3">
        <w:t>des cotisations des sections;</w:t>
      </w:r>
    </w:p>
    <w:p w14:paraId="23E94429" w14:textId="77777777" w:rsidR="00101792" w:rsidRPr="00CE3AA3" w:rsidRDefault="00101792" w:rsidP="00101792">
      <w:r>
        <w:t xml:space="preserve">• </w:t>
      </w:r>
      <w:r w:rsidRPr="00CE3AA3">
        <w:t>des dons et legs;</w:t>
      </w:r>
    </w:p>
    <w:p w14:paraId="46E8A9E4" w14:textId="77777777" w:rsidR="00101792" w:rsidRPr="00F22EA3" w:rsidRDefault="00101792" w:rsidP="00101792">
      <w:pPr>
        <w:rPr>
          <w:lang w:val="en-US"/>
        </w:rPr>
      </w:pPr>
      <w:r w:rsidRPr="001C5134">
        <w:rPr>
          <w:lang w:val="en-US"/>
        </w:rPr>
        <w:t xml:space="preserve">• </w:t>
      </w:r>
      <w:r w:rsidRPr="00F22EA3">
        <w:rPr>
          <w:lang w:val="en-US"/>
        </w:rPr>
        <w:t>des contributions des assurances sociales et des institutions de droit public;</w:t>
      </w:r>
    </w:p>
    <w:p w14:paraId="66CA773A" w14:textId="77777777" w:rsidR="00101792" w:rsidRPr="00F22EA3" w:rsidRDefault="00101792" w:rsidP="00101792">
      <w:pPr>
        <w:rPr>
          <w:lang w:val="en-US"/>
        </w:rPr>
      </w:pPr>
      <w:r w:rsidRPr="001C5134">
        <w:rPr>
          <w:lang w:val="en-US"/>
        </w:rPr>
        <w:t xml:space="preserve">• </w:t>
      </w:r>
      <w:r w:rsidRPr="00F22EA3">
        <w:rPr>
          <w:lang w:val="en-US"/>
        </w:rPr>
        <w:t>des recettes issues des prestations fournies;</w:t>
      </w:r>
    </w:p>
    <w:p w14:paraId="004CDF64" w14:textId="77777777" w:rsidR="00101792" w:rsidRPr="00CE3AA3" w:rsidRDefault="00101792" w:rsidP="00101792">
      <w:r>
        <w:t xml:space="preserve">• </w:t>
      </w:r>
      <w:r w:rsidRPr="00CE3AA3">
        <w:t>des revenus de la fortune.</w:t>
      </w:r>
    </w:p>
    <w:p w14:paraId="79A094FF" w14:textId="16345BF6" w:rsidR="00966F83" w:rsidRDefault="00966F83" w:rsidP="00D409BF">
      <w:pPr>
        <w:pStyle w:val="berschrift1"/>
      </w:pPr>
      <w:bookmarkStart w:id="54" w:name="_Toc476904140"/>
      <w:bookmarkStart w:id="55" w:name="_Ref476904841"/>
      <w:bookmarkStart w:id="56" w:name="_Ref476906008"/>
      <w:bookmarkStart w:id="57" w:name="_Toc70671156"/>
      <w:r w:rsidRPr="00966F83">
        <w:t>Organisation</w:t>
      </w:r>
      <w:bookmarkEnd w:id="54"/>
      <w:bookmarkEnd w:id="55"/>
      <w:bookmarkEnd w:id="56"/>
      <w:bookmarkEnd w:id="57"/>
    </w:p>
    <w:p w14:paraId="48A9457E" w14:textId="3510CA6A" w:rsidR="00FF2453" w:rsidRDefault="00FF2453" w:rsidP="00FF2453">
      <w:pPr>
        <w:pStyle w:val="berschrift2"/>
      </w:pPr>
      <w:bookmarkStart w:id="58" w:name="_Toc476905711"/>
      <w:bookmarkStart w:id="59" w:name="_Ref476906029"/>
      <w:bookmarkStart w:id="60" w:name="_Toc70671157"/>
      <w:r w:rsidRPr="00FF2453">
        <w:t>Direction de la FSA</w:t>
      </w:r>
      <w:bookmarkEnd w:id="58"/>
      <w:bookmarkEnd w:id="59"/>
      <w:bookmarkEnd w:id="60"/>
    </w:p>
    <w:p w14:paraId="62142639" w14:textId="77777777" w:rsidR="00FF2453" w:rsidRPr="00FF2453" w:rsidRDefault="00FF2453" w:rsidP="00FF2453">
      <w:pPr>
        <w:pStyle w:val="berschrift3"/>
        <w:rPr>
          <w:rFonts w:eastAsia="Calibri"/>
        </w:rPr>
      </w:pPr>
      <w:bookmarkStart w:id="61" w:name="_Toc476905712"/>
      <w:bookmarkStart w:id="62" w:name="_Toc70671158"/>
      <w:r w:rsidRPr="00FF2453">
        <w:rPr>
          <w:rFonts w:eastAsia="Calibri"/>
        </w:rPr>
        <w:t>Membres du Comité fédératif</w:t>
      </w:r>
      <w:bookmarkEnd w:id="61"/>
      <w:bookmarkEnd w:id="62"/>
    </w:p>
    <w:p w14:paraId="06C4ED10" w14:textId="77777777" w:rsidR="00FF2453" w:rsidRPr="00563D73" w:rsidRDefault="00FF2453" w:rsidP="00FF2453">
      <w:pPr>
        <w:rPr>
          <w:lang w:val="fr-CH"/>
        </w:rPr>
      </w:pPr>
    </w:p>
    <w:tbl>
      <w:tblPr>
        <w:tblW w:w="10206" w:type="dxa"/>
        <w:tblInd w:w="80" w:type="dxa"/>
        <w:tblLayout w:type="fixed"/>
        <w:tblCellMar>
          <w:left w:w="0" w:type="dxa"/>
          <w:right w:w="0" w:type="dxa"/>
        </w:tblCellMar>
        <w:tblLook w:val="0000" w:firstRow="0" w:lastRow="0" w:firstColumn="0" w:lastColumn="0" w:noHBand="0" w:noVBand="0"/>
      </w:tblPr>
      <w:tblGrid>
        <w:gridCol w:w="2778"/>
        <w:gridCol w:w="2042"/>
        <w:gridCol w:w="3544"/>
        <w:gridCol w:w="1842"/>
      </w:tblGrid>
      <w:tr w:rsidR="00FF2453" w:rsidRPr="00CF71B2" w14:paraId="10510A71" w14:textId="77777777" w:rsidTr="00FF2453">
        <w:trPr>
          <w:trHeight w:hRule="exact" w:val="453"/>
        </w:trPr>
        <w:tc>
          <w:tcPr>
            <w:tcW w:w="2778" w:type="dxa"/>
            <w:tcBorders>
              <w:top w:val="single" w:sz="6" w:space="0" w:color="auto"/>
              <w:left w:val="single" w:sz="6" w:space="0" w:color="auto"/>
              <w:bottom w:val="single" w:sz="8" w:space="0" w:color="000000"/>
              <w:right w:val="single" w:sz="6" w:space="0" w:color="auto"/>
            </w:tcBorders>
            <w:tcMar>
              <w:top w:w="80" w:type="dxa"/>
              <w:left w:w="80" w:type="dxa"/>
              <w:bottom w:w="80" w:type="dxa"/>
              <w:right w:w="57" w:type="dxa"/>
            </w:tcMar>
          </w:tcPr>
          <w:p w14:paraId="4BC72CAB" w14:textId="74023813" w:rsidR="00FF2453" w:rsidRPr="00563D73" w:rsidRDefault="00FF2453" w:rsidP="00FF2453">
            <w:pPr>
              <w:widowControl w:val="0"/>
              <w:autoSpaceDE w:val="0"/>
              <w:autoSpaceDN w:val="0"/>
              <w:adjustRightInd w:val="0"/>
              <w:spacing w:line="350" w:lineRule="atLeast"/>
              <w:textAlignment w:val="center"/>
              <w:rPr>
                <w:rFonts w:eastAsia="Calibri" w:cs="Arial"/>
                <w:b/>
                <w:bCs/>
                <w:color w:val="000000"/>
                <w:spacing w:val="1"/>
                <w:szCs w:val="28"/>
                <w:lang w:eastAsia="de-CH"/>
              </w:rPr>
            </w:pPr>
            <w:r w:rsidRPr="00563D73">
              <w:rPr>
                <w:rFonts w:eastAsia="Calibri" w:cs="Arial"/>
                <w:b/>
                <w:bCs/>
                <w:color w:val="2B2C84"/>
                <w:spacing w:val="1"/>
                <w:szCs w:val="28"/>
                <w:lang w:eastAsia="de-CH"/>
              </w:rPr>
              <w:t>Nom</w:t>
            </w:r>
          </w:p>
        </w:tc>
        <w:tc>
          <w:tcPr>
            <w:tcW w:w="2042" w:type="dxa"/>
            <w:tcBorders>
              <w:top w:val="single" w:sz="6" w:space="0" w:color="auto"/>
              <w:left w:val="single" w:sz="6" w:space="0" w:color="auto"/>
              <w:bottom w:val="single" w:sz="8" w:space="0" w:color="000000"/>
              <w:right w:val="single" w:sz="6" w:space="0" w:color="auto"/>
            </w:tcBorders>
            <w:tcMar>
              <w:top w:w="80" w:type="dxa"/>
              <w:left w:w="80" w:type="dxa"/>
              <w:bottom w:w="80" w:type="dxa"/>
              <w:right w:w="80" w:type="dxa"/>
            </w:tcMar>
          </w:tcPr>
          <w:p w14:paraId="33097C41" w14:textId="4858AA6C" w:rsidR="00FF2453" w:rsidRPr="00563D73" w:rsidRDefault="00FF2453" w:rsidP="00FF2453">
            <w:pPr>
              <w:widowControl w:val="0"/>
              <w:autoSpaceDE w:val="0"/>
              <w:autoSpaceDN w:val="0"/>
              <w:adjustRightInd w:val="0"/>
              <w:spacing w:line="350" w:lineRule="atLeast"/>
              <w:textAlignment w:val="center"/>
              <w:rPr>
                <w:rFonts w:eastAsia="Calibri" w:cs="Arial"/>
                <w:b/>
                <w:bCs/>
                <w:color w:val="000000"/>
                <w:spacing w:val="1"/>
                <w:szCs w:val="28"/>
                <w:lang w:eastAsia="de-CH"/>
              </w:rPr>
            </w:pPr>
            <w:r w:rsidRPr="00563D73">
              <w:rPr>
                <w:rFonts w:eastAsia="Calibri" w:cs="Arial"/>
                <w:b/>
                <w:bCs/>
                <w:color w:val="2B2C84"/>
                <w:spacing w:val="1"/>
                <w:szCs w:val="28"/>
                <w:lang w:eastAsia="de-CH"/>
              </w:rPr>
              <w:t>Fonction</w:t>
            </w:r>
          </w:p>
        </w:tc>
        <w:tc>
          <w:tcPr>
            <w:tcW w:w="3544" w:type="dxa"/>
            <w:tcBorders>
              <w:top w:val="single" w:sz="6" w:space="0" w:color="auto"/>
              <w:left w:val="single" w:sz="6" w:space="0" w:color="auto"/>
              <w:bottom w:val="single" w:sz="8" w:space="0" w:color="000000"/>
              <w:right w:val="single" w:sz="6" w:space="0" w:color="auto"/>
            </w:tcBorders>
            <w:tcMar>
              <w:top w:w="80" w:type="dxa"/>
              <w:left w:w="80" w:type="dxa"/>
              <w:bottom w:w="80" w:type="dxa"/>
              <w:right w:w="80" w:type="dxa"/>
            </w:tcMar>
          </w:tcPr>
          <w:p w14:paraId="0DF0A52E" w14:textId="037C769A" w:rsidR="00FF2453" w:rsidRPr="00563D73" w:rsidRDefault="00FF2453" w:rsidP="00FF2453">
            <w:pPr>
              <w:widowControl w:val="0"/>
              <w:autoSpaceDE w:val="0"/>
              <w:autoSpaceDN w:val="0"/>
              <w:adjustRightInd w:val="0"/>
              <w:spacing w:line="350" w:lineRule="atLeast"/>
              <w:textAlignment w:val="center"/>
              <w:rPr>
                <w:rFonts w:eastAsia="Calibri" w:cs="Arial"/>
                <w:b/>
                <w:bCs/>
                <w:color w:val="000000"/>
                <w:spacing w:val="1"/>
                <w:szCs w:val="28"/>
                <w:lang w:eastAsia="de-CH"/>
              </w:rPr>
            </w:pPr>
            <w:r w:rsidRPr="00563D73">
              <w:rPr>
                <w:rFonts w:eastAsia="Calibri" w:cs="Arial"/>
                <w:b/>
                <w:bCs/>
                <w:color w:val="2B2C84"/>
                <w:spacing w:val="1"/>
                <w:szCs w:val="28"/>
                <w:lang w:eastAsia="de-CH"/>
              </w:rPr>
              <w:t>Département</w:t>
            </w:r>
          </w:p>
        </w:tc>
        <w:tc>
          <w:tcPr>
            <w:tcW w:w="1842" w:type="dxa"/>
            <w:tcBorders>
              <w:top w:val="single" w:sz="6" w:space="0" w:color="auto"/>
              <w:left w:val="single" w:sz="6" w:space="0" w:color="auto"/>
              <w:bottom w:val="single" w:sz="8" w:space="0" w:color="000000"/>
              <w:right w:val="single" w:sz="6" w:space="0" w:color="auto"/>
            </w:tcBorders>
            <w:tcMar>
              <w:top w:w="80" w:type="dxa"/>
              <w:left w:w="80" w:type="dxa"/>
              <w:bottom w:w="80" w:type="dxa"/>
              <w:right w:w="80" w:type="dxa"/>
            </w:tcMar>
          </w:tcPr>
          <w:p w14:paraId="63FD87D6" w14:textId="45065817" w:rsidR="00FF2453" w:rsidRPr="00563D73" w:rsidRDefault="00FF2453" w:rsidP="00FF2453">
            <w:pPr>
              <w:widowControl w:val="0"/>
              <w:autoSpaceDE w:val="0"/>
              <w:autoSpaceDN w:val="0"/>
              <w:adjustRightInd w:val="0"/>
              <w:spacing w:line="350" w:lineRule="atLeast"/>
              <w:jc w:val="right"/>
              <w:textAlignment w:val="center"/>
              <w:rPr>
                <w:rFonts w:eastAsia="Calibri" w:cs="Arial"/>
                <w:b/>
                <w:bCs/>
                <w:color w:val="000000"/>
                <w:spacing w:val="1"/>
                <w:szCs w:val="28"/>
                <w:lang w:eastAsia="de-CH"/>
              </w:rPr>
            </w:pPr>
            <w:r w:rsidRPr="00563D73">
              <w:rPr>
                <w:rFonts w:eastAsia="Calibri" w:cs="Arial"/>
                <w:b/>
                <w:bCs/>
                <w:color w:val="2B2C84"/>
                <w:spacing w:val="1"/>
                <w:szCs w:val="28"/>
                <w:lang w:eastAsia="de-CH"/>
              </w:rPr>
              <w:t>en fonction</w:t>
            </w:r>
          </w:p>
        </w:tc>
      </w:tr>
      <w:tr w:rsidR="00FF2453" w:rsidRPr="00CF71B2" w14:paraId="4D89CB06" w14:textId="77777777" w:rsidTr="00FF2453">
        <w:trPr>
          <w:trHeight w:hRule="exact" w:val="850"/>
        </w:trPr>
        <w:tc>
          <w:tcPr>
            <w:tcW w:w="2778" w:type="dxa"/>
            <w:tcBorders>
              <w:top w:val="single" w:sz="8" w:space="0" w:color="000000"/>
              <w:left w:val="single" w:sz="6" w:space="0" w:color="auto"/>
              <w:bottom w:val="single" w:sz="8" w:space="0" w:color="000000"/>
              <w:right w:val="single" w:sz="6" w:space="0" w:color="auto"/>
            </w:tcBorders>
            <w:tcMar>
              <w:top w:w="57" w:type="dxa"/>
              <w:left w:w="80" w:type="dxa"/>
              <w:bottom w:w="99" w:type="dxa"/>
              <w:right w:w="80" w:type="dxa"/>
            </w:tcMar>
          </w:tcPr>
          <w:p w14:paraId="100A4188" w14:textId="77777777" w:rsidR="00FF2453" w:rsidRPr="00563D73" w:rsidRDefault="00FF2453" w:rsidP="00FF2453">
            <w:pPr>
              <w:widowControl w:val="0"/>
              <w:autoSpaceDE w:val="0"/>
              <w:autoSpaceDN w:val="0"/>
              <w:adjustRightInd w:val="0"/>
              <w:spacing w:line="350" w:lineRule="atLeast"/>
              <w:jc w:val="both"/>
              <w:textAlignment w:val="center"/>
              <w:rPr>
                <w:rFonts w:eastAsia="Calibri" w:cs="Arial"/>
                <w:b/>
                <w:bCs/>
                <w:color w:val="000000"/>
                <w:szCs w:val="28"/>
                <w:lang w:eastAsia="de-CH"/>
              </w:rPr>
            </w:pPr>
            <w:r w:rsidRPr="00563D73">
              <w:rPr>
                <w:rFonts w:eastAsia="Calibri" w:cs="Arial"/>
                <w:b/>
                <w:bCs/>
                <w:color w:val="000000"/>
                <w:szCs w:val="28"/>
                <w:lang w:eastAsia="de-CH"/>
              </w:rPr>
              <w:t>Remo Kuonen</w:t>
            </w:r>
          </w:p>
        </w:tc>
        <w:tc>
          <w:tcPr>
            <w:tcW w:w="2042" w:type="dxa"/>
            <w:tcBorders>
              <w:top w:val="single" w:sz="8" w:space="0" w:color="000000"/>
              <w:left w:val="single" w:sz="6" w:space="0" w:color="auto"/>
              <w:bottom w:val="single" w:sz="8" w:space="0" w:color="000000"/>
              <w:right w:val="single" w:sz="6" w:space="0" w:color="auto"/>
            </w:tcBorders>
            <w:tcMar>
              <w:top w:w="57" w:type="dxa"/>
              <w:left w:w="80" w:type="dxa"/>
              <w:bottom w:w="99" w:type="dxa"/>
              <w:right w:w="80" w:type="dxa"/>
            </w:tcMar>
          </w:tcPr>
          <w:p w14:paraId="7480C5E3" w14:textId="68EB0515" w:rsidR="00FF2453" w:rsidRPr="00563D73" w:rsidRDefault="00FF2453" w:rsidP="00FF2453">
            <w:pPr>
              <w:widowControl w:val="0"/>
              <w:autoSpaceDE w:val="0"/>
              <w:autoSpaceDN w:val="0"/>
              <w:adjustRightInd w:val="0"/>
              <w:spacing w:line="350" w:lineRule="atLeast"/>
              <w:jc w:val="both"/>
              <w:textAlignment w:val="center"/>
              <w:rPr>
                <w:rFonts w:eastAsia="Calibri" w:cs="Arial"/>
                <w:color w:val="000000"/>
                <w:szCs w:val="28"/>
                <w:lang w:eastAsia="de-CH"/>
              </w:rPr>
            </w:pPr>
            <w:r w:rsidRPr="00563D73">
              <w:rPr>
                <w:rFonts w:eastAsia="Calibri" w:cs="Arial"/>
                <w:color w:val="000000"/>
                <w:szCs w:val="28"/>
                <w:lang w:eastAsia="de-CH"/>
              </w:rPr>
              <w:t>Président</w:t>
            </w:r>
          </w:p>
        </w:tc>
        <w:tc>
          <w:tcPr>
            <w:tcW w:w="3544" w:type="dxa"/>
            <w:tcBorders>
              <w:top w:val="single" w:sz="8" w:space="0" w:color="000000"/>
              <w:left w:val="single" w:sz="6" w:space="0" w:color="auto"/>
              <w:bottom w:val="single" w:sz="8" w:space="0" w:color="000000"/>
              <w:right w:val="single" w:sz="6" w:space="0" w:color="auto"/>
            </w:tcBorders>
            <w:tcMar>
              <w:top w:w="57" w:type="dxa"/>
              <w:left w:w="80" w:type="dxa"/>
              <w:bottom w:w="99" w:type="dxa"/>
              <w:right w:w="80" w:type="dxa"/>
            </w:tcMar>
          </w:tcPr>
          <w:p w14:paraId="0B347A3F" w14:textId="4F731573" w:rsidR="00FF2453" w:rsidRPr="00563D73" w:rsidRDefault="00FF2453" w:rsidP="00FF2453">
            <w:pPr>
              <w:widowControl w:val="0"/>
              <w:autoSpaceDE w:val="0"/>
              <w:autoSpaceDN w:val="0"/>
              <w:adjustRightInd w:val="0"/>
              <w:spacing w:line="350" w:lineRule="atLeast"/>
              <w:textAlignment w:val="center"/>
              <w:rPr>
                <w:rFonts w:eastAsia="Calibri" w:cs="Arial"/>
                <w:color w:val="000000"/>
                <w:szCs w:val="28"/>
                <w:lang w:val="fr-CH" w:eastAsia="de-CH"/>
              </w:rPr>
            </w:pPr>
            <w:r w:rsidRPr="00563D73">
              <w:rPr>
                <w:rFonts w:eastAsia="Calibri" w:cs="Arial"/>
                <w:color w:val="000000"/>
                <w:szCs w:val="28"/>
                <w:lang w:val="fr-CH" w:eastAsia="de-CH"/>
              </w:rPr>
              <w:t>Personnel, relations natio-</w:t>
            </w:r>
            <w:r w:rsidRPr="00563D73">
              <w:rPr>
                <w:rFonts w:eastAsia="Calibri" w:cs="Arial"/>
                <w:color w:val="000000"/>
                <w:szCs w:val="28"/>
                <w:lang w:val="fr-CH" w:eastAsia="de-CH"/>
              </w:rPr>
              <w:br/>
              <w:t>nales et internationales</w:t>
            </w:r>
          </w:p>
        </w:tc>
        <w:tc>
          <w:tcPr>
            <w:tcW w:w="1842" w:type="dxa"/>
            <w:tcBorders>
              <w:top w:val="single" w:sz="8" w:space="0" w:color="000000"/>
              <w:left w:val="single" w:sz="6" w:space="0" w:color="auto"/>
              <w:bottom w:val="single" w:sz="8" w:space="0" w:color="000000"/>
              <w:right w:val="single" w:sz="6" w:space="0" w:color="auto"/>
            </w:tcBorders>
            <w:tcMar>
              <w:top w:w="57" w:type="dxa"/>
              <w:left w:w="80" w:type="dxa"/>
              <w:bottom w:w="99" w:type="dxa"/>
              <w:right w:w="80" w:type="dxa"/>
            </w:tcMar>
          </w:tcPr>
          <w:p w14:paraId="77428233" w14:textId="73F2DE69" w:rsidR="00FF2453" w:rsidRPr="00563D73" w:rsidRDefault="00FF2453" w:rsidP="00FF2453">
            <w:pPr>
              <w:widowControl w:val="0"/>
              <w:autoSpaceDE w:val="0"/>
              <w:autoSpaceDN w:val="0"/>
              <w:adjustRightInd w:val="0"/>
              <w:spacing w:line="350" w:lineRule="atLeast"/>
              <w:jc w:val="right"/>
              <w:textAlignment w:val="center"/>
              <w:rPr>
                <w:rFonts w:eastAsia="Calibri" w:cs="Arial"/>
                <w:color w:val="000000"/>
                <w:szCs w:val="28"/>
                <w:lang w:eastAsia="de-CH"/>
              </w:rPr>
            </w:pPr>
            <w:r w:rsidRPr="00563D73">
              <w:rPr>
                <w:rFonts w:eastAsia="Calibri" w:cs="Arial"/>
                <w:color w:val="000000"/>
                <w:szCs w:val="28"/>
                <w:lang w:eastAsia="de-CH"/>
              </w:rPr>
              <w:t>depuis 2009</w:t>
            </w:r>
          </w:p>
        </w:tc>
      </w:tr>
      <w:tr w:rsidR="00FF2453" w:rsidRPr="00CF71B2" w14:paraId="629BBFBB" w14:textId="77777777" w:rsidTr="00FF2453">
        <w:trPr>
          <w:trHeight w:hRule="exact" w:val="1166"/>
        </w:trPr>
        <w:tc>
          <w:tcPr>
            <w:tcW w:w="2778" w:type="dxa"/>
            <w:tcBorders>
              <w:top w:val="single" w:sz="8" w:space="0" w:color="000000"/>
              <w:left w:val="single" w:sz="6" w:space="0" w:color="auto"/>
              <w:bottom w:val="single" w:sz="8" w:space="0" w:color="000000"/>
              <w:right w:val="single" w:sz="6" w:space="0" w:color="auto"/>
            </w:tcBorders>
            <w:tcMar>
              <w:top w:w="57" w:type="dxa"/>
              <w:left w:w="80" w:type="dxa"/>
              <w:bottom w:w="99" w:type="dxa"/>
              <w:right w:w="80" w:type="dxa"/>
            </w:tcMar>
          </w:tcPr>
          <w:p w14:paraId="3A3E7F9E" w14:textId="77777777" w:rsidR="00FF2453" w:rsidRPr="00563D73" w:rsidRDefault="00FF2453" w:rsidP="00FF2453">
            <w:pPr>
              <w:widowControl w:val="0"/>
              <w:autoSpaceDE w:val="0"/>
              <w:autoSpaceDN w:val="0"/>
              <w:adjustRightInd w:val="0"/>
              <w:spacing w:line="288" w:lineRule="auto"/>
              <w:textAlignment w:val="center"/>
              <w:rPr>
                <w:rFonts w:eastAsia="Calibri" w:cs="Arial"/>
                <w:b/>
                <w:bCs/>
                <w:color w:val="000000"/>
                <w:sz w:val="24"/>
                <w:lang w:eastAsia="de-CH"/>
              </w:rPr>
            </w:pPr>
            <w:r w:rsidRPr="00563D73">
              <w:rPr>
                <w:rFonts w:eastAsia="Calibri" w:cs="Arial"/>
                <w:b/>
                <w:bCs/>
                <w:color w:val="000000"/>
                <w:spacing w:val="1"/>
                <w:szCs w:val="28"/>
                <w:lang w:eastAsia="de-CH"/>
              </w:rPr>
              <w:lastRenderedPageBreak/>
              <w:t>Urs Kaiser</w:t>
            </w:r>
          </w:p>
        </w:tc>
        <w:tc>
          <w:tcPr>
            <w:tcW w:w="2042" w:type="dxa"/>
            <w:tcBorders>
              <w:top w:val="single" w:sz="8" w:space="0" w:color="000000"/>
              <w:left w:val="single" w:sz="6" w:space="0" w:color="auto"/>
              <w:bottom w:val="single" w:sz="8" w:space="0" w:color="000000"/>
              <w:right w:val="single" w:sz="6" w:space="0" w:color="auto"/>
            </w:tcBorders>
            <w:tcMar>
              <w:top w:w="57" w:type="dxa"/>
              <w:left w:w="80" w:type="dxa"/>
              <w:bottom w:w="99" w:type="dxa"/>
              <w:right w:w="80" w:type="dxa"/>
            </w:tcMar>
          </w:tcPr>
          <w:p w14:paraId="0AB2B375" w14:textId="30127341" w:rsidR="00FF2453" w:rsidRPr="00563D73" w:rsidRDefault="00FF2453" w:rsidP="00FF2453">
            <w:pPr>
              <w:widowControl w:val="0"/>
              <w:autoSpaceDE w:val="0"/>
              <w:autoSpaceDN w:val="0"/>
              <w:adjustRightInd w:val="0"/>
              <w:spacing w:line="288" w:lineRule="auto"/>
              <w:textAlignment w:val="center"/>
              <w:rPr>
                <w:rFonts w:eastAsia="Calibri" w:cs="Arial"/>
                <w:color w:val="000000"/>
                <w:sz w:val="24"/>
                <w:lang w:eastAsia="de-CH"/>
              </w:rPr>
            </w:pPr>
            <w:r w:rsidRPr="00563D73">
              <w:rPr>
                <w:rFonts w:eastAsia="Calibri" w:cs="Arial"/>
                <w:color w:val="000000"/>
                <w:spacing w:val="1"/>
                <w:szCs w:val="28"/>
                <w:lang w:eastAsia="de-CH"/>
              </w:rPr>
              <w:t>Vice-président</w:t>
            </w:r>
          </w:p>
        </w:tc>
        <w:tc>
          <w:tcPr>
            <w:tcW w:w="3544" w:type="dxa"/>
            <w:tcBorders>
              <w:top w:val="single" w:sz="8" w:space="0" w:color="000000"/>
              <w:left w:val="single" w:sz="6" w:space="0" w:color="auto"/>
              <w:bottom w:val="single" w:sz="8" w:space="0" w:color="000000"/>
              <w:right w:val="single" w:sz="6" w:space="0" w:color="auto"/>
            </w:tcBorders>
            <w:tcMar>
              <w:top w:w="57" w:type="dxa"/>
              <w:left w:w="80" w:type="dxa"/>
              <w:bottom w:w="99" w:type="dxa"/>
              <w:right w:w="80" w:type="dxa"/>
            </w:tcMar>
          </w:tcPr>
          <w:p w14:paraId="049B47EE" w14:textId="719EDF74" w:rsidR="00FF2453" w:rsidRPr="00563D73" w:rsidRDefault="00FF2453" w:rsidP="00FF2453">
            <w:pPr>
              <w:widowControl w:val="0"/>
              <w:autoSpaceDE w:val="0"/>
              <w:autoSpaceDN w:val="0"/>
              <w:adjustRightInd w:val="0"/>
              <w:spacing w:line="288" w:lineRule="auto"/>
              <w:textAlignment w:val="center"/>
              <w:rPr>
                <w:rFonts w:eastAsia="Calibri" w:cs="Arial"/>
                <w:color w:val="000000"/>
                <w:sz w:val="24"/>
                <w:lang w:val="fr-CH" w:eastAsia="de-CH"/>
              </w:rPr>
            </w:pPr>
            <w:r w:rsidRPr="00563D73">
              <w:rPr>
                <w:rFonts w:eastAsia="Calibri" w:cs="Arial"/>
                <w:color w:val="000000"/>
                <w:spacing w:val="1"/>
                <w:szCs w:val="28"/>
                <w:lang w:val="fr-CH" w:eastAsia="de-CH"/>
              </w:rPr>
              <w:t>Développement de l’organisation, technologie et innovation</w:t>
            </w:r>
            <w:r w:rsidRPr="00563D73">
              <w:rPr>
                <w:rFonts w:eastAsia="Calibri" w:cs="Arial"/>
                <w:color w:val="000000"/>
                <w:spacing w:val="1"/>
                <w:szCs w:val="28"/>
                <w:lang w:val="fr-CH" w:eastAsia="de-CH"/>
              </w:rPr>
              <w:br/>
              <w:t>Technologie und Innovation</w:t>
            </w:r>
          </w:p>
        </w:tc>
        <w:tc>
          <w:tcPr>
            <w:tcW w:w="1842" w:type="dxa"/>
            <w:tcBorders>
              <w:top w:val="single" w:sz="8" w:space="0" w:color="000000"/>
              <w:left w:val="single" w:sz="6" w:space="0" w:color="auto"/>
              <w:bottom w:val="single" w:sz="8" w:space="0" w:color="000000"/>
              <w:right w:val="single" w:sz="6" w:space="0" w:color="auto"/>
            </w:tcBorders>
            <w:tcMar>
              <w:top w:w="57" w:type="dxa"/>
              <w:left w:w="80" w:type="dxa"/>
              <w:bottom w:w="99" w:type="dxa"/>
              <w:right w:w="80" w:type="dxa"/>
            </w:tcMar>
          </w:tcPr>
          <w:p w14:paraId="54232052" w14:textId="40F5C1B7" w:rsidR="00FF2453" w:rsidRPr="00563D73" w:rsidRDefault="00FF2453" w:rsidP="00FF2453">
            <w:pPr>
              <w:widowControl w:val="0"/>
              <w:autoSpaceDE w:val="0"/>
              <w:autoSpaceDN w:val="0"/>
              <w:adjustRightInd w:val="0"/>
              <w:spacing w:line="288" w:lineRule="auto"/>
              <w:jc w:val="right"/>
              <w:textAlignment w:val="center"/>
              <w:rPr>
                <w:rFonts w:eastAsia="Calibri" w:cs="Arial"/>
                <w:color w:val="000000"/>
                <w:sz w:val="24"/>
                <w:lang w:eastAsia="de-CH"/>
              </w:rPr>
            </w:pPr>
            <w:r w:rsidRPr="00563D73">
              <w:rPr>
                <w:rFonts w:eastAsia="Calibri" w:cs="Arial"/>
                <w:color w:val="000000"/>
                <w:szCs w:val="28"/>
                <w:lang w:eastAsia="de-CH"/>
              </w:rPr>
              <w:t>depuis</w:t>
            </w:r>
            <w:r w:rsidRPr="00563D73">
              <w:rPr>
                <w:rFonts w:eastAsia="Calibri" w:cs="Arial"/>
                <w:color w:val="000000"/>
                <w:spacing w:val="1"/>
                <w:szCs w:val="28"/>
                <w:lang w:eastAsia="de-CH"/>
              </w:rPr>
              <w:t xml:space="preserve"> 2009</w:t>
            </w:r>
          </w:p>
        </w:tc>
      </w:tr>
      <w:tr w:rsidR="00FF2453" w:rsidRPr="00CF71B2" w14:paraId="2EE2B5EC" w14:textId="77777777" w:rsidTr="00FF2453">
        <w:trPr>
          <w:trHeight w:hRule="exact" w:val="453"/>
        </w:trPr>
        <w:tc>
          <w:tcPr>
            <w:tcW w:w="2778" w:type="dxa"/>
            <w:tcBorders>
              <w:top w:val="single" w:sz="8" w:space="0" w:color="000000"/>
              <w:left w:val="single" w:sz="6" w:space="0" w:color="auto"/>
              <w:bottom w:val="single" w:sz="8" w:space="0" w:color="000000"/>
              <w:right w:val="single" w:sz="6" w:space="0" w:color="auto"/>
            </w:tcBorders>
            <w:tcMar>
              <w:top w:w="57" w:type="dxa"/>
              <w:left w:w="80" w:type="dxa"/>
              <w:bottom w:w="99" w:type="dxa"/>
              <w:right w:w="80" w:type="dxa"/>
            </w:tcMar>
          </w:tcPr>
          <w:p w14:paraId="0C174FE3" w14:textId="77777777" w:rsidR="00FF2453" w:rsidRPr="00563D73" w:rsidRDefault="00FF2453" w:rsidP="00FF2453">
            <w:pPr>
              <w:widowControl w:val="0"/>
              <w:autoSpaceDE w:val="0"/>
              <w:autoSpaceDN w:val="0"/>
              <w:adjustRightInd w:val="0"/>
              <w:spacing w:line="288" w:lineRule="auto"/>
              <w:textAlignment w:val="center"/>
              <w:rPr>
                <w:rFonts w:eastAsia="Calibri" w:cs="Arial"/>
                <w:b/>
                <w:bCs/>
                <w:color w:val="000000"/>
                <w:sz w:val="24"/>
                <w:lang w:eastAsia="de-CH"/>
              </w:rPr>
            </w:pPr>
            <w:r w:rsidRPr="00563D73">
              <w:rPr>
                <w:rFonts w:eastAsia="Calibri" w:cs="Arial"/>
                <w:b/>
                <w:bCs/>
                <w:color w:val="000000"/>
                <w:spacing w:val="1"/>
                <w:szCs w:val="28"/>
                <w:lang w:eastAsia="de-CH"/>
              </w:rPr>
              <w:t>Corinne Aeberhard</w:t>
            </w:r>
          </w:p>
        </w:tc>
        <w:tc>
          <w:tcPr>
            <w:tcW w:w="2042" w:type="dxa"/>
            <w:tcBorders>
              <w:top w:val="single" w:sz="8" w:space="0" w:color="000000"/>
              <w:left w:val="single" w:sz="6" w:space="0" w:color="auto"/>
              <w:bottom w:val="single" w:sz="8" w:space="0" w:color="000000"/>
              <w:right w:val="single" w:sz="6" w:space="0" w:color="auto"/>
            </w:tcBorders>
            <w:tcMar>
              <w:top w:w="57" w:type="dxa"/>
              <w:left w:w="80" w:type="dxa"/>
              <w:bottom w:w="99" w:type="dxa"/>
              <w:right w:w="80" w:type="dxa"/>
            </w:tcMar>
          </w:tcPr>
          <w:p w14:paraId="756080F7" w14:textId="77777777" w:rsidR="00FF2453" w:rsidRPr="00563D73" w:rsidRDefault="00FF2453" w:rsidP="00FF2453">
            <w:pPr>
              <w:widowControl w:val="0"/>
              <w:autoSpaceDE w:val="0"/>
              <w:autoSpaceDN w:val="0"/>
              <w:adjustRightInd w:val="0"/>
              <w:rPr>
                <w:rFonts w:eastAsia="Calibri" w:cs="Arial"/>
                <w:sz w:val="24"/>
                <w:lang w:eastAsia="de-CH"/>
              </w:rPr>
            </w:pPr>
          </w:p>
        </w:tc>
        <w:tc>
          <w:tcPr>
            <w:tcW w:w="3544" w:type="dxa"/>
            <w:tcBorders>
              <w:top w:val="single" w:sz="8" w:space="0" w:color="000000"/>
              <w:left w:val="single" w:sz="6" w:space="0" w:color="auto"/>
              <w:bottom w:val="single" w:sz="8" w:space="0" w:color="000000"/>
              <w:right w:val="single" w:sz="6" w:space="0" w:color="auto"/>
            </w:tcBorders>
            <w:tcMar>
              <w:top w:w="57" w:type="dxa"/>
              <w:left w:w="80" w:type="dxa"/>
              <w:bottom w:w="99" w:type="dxa"/>
              <w:right w:w="80" w:type="dxa"/>
            </w:tcMar>
          </w:tcPr>
          <w:p w14:paraId="12408B34" w14:textId="2BD09A82" w:rsidR="00FF2453" w:rsidRPr="00563D73" w:rsidRDefault="00EE558B" w:rsidP="00FF2453">
            <w:pPr>
              <w:widowControl w:val="0"/>
              <w:autoSpaceDE w:val="0"/>
              <w:autoSpaceDN w:val="0"/>
              <w:adjustRightInd w:val="0"/>
              <w:spacing w:line="288" w:lineRule="auto"/>
              <w:textAlignment w:val="center"/>
              <w:rPr>
                <w:rFonts w:eastAsia="Calibri" w:cs="Arial"/>
                <w:color w:val="000000"/>
                <w:sz w:val="24"/>
                <w:lang w:eastAsia="de-CH"/>
              </w:rPr>
            </w:pPr>
            <w:r w:rsidRPr="00563D73">
              <w:rPr>
                <w:rFonts w:eastAsia="Calibri" w:cs="Arial"/>
                <w:color w:val="000000"/>
                <w:spacing w:val="-3"/>
                <w:szCs w:val="28"/>
                <w:lang w:eastAsia="de-CH"/>
              </w:rPr>
              <w:t>Finances et controlling</w:t>
            </w:r>
          </w:p>
        </w:tc>
        <w:tc>
          <w:tcPr>
            <w:tcW w:w="1842" w:type="dxa"/>
            <w:tcBorders>
              <w:top w:val="single" w:sz="8" w:space="0" w:color="000000"/>
              <w:left w:val="single" w:sz="6" w:space="0" w:color="auto"/>
              <w:bottom w:val="single" w:sz="8" w:space="0" w:color="000000"/>
              <w:right w:val="single" w:sz="6" w:space="0" w:color="auto"/>
            </w:tcBorders>
            <w:tcMar>
              <w:top w:w="57" w:type="dxa"/>
              <w:left w:w="80" w:type="dxa"/>
              <w:bottom w:w="99" w:type="dxa"/>
              <w:right w:w="80" w:type="dxa"/>
            </w:tcMar>
          </w:tcPr>
          <w:p w14:paraId="51290CF3" w14:textId="6502B644" w:rsidR="00FF2453" w:rsidRPr="00563D73" w:rsidRDefault="00FF2453" w:rsidP="00FF2453">
            <w:pPr>
              <w:widowControl w:val="0"/>
              <w:autoSpaceDE w:val="0"/>
              <w:autoSpaceDN w:val="0"/>
              <w:adjustRightInd w:val="0"/>
              <w:spacing w:line="288" w:lineRule="auto"/>
              <w:jc w:val="right"/>
              <w:textAlignment w:val="center"/>
              <w:rPr>
                <w:rFonts w:eastAsia="Calibri" w:cs="Arial"/>
                <w:color w:val="000000"/>
                <w:sz w:val="24"/>
                <w:lang w:eastAsia="de-CH"/>
              </w:rPr>
            </w:pPr>
            <w:r w:rsidRPr="00563D73">
              <w:rPr>
                <w:rFonts w:eastAsia="Calibri" w:cs="Arial"/>
                <w:color w:val="000000"/>
                <w:szCs w:val="28"/>
                <w:lang w:eastAsia="de-CH"/>
              </w:rPr>
              <w:t>depuis</w:t>
            </w:r>
            <w:r w:rsidRPr="00563D73">
              <w:rPr>
                <w:rFonts w:eastAsia="Calibri" w:cs="Arial"/>
                <w:color w:val="000000"/>
                <w:spacing w:val="1"/>
                <w:szCs w:val="28"/>
                <w:lang w:eastAsia="de-CH"/>
              </w:rPr>
              <w:t xml:space="preserve"> 2011</w:t>
            </w:r>
          </w:p>
        </w:tc>
      </w:tr>
      <w:tr w:rsidR="00FF2453" w:rsidRPr="00CF71B2" w14:paraId="716246B3" w14:textId="77777777" w:rsidTr="00FF2453">
        <w:trPr>
          <w:trHeight w:hRule="exact" w:val="453"/>
        </w:trPr>
        <w:tc>
          <w:tcPr>
            <w:tcW w:w="2778" w:type="dxa"/>
            <w:tcBorders>
              <w:top w:val="single" w:sz="8" w:space="0" w:color="000000"/>
              <w:left w:val="single" w:sz="6" w:space="0" w:color="auto"/>
              <w:bottom w:val="single" w:sz="8" w:space="0" w:color="000000"/>
              <w:right w:val="single" w:sz="6" w:space="0" w:color="auto"/>
            </w:tcBorders>
            <w:tcMar>
              <w:top w:w="57" w:type="dxa"/>
              <w:left w:w="80" w:type="dxa"/>
              <w:bottom w:w="80" w:type="dxa"/>
              <w:right w:w="80" w:type="dxa"/>
            </w:tcMar>
          </w:tcPr>
          <w:p w14:paraId="4A69EAF0" w14:textId="77777777" w:rsidR="00FF2453" w:rsidRPr="00563D73" w:rsidRDefault="00FF2453" w:rsidP="00FF2453">
            <w:pPr>
              <w:widowControl w:val="0"/>
              <w:autoSpaceDE w:val="0"/>
              <w:autoSpaceDN w:val="0"/>
              <w:adjustRightInd w:val="0"/>
              <w:spacing w:line="350" w:lineRule="atLeast"/>
              <w:jc w:val="both"/>
              <w:textAlignment w:val="center"/>
              <w:rPr>
                <w:rFonts w:eastAsia="Calibri" w:cs="Arial"/>
                <w:b/>
                <w:bCs/>
                <w:color w:val="000000"/>
                <w:szCs w:val="28"/>
                <w:lang w:eastAsia="de-CH"/>
              </w:rPr>
            </w:pPr>
            <w:r w:rsidRPr="00563D73">
              <w:rPr>
                <w:rFonts w:eastAsia="Calibri" w:cs="Arial"/>
                <w:b/>
                <w:bCs/>
                <w:color w:val="000000"/>
                <w:szCs w:val="28"/>
                <w:lang w:eastAsia="de-CH"/>
              </w:rPr>
              <w:t>Adeline Clerc</w:t>
            </w:r>
          </w:p>
        </w:tc>
        <w:tc>
          <w:tcPr>
            <w:tcW w:w="2042" w:type="dxa"/>
            <w:tcBorders>
              <w:top w:val="single" w:sz="8" w:space="0" w:color="000000"/>
              <w:left w:val="single" w:sz="6" w:space="0" w:color="auto"/>
              <w:bottom w:val="single" w:sz="8" w:space="0" w:color="000000"/>
              <w:right w:val="single" w:sz="6" w:space="0" w:color="auto"/>
            </w:tcBorders>
            <w:tcMar>
              <w:top w:w="57" w:type="dxa"/>
              <w:left w:w="80" w:type="dxa"/>
              <w:bottom w:w="80" w:type="dxa"/>
              <w:right w:w="80" w:type="dxa"/>
            </w:tcMar>
          </w:tcPr>
          <w:p w14:paraId="5C66C89C" w14:textId="77777777" w:rsidR="00FF2453" w:rsidRPr="00563D73" w:rsidRDefault="00FF2453" w:rsidP="00FF2453">
            <w:pPr>
              <w:widowControl w:val="0"/>
              <w:autoSpaceDE w:val="0"/>
              <w:autoSpaceDN w:val="0"/>
              <w:adjustRightInd w:val="0"/>
              <w:rPr>
                <w:rFonts w:eastAsia="Calibri" w:cs="Arial"/>
                <w:sz w:val="24"/>
                <w:lang w:eastAsia="de-CH"/>
              </w:rPr>
            </w:pPr>
          </w:p>
        </w:tc>
        <w:tc>
          <w:tcPr>
            <w:tcW w:w="3544" w:type="dxa"/>
            <w:tcBorders>
              <w:top w:val="single" w:sz="8" w:space="0" w:color="000000"/>
              <w:left w:val="single" w:sz="6" w:space="0" w:color="auto"/>
              <w:bottom w:val="single" w:sz="8" w:space="0" w:color="000000"/>
              <w:right w:val="single" w:sz="6" w:space="0" w:color="auto"/>
            </w:tcBorders>
            <w:tcMar>
              <w:top w:w="57" w:type="dxa"/>
              <w:left w:w="80" w:type="dxa"/>
              <w:bottom w:w="80" w:type="dxa"/>
              <w:right w:w="80" w:type="dxa"/>
            </w:tcMar>
          </w:tcPr>
          <w:p w14:paraId="6E2AF730" w14:textId="0CC55871" w:rsidR="00FF2453" w:rsidRPr="00563D73" w:rsidRDefault="00EE558B" w:rsidP="00FF2453">
            <w:pPr>
              <w:widowControl w:val="0"/>
              <w:autoSpaceDE w:val="0"/>
              <w:autoSpaceDN w:val="0"/>
              <w:adjustRightInd w:val="0"/>
              <w:spacing w:line="350" w:lineRule="atLeast"/>
              <w:jc w:val="both"/>
              <w:textAlignment w:val="center"/>
              <w:rPr>
                <w:rFonts w:eastAsia="Calibri" w:cs="Arial"/>
                <w:color w:val="000000"/>
                <w:szCs w:val="28"/>
                <w:lang w:eastAsia="de-CH"/>
              </w:rPr>
            </w:pPr>
            <w:r w:rsidRPr="00563D73">
              <w:rPr>
                <w:rFonts w:eastAsia="Calibri" w:cs="Arial"/>
                <w:color w:val="000000"/>
                <w:szCs w:val="28"/>
                <w:lang w:eastAsia="de-CH"/>
              </w:rPr>
              <w:t>Membres et formation</w:t>
            </w:r>
            <w:r w:rsidR="00FF2453" w:rsidRPr="00563D73">
              <w:rPr>
                <w:rFonts w:eastAsia="Calibri" w:cs="Arial"/>
                <w:color w:val="000000"/>
                <w:szCs w:val="28"/>
                <w:lang w:eastAsia="de-CH"/>
              </w:rPr>
              <w:t xml:space="preserve"> </w:t>
            </w:r>
          </w:p>
        </w:tc>
        <w:tc>
          <w:tcPr>
            <w:tcW w:w="1842" w:type="dxa"/>
            <w:tcBorders>
              <w:top w:val="single" w:sz="8" w:space="0" w:color="000000"/>
              <w:left w:val="single" w:sz="6" w:space="0" w:color="auto"/>
              <w:bottom w:val="single" w:sz="8" w:space="0" w:color="000000"/>
              <w:right w:val="single" w:sz="6" w:space="0" w:color="auto"/>
            </w:tcBorders>
            <w:tcMar>
              <w:top w:w="57" w:type="dxa"/>
              <w:left w:w="80" w:type="dxa"/>
              <w:bottom w:w="80" w:type="dxa"/>
              <w:right w:w="80" w:type="dxa"/>
            </w:tcMar>
          </w:tcPr>
          <w:p w14:paraId="0159E992" w14:textId="7AC28867" w:rsidR="00FF2453" w:rsidRPr="00563D73" w:rsidRDefault="00FF2453" w:rsidP="00FF2453">
            <w:pPr>
              <w:widowControl w:val="0"/>
              <w:autoSpaceDE w:val="0"/>
              <w:autoSpaceDN w:val="0"/>
              <w:adjustRightInd w:val="0"/>
              <w:spacing w:line="350" w:lineRule="atLeast"/>
              <w:jc w:val="right"/>
              <w:textAlignment w:val="center"/>
              <w:rPr>
                <w:rFonts w:eastAsia="Calibri" w:cs="Arial"/>
                <w:color w:val="000000"/>
                <w:szCs w:val="28"/>
                <w:lang w:eastAsia="de-CH"/>
              </w:rPr>
            </w:pPr>
            <w:r w:rsidRPr="00563D73">
              <w:rPr>
                <w:rFonts w:eastAsia="Calibri" w:cs="Arial"/>
                <w:color w:val="000000"/>
                <w:szCs w:val="28"/>
                <w:lang w:eastAsia="de-CH"/>
              </w:rPr>
              <w:t>depuis 2017</w:t>
            </w:r>
          </w:p>
        </w:tc>
      </w:tr>
      <w:tr w:rsidR="00FF2453" w:rsidRPr="00CF71B2" w14:paraId="557662F7" w14:textId="77777777" w:rsidTr="00FF2453">
        <w:trPr>
          <w:trHeight w:hRule="exact" w:val="453"/>
        </w:trPr>
        <w:tc>
          <w:tcPr>
            <w:tcW w:w="2778" w:type="dxa"/>
            <w:tcBorders>
              <w:top w:val="single" w:sz="8" w:space="0" w:color="000000"/>
              <w:left w:val="single" w:sz="6" w:space="0" w:color="auto"/>
              <w:bottom w:val="single" w:sz="8" w:space="0" w:color="000000"/>
              <w:right w:val="single" w:sz="6" w:space="0" w:color="auto"/>
            </w:tcBorders>
            <w:tcMar>
              <w:top w:w="57" w:type="dxa"/>
              <w:left w:w="80" w:type="dxa"/>
              <w:bottom w:w="99" w:type="dxa"/>
              <w:right w:w="80" w:type="dxa"/>
            </w:tcMar>
          </w:tcPr>
          <w:p w14:paraId="623F37DD" w14:textId="77777777" w:rsidR="00FF2453" w:rsidRPr="00563D73" w:rsidRDefault="00FF2453" w:rsidP="00FF2453">
            <w:pPr>
              <w:widowControl w:val="0"/>
              <w:autoSpaceDE w:val="0"/>
              <w:autoSpaceDN w:val="0"/>
              <w:adjustRightInd w:val="0"/>
              <w:spacing w:line="288" w:lineRule="auto"/>
              <w:textAlignment w:val="center"/>
              <w:rPr>
                <w:rFonts w:eastAsia="Calibri" w:cs="Arial"/>
                <w:b/>
                <w:bCs/>
                <w:color w:val="000000"/>
                <w:sz w:val="24"/>
                <w:lang w:eastAsia="de-CH"/>
              </w:rPr>
            </w:pPr>
            <w:r w:rsidRPr="00563D73">
              <w:rPr>
                <w:rFonts w:eastAsia="Calibri" w:cs="Arial"/>
                <w:b/>
                <w:bCs/>
                <w:color w:val="000000"/>
                <w:spacing w:val="1"/>
                <w:szCs w:val="28"/>
                <w:lang w:eastAsia="de-CH"/>
              </w:rPr>
              <w:t>Christoph Käser</w:t>
            </w:r>
          </w:p>
        </w:tc>
        <w:tc>
          <w:tcPr>
            <w:tcW w:w="2042" w:type="dxa"/>
            <w:tcBorders>
              <w:top w:val="single" w:sz="8" w:space="0" w:color="000000"/>
              <w:left w:val="single" w:sz="6" w:space="0" w:color="auto"/>
              <w:bottom w:val="single" w:sz="8" w:space="0" w:color="000000"/>
              <w:right w:val="single" w:sz="6" w:space="0" w:color="auto"/>
            </w:tcBorders>
            <w:tcMar>
              <w:top w:w="57" w:type="dxa"/>
              <w:left w:w="80" w:type="dxa"/>
              <w:bottom w:w="99" w:type="dxa"/>
              <w:right w:w="80" w:type="dxa"/>
            </w:tcMar>
          </w:tcPr>
          <w:p w14:paraId="2E4F01D0" w14:textId="77777777" w:rsidR="00FF2453" w:rsidRPr="00563D73" w:rsidRDefault="00FF2453" w:rsidP="00FF2453">
            <w:pPr>
              <w:widowControl w:val="0"/>
              <w:autoSpaceDE w:val="0"/>
              <w:autoSpaceDN w:val="0"/>
              <w:adjustRightInd w:val="0"/>
              <w:rPr>
                <w:rFonts w:eastAsia="Calibri" w:cs="Arial"/>
                <w:sz w:val="24"/>
                <w:lang w:eastAsia="de-CH"/>
              </w:rPr>
            </w:pPr>
          </w:p>
        </w:tc>
        <w:tc>
          <w:tcPr>
            <w:tcW w:w="3544" w:type="dxa"/>
            <w:tcBorders>
              <w:top w:val="single" w:sz="8" w:space="0" w:color="000000"/>
              <w:left w:val="single" w:sz="6" w:space="0" w:color="auto"/>
              <w:bottom w:val="single" w:sz="8" w:space="0" w:color="000000"/>
              <w:right w:val="single" w:sz="6" w:space="0" w:color="auto"/>
            </w:tcBorders>
            <w:tcMar>
              <w:top w:w="57" w:type="dxa"/>
              <w:left w:w="80" w:type="dxa"/>
              <w:bottom w:w="99" w:type="dxa"/>
              <w:right w:w="80" w:type="dxa"/>
            </w:tcMar>
          </w:tcPr>
          <w:p w14:paraId="28054AF3" w14:textId="3EDD5C0E" w:rsidR="00FF2453" w:rsidRPr="00563D73" w:rsidRDefault="00EE558B" w:rsidP="00FF2453">
            <w:pPr>
              <w:widowControl w:val="0"/>
              <w:autoSpaceDE w:val="0"/>
              <w:autoSpaceDN w:val="0"/>
              <w:adjustRightInd w:val="0"/>
              <w:spacing w:line="288" w:lineRule="auto"/>
              <w:textAlignment w:val="center"/>
              <w:rPr>
                <w:rFonts w:eastAsia="Calibri" w:cs="Arial"/>
                <w:color w:val="000000"/>
                <w:sz w:val="24"/>
                <w:lang w:eastAsia="de-CH"/>
              </w:rPr>
            </w:pPr>
            <w:r w:rsidRPr="00563D73">
              <w:rPr>
                <w:rFonts w:eastAsia="Calibri" w:cs="Arial"/>
                <w:color w:val="000000"/>
                <w:spacing w:val="1"/>
                <w:szCs w:val="28"/>
                <w:lang w:eastAsia="de-CH"/>
              </w:rPr>
              <w:t>Conseil</w:t>
            </w:r>
          </w:p>
        </w:tc>
        <w:tc>
          <w:tcPr>
            <w:tcW w:w="1842" w:type="dxa"/>
            <w:tcBorders>
              <w:top w:val="single" w:sz="8" w:space="0" w:color="000000"/>
              <w:left w:val="single" w:sz="6" w:space="0" w:color="auto"/>
              <w:bottom w:val="single" w:sz="8" w:space="0" w:color="000000"/>
              <w:right w:val="single" w:sz="6" w:space="0" w:color="auto"/>
            </w:tcBorders>
            <w:tcMar>
              <w:top w:w="57" w:type="dxa"/>
              <w:left w:w="80" w:type="dxa"/>
              <w:bottom w:w="99" w:type="dxa"/>
              <w:right w:w="80" w:type="dxa"/>
            </w:tcMar>
          </w:tcPr>
          <w:p w14:paraId="6E192391" w14:textId="23EA199A" w:rsidR="00FF2453" w:rsidRPr="00563D73" w:rsidRDefault="00FF2453" w:rsidP="00FF2453">
            <w:pPr>
              <w:widowControl w:val="0"/>
              <w:autoSpaceDE w:val="0"/>
              <w:autoSpaceDN w:val="0"/>
              <w:adjustRightInd w:val="0"/>
              <w:spacing w:line="288" w:lineRule="auto"/>
              <w:jc w:val="right"/>
              <w:textAlignment w:val="center"/>
              <w:rPr>
                <w:rFonts w:eastAsia="Calibri" w:cs="Arial"/>
                <w:color w:val="000000"/>
                <w:sz w:val="24"/>
                <w:lang w:eastAsia="de-CH"/>
              </w:rPr>
            </w:pPr>
            <w:r w:rsidRPr="00563D73">
              <w:rPr>
                <w:rFonts w:eastAsia="Calibri" w:cs="Arial"/>
                <w:color w:val="000000"/>
                <w:szCs w:val="28"/>
                <w:lang w:eastAsia="de-CH"/>
              </w:rPr>
              <w:t>depuis</w:t>
            </w:r>
            <w:r w:rsidRPr="00563D73">
              <w:rPr>
                <w:rFonts w:eastAsia="Calibri" w:cs="Arial"/>
                <w:color w:val="000000"/>
                <w:spacing w:val="1"/>
                <w:szCs w:val="28"/>
                <w:lang w:eastAsia="de-CH"/>
              </w:rPr>
              <w:t xml:space="preserve"> 2017</w:t>
            </w:r>
          </w:p>
        </w:tc>
      </w:tr>
      <w:tr w:rsidR="00FF2453" w:rsidRPr="00CF71B2" w14:paraId="38149BED" w14:textId="77777777" w:rsidTr="00EE558B">
        <w:trPr>
          <w:trHeight w:hRule="exact" w:val="810"/>
        </w:trPr>
        <w:tc>
          <w:tcPr>
            <w:tcW w:w="2778" w:type="dxa"/>
            <w:tcBorders>
              <w:top w:val="single" w:sz="8" w:space="0" w:color="000000"/>
              <w:left w:val="single" w:sz="6" w:space="0" w:color="auto"/>
              <w:bottom w:val="single" w:sz="8" w:space="0" w:color="000000"/>
              <w:right w:val="single" w:sz="6" w:space="0" w:color="auto"/>
            </w:tcBorders>
            <w:tcMar>
              <w:top w:w="57" w:type="dxa"/>
              <w:left w:w="80" w:type="dxa"/>
              <w:bottom w:w="99" w:type="dxa"/>
              <w:right w:w="80" w:type="dxa"/>
            </w:tcMar>
          </w:tcPr>
          <w:p w14:paraId="39BF9026" w14:textId="77777777" w:rsidR="00FF2453" w:rsidRPr="00563D73" w:rsidRDefault="00FF2453" w:rsidP="00FF2453">
            <w:pPr>
              <w:widowControl w:val="0"/>
              <w:autoSpaceDE w:val="0"/>
              <w:autoSpaceDN w:val="0"/>
              <w:adjustRightInd w:val="0"/>
              <w:spacing w:line="288" w:lineRule="auto"/>
              <w:textAlignment w:val="center"/>
              <w:rPr>
                <w:rFonts w:eastAsia="Calibri" w:cs="Arial"/>
                <w:b/>
                <w:bCs/>
                <w:color w:val="000000"/>
                <w:sz w:val="24"/>
                <w:lang w:eastAsia="de-CH"/>
              </w:rPr>
            </w:pPr>
            <w:r w:rsidRPr="00563D73">
              <w:rPr>
                <w:rFonts w:eastAsia="Calibri" w:cs="Arial"/>
                <w:b/>
                <w:bCs/>
                <w:color w:val="000000"/>
                <w:spacing w:val="1"/>
                <w:szCs w:val="28"/>
                <w:lang w:eastAsia="de-CH"/>
              </w:rPr>
              <w:t>Michaela Lupi</w:t>
            </w:r>
          </w:p>
        </w:tc>
        <w:tc>
          <w:tcPr>
            <w:tcW w:w="2042" w:type="dxa"/>
            <w:tcBorders>
              <w:top w:val="single" w:sz="8" w:space="0" w:color="000000"/>
              <w:left w:val="single" w:sz="6" w:space="0" w:color="auto"/>
              <w:bottom w:val="single" w:sz="8" w:space="0" w:color="000000"/>
              <w:right w:val="single" w:sz="6" w:space="0" w:color="auto"/>
            </w:tcBorders>
            <w:tcMar>
              <w:top w:w="57" w:type="dxa"/>
              <w:left w:w="80" w:type="dxa"/>
              <w:bottom w:w="99" w:type="dxa"/>
              <w:right w:w="80" w:type="dxa"/>
            </w:tcMar>
          </w:tcPr>
          <w:p w14:paraId="0509C34C" w14:textId="77777777" w:rsidR="00FF2453" w:rsidRPr="00563D73" w:rsidRDefault="00FF2453" w:rsidP="00FF2453">
            <w:pPr>
              <w:widowControl w:val="0"/>
              <w:autoSpaceDE w:val="0"/>
              <w:autoSpaceDN w:val="0"/>
              <w:adjustRightInd w:val="0"/>
              <w:rPr>
                <w:rFonts w:eastAsia="Calibri" w:cs="Arial"/>
                <w:sz w:val="24"/>
                <w:lang w:eastAsia="de-CH"/>
              </w:rPr>
            </w:pPr>
          </w:p>
        </w:tc>
        <w:tc>
          <w:tcPr>
            <w:tcW w:w="3544" w:type="dxa"/>
            <w:tcBorders>
              <w:top w:val="single" w:sz="8" w:space="0" w:color="000000"/>
              <w:left w:val="single" w:sz="6" w:space="0" w:color="auto"/>
              <w:bottom w:val="single" w:sz="8" w:space="0" w:color="000000"/>
              <w:right w:val="single" w:sz="6" w:space="0" w:color="auto"/>
            </w:tcBorders>
            <w:tcMar>
              <w:top w:w="57" w:type="dxa"/>
              <w:left w:w="80" w:type="dxa"/>
              <w:bottom w:w="99" w:type="dxa"/>
              <w:right w:w="80" w:type="dxa"/>
            </w:tcMar>
          </w:tcPr>
          <w:p w14:paraId="6295E4A4" w14:textId="1568AE95" w:rsidR="00FF2453" w:rsidRPr="00563D73" w:rsidRDefault="00EE558B" w:rsidP="00FF2453">
            <w:pPr>
              <w:widowControl w:val="0"/>
              <w:autoSpaceDE w:val="0"/>
              <w:autoSpaceDN w:val="0"/>
              <w:adjustRightInd w:val="0"/>
              <w:spacing w:line="288" w:lineRule="auto"/>
              <w:textAlignment w:val="center"/>
              <w:rPr>
                <w:rFonts w:eastAsia="Calibri" w:cs="Arial"/>
                <w:color w:val="000000"/>
                <w:sz w:val="24"/>
                <w:lang w:val="fr-CH" w:eastAsia="de-CH"/>
              </w:rPr>
            </w:pPr>
            <w:r w:rsidRPr="00563D73">
              <w:rPr>
                <w:rFonts w:eastAsia="Calibri" w:cs="Arial"/>
                <w:color w:val="000000"/>
                <w:spacing w:val="1"/>
                <w:szCs w:val="28"/>
                <w:lang w:val="fr-CH" w:eastAsia="de-CH"/>
              </w:rPr>
              <w:t>Marketing et recherche de fonds</w:t>
            </w:r>
          </w:p>
        </w:tc>
        <w:tc>
          <w:tcPr>
            <w:tcW w:w="1842" w:type="dxa"/>
            <w:tcBorders>
              <w:top w:val="single" w:sz="8" w:space="0" w:color="000000"/>
              <w:left w:val="single" w:sz="6" w:space="0" w:color="auto"/>
              <w:bottom w:val="single" w:sz="8" w:space="0" w:color="000000"/>
              <w:right w:val="single" w:sz="6" w:space="0" w:color="auto"/>
            </w:tcBorders>
            <w:tcMar>
              <w:top w:w="57" w:type="dxa"/>
              <w:left w:w="80" w:type="dxa"/>
              <w:bottom w:w="99" w:type="dxa"/>
              <w:right w:w="80" w:type="dxa"/>
            </w:tcMar>
          </w:tcPr>
          <w:p w14:paraId="2B7163F6" w14:textId="74F74C42" w:rsidR="00FF2453" w:rsidRPr="00563D73" w:rsidRDefault="00FF2453" w:rsidP="00FF2453">
            <w:pPr>
              <w:widowControl w:val="0"/>
              <w:autoSpaceDE w:val="0"/>
              <w:autoSpaceDN w:val="0"/>
              <w:adjustRightInd w:val="0"/>
              <w:spacing w:line="288" w:lineRule="auto"/>
              <w:jc w:val="right"/>
              <w:textAlignment w:val="center"/>
              <w:rPr>
                <w:rFonts w:eastAsia="Calibri" w:cs="Arial"/>
                <w:color w:val="000000"/>
                <w:sz w:val="24"/>
                <w:lang w:eastAsia="de-CH"/>
              </w:rPr>
            </w:pPr>
            <w:r w:rsidRPr="00563D73">
              <w:rPr>
                <w:rFonts w:eastAsia="Calibri" w:cs="Arial"/>
                <w:color w:val="000000"/>
                <w:szCs w:val="28"/>
                <w:lang w:eastAsia="de-CH"/>
              </w:rPr>
              <w:t>depuis</w:t>
            </w:r>
            <w:r w:rsidRPr="00563D73">
              <w:rPr>
                <w:rFonts w:eastAsia="Calibri" w:cs="Arial"/>
                <w:color w:val="000000"/>
                <w:spacing w:val="1"/>
                <w:szCs w:val="28"/>
                <w:lang w:eastAsia="de-CH"/>
              </w:rPr>
              <w:t xml:space="preserve"> 2017</w:t>
            </w:r>
          </w:p>
        </w:tc>
      </w:tr>
      <w:tr w:rsidR="00FF2453" w:rsidRPr="00CF71B2" w14:paraId="53FE62E6" w14:textId="77777777" w:rsidTr="00FF2453">
        <w:trPr>
          <w:trHeight w:hRule="exact" w:val="793"/>
        </w:trPr>
        <w:tc>
          <w:tcPr>
            <w:tcW w:w="2778" w:type="dxa"/>
            <w:tcBorders>
              <w:top w:val="single" w:sz="8" w:space="0" w:color="000000"/>
              <w:left w:val="single" w:sz="6" w:space="0" w:color="auto"/>
              <w:bottom w:val="single" w:sz="8" w:space="0" w:color="000000"/>
              <w:right w:val="single" w:sz="6" w:space="0" w:color="auto"/>
            </w:tcBorders>
            <w:tcMar>
              <w:top w:w="57" w:type="dxa"/>
              <w:left w:w="80" w:type="dxa"/>
              <w:bottom w:w="80" w:type="dxa"/>
              <w:right w:w="80" w:type="dxa"/>
            </w:tcMar>
          </w:tcPr>
          <w:p w14:paraId="09AE987C" w14:textId="77777777" w:rsidR="00FF2453" w:rsidRPr="00563D73" w:rsidRDefault="00FF2453" w:rsidP="00FF2453">
            <w:pPr>
              <w:widowControl w:val="0"/>
              <w:autoSpaceDE w:val="0"/>
              <w:autoSpaceDN w:val="0"/>
              <w:adjustRightInd w:val="0"/>
              <w:spacing w:line="350" w:lineRule="atLeast"/>
              <w:jc w:val="both"/>
              <w:textAlignment w:val="center"/>
              <w:rPr>
                <w:rFonts w:eastAsia="Calibri" w:cs="Arial"/>
                <w:b/>
                <w:bCs/>
                <w:color w:val="000000"/>
                <w:szCs w:val="28"/>
                <w:lang w:eastAsia="de-CH"/>
              </w:rPr>
            </w:pPr>
            <w:r w:rsidRPr="00563D73">
              <w:rPr>
                <w:rFonts w:eastAsia="Calibri" w:cs="Arial"/>
                <w:b/>
                <w:bCs/>
                <w:color w:val="000000"/>
                <w:szCs w:val="28"/>
                <w:lang w:eastAsia="de-CH"/>
              </w:rPr>
              <w:t>Giuseppe Porcu</w:t>
            </w:r>
          </w:p>
        </w:tc>
        <w:tc>
          <w:tcPr>
            <w:tcW w:w="2042" w:type="dxa"/>
            <w:tcBorders>
              <w:top w:val="single" w:sz="8" w:space="0" w:color="000000"/>
              <w:left w:val="single" w:sz="6" w:space="0" w:color="auto"/>
              <w:bottom w:val="single" w:sz="8" w:space="0" w:color="000000"/>
              <w:right w:val="single" w:sz="6" w:space="0" w:color="auto"/>
            </w:tcBorders>
            <w:tcMar>
              <w:top w:w="57" w:type="dxa"/>
              <w:left w:w="80" w:type="dxa"/>
              <w:bottom w:w="80" w:type="dxa"/>
              <w:right w:w="80" w:type="dxa"/>
            </w:tcMar>
          </w:tcPr>
          <w:p w14:paraId="0A1C882B" w14:textId="77777777" w:rsidR="00FF2453" w:rsidRPr="00563D73" w:rsidRDefault="00FF2453" w:rsidP="00FF2453">
            <w:pPr>
              <w:widowControl w:val="0"/>
              <w:autoSpaceDE w:val="0"/>
              <w:autoSpaceDN w:val="0"/>
              <w:adjustRightInd w:val="0"/>
              <w:rPr>
                <w:rFonts w:eastAsia="Calibri" w:cs="Arial"/>
                <w:sz w:val="24"/>
                <w:lang w:eastAsia="de-CH"/>
              </w:rPr>
            </w:pPr>
          </w:p>
        </w:tc>
        <w:tc>
          <w:tcPr>
            <w:tcW w:w="3544" w:type="dxa"/>
            <w:tcBorders>
              <w:top w:val="single" w:sz="8" w:space="0" w:color="000000"/>
              <w:left w:val="single" w:sz="6" w:space="0" w:color="auto"/>
              <w:bottom w:val="single" w:sz="8" w:space="0" w:color="000000"/>
              <w:right w:val="single" w:sz="6" w:space="0" w:color="auto"/>
            </w:tcBorders>
            <w:tcMar>
              <w:top w:w="57" w:type="dxa"/>
              <w:left w:w="80" w:type="dxa"/>
              <w:bottom w:w="80" w:type="dxa"/>
              <w:right w:w="80" w:type="dxa"/>
            </w:tcMar>
          </w:tcPr>
          <w:p w14:paraId="03A0992A" w14:textId="7EAEE6AD" w:rsidR="00FF2453" w:rsidRPr="00563D73" w:rsidRDefault="00EE558B" w:rsidP="00FF2453">
            <w:pPr>
              <w:widowControl w:val="0"/>
              <w:autoSpaceDE w:val="0"/>
              <w:autoSpaceDN w:val="0"/>
              <w:adjustRightInd w:val="0"/>
              <w:spacing w:line="350" w:lineRule="atLeast"/>
              <w:textAlignment w:val="center"/>
              <w:rPr>
                <w:rFonts w:eastAsia="Calibri" w:cs="Arial"/>
                <w:color w:val="000000"/>
                <w:szCs w:val="28"/>
                <w:lang w:val="fr-CH" w:eastAsia="de-CH"/>
              </w:rPr>
            </w:pPr>
            <w:r w:rsidRPr="00563D73">
              <w:rPr>
                <w:rFonts w:eastAsia="Calibri" w:cs="Arial"/>
                <w:color w:val="000000"/>
                <w:szCs w:val="28"/>
                <w:lang w:val="fr-CH" w:eastAsia="de-CH"/>
              </w:rPr>
              <w:t>Défense des intérêts et communication</w:t>
            </w:r>
          </w:p>
        </w:tc>
        <w:tc>
          <w:tcPr>
            <w:tcW w:w="1842" w:type="dxa"/>
            <w:tcBorders>
              <w:top w:val="single" w:sz="8" w:space="0" w:color="000000"/>
              <w:left w:val="single" w:sz="6" w:space="0" w:color="auto"/>
              <w:bottom w:val="single" w:sz="8" w:space="0" w:color="000000"/>
              <w:right w:val="single" w:sz="6" w:space="0" w:color="auto"/>
            </w:tcBorders>
            <w:tcMar>
              <w:top w:w="57" w:type="dxa"/>
              <w:left w:w="80" w:type="dxa"/>
              <w:bottom w:w="80" w:type="dxa"/>
              <w:right w:w="80" w:type="dxa"/>
            </w:tcMar>
          </w:tcPr>
          <w:p w14:paraId="432094EF" w14:textId="725B7ADF" w:rsidR="00FF2453" w:rsidRPr="00563D73" w:rsidRDefault="00FF2453" w:rsidP="00FF2453">
            <w:pPr>
              <w:widowControl w:val="0"/>
              <w:autoSpaceDE w:val="0"/>
              <w:autoSpaceDN w:val="0"/>
              <w:adjustRightInd w:val="0"/>
              <w:spacing w:line="350" w:lineRule="atLeast"/>
              <w:jc w:val="right"/>
              <w:textAlignment w:val="center"/>
              <w:rPr>
                <w:rFonts w:eastAsia="Calibri" w:cs="Arial"/>
                <w:color w:val="000000"/>
                <w:szCs w:val="28"/>
                <w:lang w:eastAsia="de-CH"/>
              </w:rPr>
            </w:pPr>
            <w:r w:rsidRPr="00563D73">
              <w:rPr>
                <w:rFonts w:eastAsia="Calibri" w:cs="Arial"/>
                <w:color w:val="000000"/>
                <w:szCs w:val="28"/>
                <w:lang w:eastAsia="de-CH"/>
              </w:rPr>
              <w:t>depuis 2018</w:t>
            </w:r>
          </w:p>
        </w:tc>
      </w:tr>
    </w:tbl>
    <w:p w14:paraId="005422B9" w14:textId="77777777" w:rsidR="00FF2453" w:rsidRPr="00FF2453" w:rsidRDefault="00FF2453" w:rsidP="00FF2453">
      <w:pPr>
        <w:pStyle w:val="berschrift3"/>
        <w:rPr>
          <w:rFonts w:eastAsia="Calibri"/>
        </w:rPr>
      </w:pPr>
      <w:bookmarkStart w:id="63" w:name="_Toc476905713"/>
      <w:bookmarkStart w:id="64" w:name="_Toc70671159"/>
      <w:r w:rsidRPr="00FF2453">
        <w:rPr>
          <w:rFonts w:eastAsia="Calibri"/>
        </w:rPr>
        <w:t>Membres de la direction</w:t>
      </w:r>
      <w:bookmarkEnd w:id="63"/>
      <w:bookmarkEnd w:id="64"/>
    </w:p>
    <w:p w14:paraId="28B8F211" w14:textId="77777777" w:rsidR="00FF2453" w:rsidRDefault="00FF2453" w:rsidP="00FF2453"/>
    <w:tbl>
      <w:tblPr>
        <w:tblW w:w="10205" w:type="dxa"/>
        <w:tblInd w:w="80" w:type="dxa"/>
        <w:tblLayout w:type="fixed"/>
        <w:tblCellMar>
          <w:left w:w="0" w:type="dxa"/>
          <w:right w:w="0" w:type="dxa"/>
        </w:tblCellMar>
        <w:tblLook w:val="0000" w:firstRow="0" w:lastRow="0" w:firstColumn="0" w:lastColumn="0" w:noHBand="0" w:noVBand="0"/>
      </w:tblPr>
      <w:tblGrid>
        <w:gridCol w:w="2778"/>
        <w:gridCol w:w="5102"/>
        <w:gridCol w:w="2325"/>
      </w:tblGrid>
      <w:tr w:rsidR="00FF2453" w:rsidRPr="00FF2453" w14:paraId="03526864" w14:textId="77777777" w:rsidTr="00CD74D4">
        <w:trPr>
          <w:trHeight w:val="432"/>
        </w:trPr>
        <w:tc>
          <w:tcPr>
            <w:tcW w:w="2778" w:type="dxa"/>
            <w:tcBorders>
              <w:top w:val="single" w:sz="6" w:space="0" w:color="auto"/>
              <w:left w:val="single" w:sz="6" w:space="0" w:color="auto"/>
              <w:bottom w:val="single" w:sz="8" w:space="0" w:color="000000"/>
              <w:right w:val="single" w:sz="6" w:space="0" w:color="auto"/>
            </w:tcBorders>
            <w:tcMar>
              <w:top w:w="80" w:type="dxa"/>
              <w:left w:w="80" w:type="dxa"/>
              <w:bottom w:w="80" w:type="dxa"/>
              <w:right w:w="57" w:type="dxa"/>
            </w:tcMar>
          </w:tcPr>
          <w:p w14:paraId="50462401" w14:textId="77777777" w:rsidR="00FF2453" w:rsidRPr="00563D73" w:rsidRDefault="00FF2453" w:rsidP="00FF2453">
            <w:pPr>
              <w:widowControl w:val="0"/>
              <w:autoSpaceDE w:val="0"/>
              <w:autoSpaceDN w:val="0"/>
              <w:adjustRightInd w:val="0"/>
              <w:spacing w:line="350" w:lineRule="atLeast"/>
              <w:contextualSpacing w:val="0"/>
              <w:textAlignment w:val="center"/>
              <w:rPr>
                <w:rFonts w:eastAsia="Calibri" w:cs="Arial"/>
                <w:b/>
                <w:bCs/>
                <w:color w:val="000000"/>
                <w:spacing w:val="1"/>
                <w:szCs w:val="28"/>
                <w:lang w:val="fr-FR" w:eastAsia="de-CH"/>
              </w:rPr>
            </w:pPr>
            <w:r w:rsidRPr="00563D73">
              <w:rPr>
                <w:rFonts w:eastAsia="Calibri" w:cs="Arial"/>
                <w:b/>
                <w:bCs/>
                <w:color w:val="2B2C84"/>
                <w:szCs w:val="28"/>
                <w:lang w:val="fr-FR" w:eastAsia="de-CH"/>
              </w:rPr>
              <w:t>Nom</w:t>
            </w:r>
          </w:p>
        </w:tc>
        <w:tc>
          <w:tcPr>
            <w:tcW w:w="5102" w:type="dxa"/>
            <w:tcBorders>
              <w:top w:val="single" w:sz="6" w:space="0" w:color="auto"/>
              <w:left w:val="single" w:sz="6" w:space="0" w:color="auto"/>
              <w:bottom w:val="single" w:sz="8" w:space="0" w:color="000000"/>
              <w:right w:val="single" w:sz="6" w:space="0" w:color="000000"/>
            </w:tcBorders>
            <w:tcMar>
              <w:top w:w="80" w:type="dxa"/>
              <w:left w:w="80" w:type="dxa"/>
              <w:bottom w:w="80" w:type="dxa"/>
              <w:right w:w="80" w:type="dxa"/>
            </w:tcMar>
          </w:tcPr>
          <w:p w14:paraId="2DE02C68" w14:textId="77777777" w:rsidR="00FF2453" w:rsidRPr="00563D73" w:rsidRDefault="00FF2453" w:rsidP="00FF2453">
            <w:pPr>
              <w:widowControl w:val="0"/>
              <w:autoSpaceDE w:val="0"/>
              <w:autoSpaceDN w:val="0"/>
              <w:adjustRightInd w:val="0"/>
              <w:spacing w:line="350" w:lineRule="atLeast"/>
              <w:contextualSpacing w:val="0"/>
              <w:textAlignment w:val="center"/>
              <w:rPr>
                <w:rFonts w:eastAsia="Calibri" w:cs="Arial"/>
                <w:b/>
                <w:bCs/>
                <w:color w:val="000000"/>
                <w:spacing w:val="1"/>
                <w:szCs w:val="28"/>
                <w:lang w:val="fr-FR" w:eastAsia="de-CH"/>
              </w:rPr>
            </w:pPr>
            <w:r w:rsidRPr="00563D73">
              <w:rPr>
                <w:rFonts w:eastAsia="Calibri" w:cs="Arial"/>
                <w:b/>
                <w:bCs/>
                <w:color w:val="2B2C84"/>
                <w:szCs w:val="28"/>
                <w:lang w:val="fr-FR" w:eastAsia="de-CH"/>
              </w:rPr>
              <w:t>Fonction</w:t>
            </w:r>
          </w:p>
        </w:tc>
        <w:tc>
          <w:tcPr>
            <w:tcW w:w="2325" w:type="dxa"/>
            <w:tcBorders>
              <w:top w:val="single" w:sz="6" w:space="0" w:color="auto"/>
              <w:left w:val="single" w:sz="6" w:space="0" w:color="000000"/>
              <w:bottom w:val="single" w:sz="8" w:space="0" w:color="000000"/>
              <w:right w:val="single" w:sz="6" w:space="0" w:color="auto"/>
            </w:tcBorders>
            <w:tcMar>
              <w:top w:w="80" w:type="dxa"/>
              <w:left w:w="80" w:type="dxa"/>
              <w:bottom w:w="80" w:type="dxa"/>
              <w:right w:w="80" w:type="dxa"/>
            </w:tcMar>
          </w:tcPr>
          <w:p w14:paraId="0C1456CB" w14:textId="77777777" w:rsidR="00FF2453" w:rsidRPr="00563D73" w:rsidRDefault="00FF2453" w:rsidP="00FF2453">
            <w:pPr>
              <w:widowControl w:val="0"/>
              <w:tabs>
                <w:tab w:val="left" w:pos="2900"/>
              </w:tabs>
              <w:autoSpaceDE w:val="0"/>
              <w:autoSpaceDN w:val="0"/>
              <w:adjustRightInd w:val="0"/>
              <w:spacing w:line="350" w:lineRule="atLeast"/>
              <w:contextualSpacing w:val="0"/>
              <w:jc w:val="right"/>
              <w:textAlignment w:val="center"/>
              <w:rPr>
                <w:rFonts w:eastAsia="Calibri" w:cs="Arial"/>
                <w:b/>
                <w:bCs/>
                <w:color w:val="000000"/>
                <w:spacing w:val="1"/>
                <w:szCs w:val="28"/>
                <w:lang w:val="fr-FR" w:eastAsia="de-CH"/>
              </w:rPr>
            </w:pPr>
            <w:r w:rsidRPr="00563D73">
              <w:rPr>
                <w:rFonts w:eastAsia="Calibri" w:cs="Arial"/>
                <w:b/>
                <w:bCs/>
                <w:color w:val="2B2C84"/>
                <w:spacing w:val="1"/>
                <w:szCs w:val="28"/>
                <w:lang w:val="fr-FR" w:eastAsia="de-CH"/>
              </w:rPr>
              <w:t>en fonction</w:t>
            </w:r>
          </w:p>
        </w:tc>
      </w:tr>
      <w:tr w:rsidR="00FF2453" w:rsidRPr="00FF2453" w14:paraId="16FD9B05" w14:textId="77777777" w:rsidTr="00CD74D4">
        <w:trPr>
          <w:trHeight w:hRule="exact" w:val="1133"/>
        </w:trPr>
        <w:tc>
          <w:tcPr>
            <w:tcW w:w="2778" w:type="dxa"/>
            <w:tcBorders>
              <w:top w:val="single" w:sz="8" w:space="0" w:color="000000"/>
              <w:left w:val="single" w:sz="6" w:space="0" w:color="auto"/>
              <w:bottom w:val="single" w:sz="8" w:space="0" w:color="000000"/>
              <w:right w:val="single" w:sz="6" w:space="0" w:color="auto"/>
            </w:tcBorders>
            <w:tcMar>
              <w:top w:w="57" w:type="dxa"/>
              <w:left w:w="80" w:type="dxa"/>
              <w:bottom w:w="99" w:type="dxa"/>
              <w:right w:w="80" w:type="dxa"/>
            </w:tcMar>
          </w:tcPr>
          <w:p w14:paraId="0B7B721D" w14:textId="77777777" w:rsidR="00FF2453" w:rsidRPr="00563D73" w:rsidRDefault="00FF2453" w:rsidP="00FF2453">
            <w:pPr>
              <w:widowControl w:val="0"/>
              <w:autoSpaceDE w:val="0"/>
              <w:autoSpaceDN w:val="0"/>
              <w:adjustRightInd w:val="0"/>
              <w:spacing w:line="288" w:lineRule="auto"/>
              <w:contextualSpacing w:val="0"/>
              <w:textAlignment w:val="center"/>
              <w:rPr>
                <w:rFonts w:eastAsia="Calibri" w:cs="Arial"/>
                <w:b/>
                <w:bCs/>
                <w:color w:val="000000"/>
                <w:sz w:val="24"/>
                <w:lang w:eastAsia="de-CH"/>
              </w:rPr>
            </w:pPr>
            <w:r w:rsidRPr="00563D73">
              <w:rPr>
                <w:rFonts w:eastAsia="Calibri" w:cs="Arial"/>
                <w:b/>
                <w:bCs/>
                <w:color w:val="000000"/>
                <w:szCs w:val="28"/>
                <w:lang w:eastAsia="de-CH"/>
              </w:rPr>
              <w:t>Kannarath Meystre</w:t>
            </w:r>
          </w:p>
        </w:tc>
        <w:tc>
          <w:tcPr>
            <w:tcW w:w="5102" w:type="dxa"/>
            <w:tcBorders>
              <w:top w:val="single" w:sz="8" w:space="0" w:color="000000"/>
              <w:left w:val="single" w:sz="6" w:space="0" w:color="auto"/>
              <w:bottom w:val="single" w:sz="8" w:space="0" w:color="000000"/>
              <w:right w:val="single" w:sz="6" w:space="0" w:color="auto"/>
            </w:tcBorders>
            <w:tcMar>
              <w:top w:w="57" w:type="dxa"/>
              <w:left w:w="80" w:type="dxa"/>
              <w:bottom w:w="99" w:type="dxa"/>
              <w:right w:w="80" w:type="dxa"/>
            </w:tcMar>
          </w:tcPr>
          <w:p w14:paraId="19D57557" w14:textId="77777777" w:rsidR="00FF2453" w:rsidRPr="00563D73" w:rsidRDefault="00FF2453" w:rsidP="00035CB2">
            <w:pPr>
              <w:widowControl w:val="0"/>
              <w:autoSpaceDE w:val="0"/>
              <w:autoSpaceDN w:val="0"/>
              <w:adjustRightInd w:val="0"/>
              <w:contextualSpacing w:val="0"/>
              <w:textAlignment w:val="center"/>
              <w:rPr>
                <w:rFonts w:eastAsia="Calibri" w:cs="Arial"/>
                <w:color w:val="000000"/>
                <w:szCs w:val="28"/>
                <w:lang w:val="fr-CH" w:eastAsia="de-CH"/>
              </w:rPr>
            </w:pPr>
            <w:r w:rsidRPr="00563D73">
              <w:rPr>
                <w:rFonts w:eastAsia="Calibri" w:cs="Arial"/>
                <w:color w:val="000000"/>
                <w:szCs w:val="28"/>
                <w:lang w:val="fr-CH" w:eastAsia="de-CH"/>
              </w:rPr>
              <w:t>Secrétaire général</w:t>
            </w:r>
          </w:p>
          <w:p w14:paraId="2D035AEC" w14:textId="098B1387" w:rsidR="00FF2453" w:rsidRPr="00563D73" w:rsidRDefault="00FF2453" w:rsidP="00035CB2">
            <w:pPr>
              <w:widowControl w:val="0"/>
              <w:autoSpaceDE w:val="0"/>
              <w:autoSpaceDN w:val="0"/>
              <w:adjustRightInd w:val="0"/>
              <w:contextualSpacing w:val="0"/>
              <w:textAlignment w:val="center"/>
              <w:rPr>
                <w:rFonts w:eastAsia="Calibri" w:cs="Arial"/>
                <w:color w:val="000000"/>
                <w:sz w:val="24"/>
                <w:lang w:val="fr-CH" w:eastAsia="de-CH"/>
              </w:rPr>
            </w:pPr>
            <w:r w:rsidRPr="00563D73">
              <w:rPr>
                <w:rFonts w:eastAsia="Calibri" w:cs="Arial"/>
                <w:color w:val="000000"/>
                <w:szCs w:val="28"/>
                <w:lang w:val="fr-CH" w:eastAsia="de-CH"/>
              </w:rPr>
              <w:t xml:space="preserve">Services centraux, </w:t>
            </w:r>
            <w:r w:rsidR="00CD74D4" w:rsidRPr="00563D73">
              <w:rPr>
                <w:rFonts w:eastAsia="Calibri" w:cs="Arial"/>
                <w:color w:val="000000"/>
                <w:szCs w:val="28"/>
                <w:lang w:val="fr-CH" w:eastAsia="de-CH"/>
              </w:rPr>
              <w:t xml:space="preserve">T&amp;I, </w:t>
            </w:r>
            <w:r w:rsidRPr="00563D73">
              <w:rPr>
                <w:rFonts w:eastAsia="Calibri" w:cs="Arial"/>
                <w:color w:val="000000"/>
                <w:szCs w:val="28"/>
                <w:lang w:val="fr-CH" w:eastAsia="de-CH"/>
              </w:rPr>
              <w:t>communication/marketing</w:t>
            </w:r>
            <w:r w:rsidR="00CD74D4" w:rsidRPr="00563D73">
              <w:rPr>
                <w:rFonts w:eastAsia="Calibri" w:cs="Arial"/>
                <w:color w:val="000000"/>
                <w:szCs w:val="28"/>
                <w:lang w:val="fr-CH" w:eastAsia="de-CH"/>
              </w:rPr>
              <w:t>,</w:t>
            </w:r>
            <w:r w:rsidRPr="00563D73">
              <w:rPr>
                <w:rFonts w:eastAsia="Calibri" w:cs="Arial"/>
                <w:color w:val="000000"/>
                <w:szCs w:val="28"/>
                <w:lang w:val="fr-CH" w:eastAsia="de-CH"/>
              </w:rPr>
              <w:t xml:space="preserve"> fundraising</w:t>
            </w:r>
          </w:p>
        </w:tc>
        <w:tc>
          <w:tcPr>
            <w:tcW w:w="2325" w:type="dxa"/>
            <w:tcBorders>
              <w:top w:val="single" w:sz="8" w:space="0" w:color="000000"/>
              <w:left w:val="single" w:sz="6" w:space="0" w:color="auto"/>
              <w:bottom w:val="single" w:sz="8" w:space="0" w:color="000000"/>
              <w:right w:val="single" w:sz="6" w:space="0" w:color="auto"/>
            </w:tcBorders>
            <w:tcMar>
              <w:top w:w="57" w:type="dxa"/>
              <w:left w:w="80" w:type="dxa"/>
              <w:bottom w:w="99" w:type="dxa"/>
              <w:right w:w="80" w:type="dxa"/>
            </w:tcMar>
          </w:tcPr>
          <w:p w14:paraId="74C3CF88" w14:textId="77777777" w:rsidR="00FF2453" w:rsidRPr="00563D73" w:rsidRDefault="00FF2453" w:rsidP="00FF2453">
            <w:pPr>
              <w:widowControl w:val="0"/>
              <w:autoSpaceDE w:val="0"/>
              <w:autoSpaceDN w:val="0"/>
              <w:adjustRightInd w:val="0"/>
              <w:spacing w:line="288" w:lineRule="auto"/>
              <w:contextualSpacing w:val="0"/>
              <w:jc w:val="right"/>
              <w:textAlignment w:val="center"/>
              <w:rPr>
                <w:rFonts w:eastAsia="Calibri" w:cs="Arial"/>
                <w:color w:val="000000"/>
                <w:sz w:val="24"/>
                <w:lang w:eastAsia="de-CH"/>
              </w:rPr>
            </w:pPr>
            <w:r w:rsidRPr="00563D73">
              <w:rPr>
                <w:rFonts w:eastAsia="Calibri" w:cs="Arial"/>
                <w:color w:val="000000"/>
                <w:szCs w:val="28"/>
                <w:lang w:eastAsia="de-CH"/>
              </w:rPr>
              <w:t>depuis 2010</w:t>
            </w:r>
          </w:p>
        </w:tc>
      </w:tr>
      <w:tr w:rsidR="00FF2453" w:rsidRPr="00FF2453" w14:paraId="694FCC69" w14:textId="77777777" w:rsidTr="00CD74D4">
        <w:trPr>
          <w:trHeight w:hRule="exact" w:val="850"/>
        </w:trPr>
        <w:tc>
          <w:tcPr>
            <w:tcW w:w="2778" w:type="dxa"/>
            <w:tcBorders>
              <w:top w:val="single" w:sz="8" w:space="0" w:color="000000"/>
              <w:left w:val="single" w:sz="6" w:space="0" w:color="auto"/>
              <w:bottom w:val="single" w:sz="8" w:space="0" w:color="000000"/>
              <w:right w:val="single" w:sz="6" w:space="0" w:color="auto"/>
            </w:tcBorders>
            <w:tcMar>
              <w:top w:w="57" w:type="dxa"/>
              <w:left w:w="80" w:type="dxa"/>
              <w:bottom w:w="99" w:type="dxa"/>
              <w:right w:w="80" w:type="dxa"/>
            </w:tcMar>
          </w:tcPr>
          <w:p w14:paraId="1A30BB67" w14:textId="77777777" w:rsidR="00FF2453" w:rsidRPr="00563D73" w:rsidRDefault="00FF2453" w:rsidP="00FF2453">
            <w:pPr>
              <w:widowControl w:val="0"/>
              <w:autoSpaceDE w:val="0"/>
              <w:autoSpaceDN w:val="0"/>
              <w:adjustRightInd w:val="0"/>
              <w:spacing w:line="288" w:lineRule="auto"/>
              <w:contextualSpacing w:val="0"/>
              <w:textAlignment w:val="center"/>
              <w:rPr>
                <w:rFonts w:eastAsia="Calibri" w:cs="Arial"/>
                <w:b/>
                <w:bCs/>
                <w:color w:val="000000"/>
                <w:sz w:val="24"/>
                <w:lang w:eastAsia="de-CH"/>
              </w:rPr>
            </w:pPr>
            <w:r w:rsidRPr="00563D73">
              <w:rPr>
                <w:rFonts w:eastAsia="Calibri" w:cs="Arial"/>
                <w:b/>
                <w:bCs/>
                <w:color w:val="000000"/>
                <w:szCs w:val="28"/>
                <w:lang w:eastAsia="de-CH"/>
              </w:rPr>
              <w:t>Philipp Thommen</w:t>
            </w:r>
          </w:p>
        </w:tc>
        <w:tc>
          <w:tcPr>
            <w:tcW w:w="5102" w:type="dxa"/>
            <w:tcBorders>
              <w:top w:val="single" w:sz="8" w:space="0" w:color="000000"/>
              <w:left w:val="single" w:sz="6" w:space="0" w:color="auto"/>
              <w:bottom w:val="single" w:sz="8" w:space="0" w:color="000000"/>
              <w:right w:val="single" w:sz="6" w:space="0" w:color="auto"/>
            </w:tcBorders>
            <w:tcMar>
              <w:top w:w="57" w:type="dxa"/>
              <w:left w:w="80" w:type="dxa"/>
              <w:bottom w:w="99" w:type="dxa"/>
              <w:right w:w="80" w:type="dxa"/>
            </w:tcMar>
          </w:tcPr>
          <w:p w14:paraId="5A9214D1" w14:textId="77777777" w:rsidR="00FF2453" w:rsidRPr="00563D73" w:rsidRDefault="00FF2453" w:rsidP="00FF2453">
            <w:pPr>
              <w:widowControl w:val="0"/>
              <w:autoSpaceDE w:val="0"/>
              <w:autoSpaceDN w:val="0"/>
              <w:adjustRightInd w:val="0"/>
              <w:spacing w:line="288" w:lineRule="auto"/>
              <w:contextualSpacing w:val="0"/>
              <w:textAlignment w:val="center"/>
              <w:rPr>
                <w:rFonts w:eastAsia="Calibri" w:cs="Arial"/>
                <w:color w:val="000000"/>
                <w:sz w:val="24"/>
                <w:lang w:val="fr-CH" w:eastAsia="de-CH"/>
              </w:rPr>
            </w:pPr>
            <w:r w:rsidRPr="00563D73">
              <w:rPr>
                <w:rFonts w:eastAsia="Calibri" w:cs="Arial"/>
                <w:color w:val="000000"/>
                <w:szCs w:val="28"/>
                <w:lang w:val="fr-CH" w:eastAsia="de-CH"/>
              </w:rPr>
              <w:t>Responsable Membres et formation, secrétaire général adjoint</w:t>
            </w:r>
          </w:p>
        </w:tc>
        <w:tc>
          <w:tcPr>
            <w:tcW w:w="2325" w:type="dxa"/>
            <w:tcBorders>
              <w:top w:val="single" w:sz="8" w:space="0" w:color="000000"/>
              <w:left w:val="single" w:sz="6" w:space="0" w:color="auto"/>
              <w:bottom w:val="single" w:sz="8" w:space="0" w:color="000000"/>
              <w:right w:val="single" w:sz="6" w:space="0" w:color="auto"/>
            </w:tcBorders>
            <w:tcMar>
              <w:top w:w="57" w:type="dxa"/>
              <w:left w:w="80" w:type="dxa"/>
              <w:bottom w:w="99" w:type="dxa"/>
              <w:right w:w="80" w:type="dxa"/>
            </w:tcMar>
          </w:tcPr>
          <w:p w14:paraId="31356AD2" w14:textId="77777777" w:rsidR="00FF2453" w:rsidRPr="00563D73" w:rsidRDefault="00FF2453" w:rsidP="00FF2453">
            <w:pPr>
              <w:widowControl w:val="0"/>
              <w:autoSpaceDE w:val="0"/>
              <w:autoSpaceDN w:val="0"/>
              <w:adjustRightInd w:val="0"/>
              <w:spacing w:line="288" w:lineRule="auto"/>
              <w:contextualSpacing w:val="0"/>
              <w:jc w:val="right"/>
              <w:textAlignment w:val="center"/>
              <w:rPr>
                <w:rFonts w:eastAsia="Calibri" w:cs="Arial"/>
                <w:color w:val="000000"/>
                <w:sz w:val="24"/>
                <w:lang w:eastAsia="de-CH"/>
              </w:rPr>
            </w:pPr>
            <w:r w:rsidRPr="00563D73">
              <w:rPr>
                <w:rFonts w:eastAsia="Calibri" w:cs="Arial"/>
                <w:color w:val="000000"/>
                <w:szCs w:val="28"/>
                <w:lang w:eastAsia="de-CH"/>
              </w:rPr>
              <w:t>depuis 2012</w:t>
            </w:r>
          </w:p>
        </w:tc>
      </w:tr>
      <w:tr w:rsidR="00FF2453" w:rsidRPr="00FF2453" w14:paraId="3AC31DA3" w14:textId="77777777" w:rsidTr="00CD74D4">
        <w:trPr>
          <w:trHeight w:hRule="exact" w:val="453"/>
        </w:trPr>
        <w:tc>
          <w:tcPr>
            <w:tcW w:w="2778" w:type="dxa"/>
            <w:tcBorders>
              <w:top w:val="single" w:sz="8" w:space="0" w:color="000000"/>
              <w:left w:val="single" w:sz="6" w:space="0" w:color="auto"/>
              <w:bottom w:val="single" w:sz="8" w:space="0" w:color="000000"/>
              <w:right w:val="single" w:sz="6" w:space="0" w:color="auto"/>
            </w:tcBorders>
            <w:tcMar>
              <w:top w:w="57" w:type="dxa"/>
              <w:left w:w="80" w:type="dxa"/>
              <w:bottom w:w="99" w:type="dxa"/>
              <w:right w:w="80" w:type="dxa"/>
            </w:tcMar>
          </w:tcPr>
          <w:p w14:paraId="3561B4FB" w14:textId="77777777" w:rsidR="00FF2453" w:rsidRPr="00563D73" w:rsidRDefault="00FF2453" w:rsidP="00FF2453">
            <w:pPr>
              <w:widowControl w:val="0"/>
              <w:autoSpaceDE w:val="0"/>
              <w:autoSpaceDN w:val="0"/>
              <w:adjustRightInd w:val="0"/>
              <w:spacing w:line="288" w:lineRule="auto"/>
              <w:contextualSpacing w:val="0"/>
              <w:textAlignment w:val="center"/>
              <w:rPr>
                <w:rFonts w:eastAsia="Calibri" w:cs="Arial"/>
                <w:b/>
                <w:bCs/>
                <w:color w:val="000000"/>
                <w:sz w:val="24"/>
                <w:lang w:eastAsia="de-CH"/>
              </w:rPr>
            </w:pPr>
            <w:r w:rsidRPr="00563D73">
              <w:rPr>
                <w:rFonts w:eastAsia="Calibri" w:cs="Arial"/>
                <w:b/>
                <w:bCs/>
                <w:color w:val="000000"/>
                <w:spacing w:val="1"/>
                <w:szCs w:val="28"/>
                <w:lang w:eastAsia="de-CH"/>
              </w:rPr>
              <w:t>P</w:t>
            </w:r>
            <w:r w:rsidRPr="00563D73">
              <w:rPr>
                <w:rFonts w:eastAsia="Calibri" w:cs="Arial"/>
                <w:b/>
                <w:bCs/>
                <w:color w:val="000000"/>
                <w:szCs w:val="28"/>
                <w:lang w:eastAsia="de-CH"/>
              </w:rPr>
              <w:t>hilippe Gerber</w:t>
            </w:r>
          </w:p>
        </w:tc>
        <w:tc>
          <w:tcPr>
            <w:tcW w:w="5102" w:type="dxa"/>
            <w:tcBorders>
              <w:top w:val="single" w:sz="8" w:space="0" w:color="000000"/>
              <w:left w:val="single" w:sz="6" w:space="0" w:color="auto"/>
              <w:bottom w:val="single" w:sz="8" w:space="0" w:color="000000"/>
              <w:right w:val="single" w:sz="6" w:space="0" w:color="auto"/>
            </w:tcBorders>
            <w:tcMar>
              <w:top w:w="57" w:type="dxa"/>
              <w:left w:w="80" w:type="dxa"/>
              <w:bottom w:w="99" w:type="dxa"/>
              <w:right w:w="80" w:type="dxa"/>
            </w:tcMar>
          </w:tcPr>
          <w:p w14:paraId="0068DD0D" w14:textId="77777777" w:rsidR="00FF2453" w:rsidRPr="00563D73" w:rsidRDefault="00FF2453" w:rsidP="00FF2453">
            <w:pPr>
              <w:widowControl w:val="0"/>
              <w:autoSpaceDE w:val="0"/>
              <w:autoSpaceDN w:val="0"/>
              <w:adjustRightInd w:val="0"/>
              <w:spacing w:line="288" w:lineRule="auto"/>
              <w:contextualSpacing w:val="0"/>
              <w:textAlignment w:val="center"/>
              <w:rPr>
                <w:rFonts w:eastAsia="Calibri" w:cs="Arial"/>
                <w:color w:val="000000"/>
                <w:sz w:val="24"/>
                <w:lang w:eastAsia="de-CH"/>
              </w:rPr>
            </w:pPr>
            <w:r w:rsidRPr="00563D73">
              <w:rPr>
                <w:rFonts w:eastAsia="Calibri" w:cs="Arial"/>
                <w:color w:val="000000"/>
                <w:szCs w:val="28"/>
                <w:lang w:eastAsia="de-CH"/>
              </w:rPr>
              <w:t>Responsable Conseil</w:t>
            </w:r>
          </w:p>
        </w:tc>
        <w:tc>
          <w:tcPr>
            <w:tcW w:w="2325" w:type="dxa"/>
            <w:tcBorders>
              <w:top w:val="single" w:sz="8" w:space="0" w:color="000000"/>
              <w:left w:val="single" w:sz="6" w:space="0" w:color="auto"/>
              <w:bottom w:val="single" w:sz="8" w:space="0" w:color="000000"/>
              <w:right w:val="single" w:sz="6" w:space="0" w:color="auto"/>
            </w:tcBorders>
            <w:tcMar>
              <w:top w:w="57" w:type="dxa"/>
              <w:left w:w="80" w:type="dxa"/>
              <w:bottom w:w="99" w:type="dxa"/>
              <w:right w:w="80" w:type="dxa"/>
            </w:tcMar>
          </w:tcPr>
          <w:p w14:paraId="51F4E35C" w14:textId="77777777" w:rsidR="00FF2453" w:rsidRPr="00563D73" w:rsidRDefault="00FF2453" w:rsidP="00FF2453">
            <w:pPr>
              <w:widowControl w:val="0"/>
              <w:autoSpaceDE w:val="0"/>
              <w:autoSpaceDN w:val="0"/>
              <w:adjustRightInd w:val="0"/>
              <w:spacing w:line="288" w:lineRule="auto"/>
              <w:contextualSpacing w:val="0"/>
              <w:jc w:val="right"/>
              <w:textAlignment w:val="center"/>
              <w:rPr>
                <w:rFonts w:eastAsia="Calibri" w:cs="Arial"/>
                <w:color w:val="000000"/>
                <w:sz w:val="24"/>
                <w:lang w:eastAsia="de-CH"/>
              </w:rPr>
            </w:pPr>
            <w:r w:rsidRPr="00563D73">
              <w:rPr>
                <w:rFonts w:eastAsia="Calibri" w:cs="Arial"/>
                <w:color w:val="000000"/>
                <w:szCs w:val="28"/>
                <w:lang w:eastAsia="de-CH"/>
              </w:rPr>
              <w:t>depuis 2016</w:t>
            </w:r>
          </w:p>
        </w:tc>
      </w:tr>
      <w:tr w:rsidR="00FF2453" w:rsidRPr="00FF2453" w14:paraId="418E5097" w14:textId="77777777" w:rsidTr="00CD74D4">
        <w:trPr>
          <w:trHeight w:hRule="exact" w:val="453"/>
        </w:trPr>
        <w:tc>
          <w:tcPr>
            <w:tcW w:w="2778" w:type="dxa"/>
            <w:tcBorders>
              <w:top w:val="single" w:sz="8" w:space="0" w:color="000000"/>
              <w:left w:val="single" w:sz="6" w:space="0" w:color="auto"/>
              <w:bottom w:val="single" w:sz="8" w:space="0" w:color="000000"/>
              <w:right w:val="single" w:sz="6" w:space="0" w:color="auto"/>
            </w:tcBorders>
            <w:tcMar>
              <w:top w:w="57" w:type="dxa"/>
              <w:left w:w="80" w:type="dxa"/>
              <w:bottom w:w="99" w:type="dxa"/>
              <w:right w:w="80" w:type="dxa"/>
            </w:tcMar>
          </w:tcPr>
          <w:p w14:paraId="1A69C2AC" w14:textId="77777777" w:rsidR="00FF2453" w:rsidRPr="00563D73" w:rsidRDefault="00FF2453" w:rsidP="00FF2453">
            <w:pPr>
              <w:widowControl w:val="0"/>
              <w:autoSpaceDE w:val="0"/>
              <w:autoSpaceDN w:val="0"/>
              <w:adjustRightInd w:val="0"/>
              <w:spacing w:line="288" w:lineRule="auto"/>
              <w:contextualSpacing w:val="0"/>
              <w:textAlignment w:val="center"/>
              <w:rPr>
                <w:rFonts w:eastAsia="Calibri" w:cs="Arial"/>
                <w:b/>
                <w:bCs/>
                <w:color w:val="000000"/>
                <w:sz w:val="24"/>
                <w:lang w:eastAsia="de-CH"/>
              </w:rPr>
            </w:pPr>
            <w:r w:rsidRPr="00563D73">
              <w:rPr>
                <w:rFonts w:eastAsia="Calibri" w:cs="Arial"/>
                <w:b/>
                <w:bCs/>
                <w:color w:val="000000"/>
                <w:szCs w:val="28"/>
                <w:lang w:eastAsia="de-CH"/>
              </w:rPr>
              <w:t>Martin Abele</w:t>
            </w:r>
          </w:p>
        </w:tc>
        <w:tc>
          <w:tcPr>
            <w:tcW w:w="5102" w:type="dxa"/>
            <w:tcBorders>
              <w:top w:val="single" w:sz="8" w:space="0" w:color="000000"/>
              <w:left w:val="single" w:sz="6" w:space="0" w:color="auto"/>
              <w:bottom w:val="single" w:sz="8" w:space="0" w:color="000000"/>
              <w:right w:val="single" w:sz="6" w:space="0" w:color="auto"/>
            </w:tcBorders>
            <w:tcMar>
              <w:top w:w="57" w:type="dxa"/>
              <w:left w:w="80" w:type="dxa"/>
              <w:bottom w:w="99" w:type="dxa"/>
              <w:right w:w="80" w:type="dxa"/>
            </w:tcMar>
          </w:tcPr>
          <w:p w14:paraId="665DFDD9" w14:textId="77777777" w:rsidR="00FF2453" w:rsidRPr="00563D73" w:rsidRDefault="00FF2453" w:rsidP="00FF2453">
            <w:pPr>
              <w:widowControl w:val="0"/>
              <w:autoSpaceDE w:val="0"/>
              <w:autoSpaceDN w:val="0"/>
              <w:adjustRightInd w:val="0"/>
              <w:spacing w:line="288" w:lineRule="auto"/>
              <w:contextualSpacing w:val="0"/>
              <w:textAlignment w:val="center"/>
              <w:rPr>
                <w:rFonts w:eastAsia="Calibri" w:cs="Arial"/>
                <w:color w:val="000000"/>
                <w:sz w:val="24"/>
                <w:lang w:eastAsia="de-CH"/>
              </w:rPr>
            </w:pPr>
            <w:r w:rsidRPr="00563D73">
              <w:rPr>
                <w:rFonts w:eastAsia="Calibri" w:cs="Arial"/>
                <w:color w:val="000000"/>
                <w:szCs w:val="28"/>
                <w:lang w:val="fr-FR" w:eastAsia="de-CH"/>
              </w:rPr>
              <w:t>Responsable Défense des intérêts</w:t>
            </w:r>
          </w:p>
        </w:tc>
        <w:tc>
          <w:tcPr>
            <w:tcW w:w="2325" w:type="dxa"/>
            <w:tcBorders>
              <w:top w:val="single" w:sz="8" w:space="0" w:color="000000"/>
              <w:left w:val="single" w:sz="6" w:space="0" w:color="auto"/>
              <w:bottom w:val="single" w:sz="8" w:space="0" w:color="000000"/>
              <w:right w:val="single" w:sz="6" w:space="0" w:color="auto"/>
            </w:tcBorders>
            <w:tcMar>
              <w:top w:w="57" w:type="dxa"/>
              <w:left w:w="80" w:type="dxa"/>
              <w:bottom w:w="99" w:type="dxa"/>
              <w:right w:w="80" w:type="dxa"/>
            </w:tcMar>
          </w:tcPr>
          <w:p w14:paraId="3EE064F8" w14:textId="0E9B92D1" w:rsidR="00FF2453" w:rsidRPr="00563D73" w:rsidRDefault="00C90D15" w:rsidP="00FF2453">
            <w:pPr>
              <w:widowControl w:val="0"/>
              <w:autoSpaceDE w:val="0"/>
              <w:autoSpaceDN w:val="0"/>
              <w:adjustRightInd w:val="0"/>
              <w:spacing w:line="288" w:lineRule="auto"/>
              <w:contextualSpacing w:val="0"/>
              <w:jc w:val="right"/>
              <w:textAlignment w:val="center"/>
              <w:rPr>
                <w:rFonts w:eastAsia="Calibri" w:cs="Arial"/>
                <w:color w:val="000000"/>
                <w:sz w:val="24"/>
                <w:lang w:eastAsia="de-CH"/>
              </w:rPr>
            </w:pPr>
            <w:r w:rsidRPr="00563D73">
              <w:rPr>
                <w:rFonts w:eastAsia="Calibri" w:cs="Arial"/>
                <w:color w:val="000000"/>
                <w:szCs w:val="28"/>
                <w:lang w:eastAsia="de-CH"/>
              </w:rPr>
              <w:t>de</w:t>
            </w:r>
            <w:r w:rsidR="00FF2453" w:rsidRPr="00563D73">
              <w:rPr>
                <w:rFonts w:eastAsia="Calibri" w:cs="Arial"/>
                <w:color w:val="000000"/>
                <w:szCs w:val="28"/>
                <w:lang w:eastAsia="de-CH"/>
              </w:rPr>
              <w:t>puis 2020</w:t>
            </w:r>
          </w:p>
        </w:tc>
      </w:tr>
    </w:tbl>
    <w:p w14:paraId="5A2B37F6" w14:textId="77777777" w:rsidR="00FF2453" w:rsidRDefault="00FF2453" w:rsidP="00FF2453"/>
    <w:p w14:paraId="21C10AA6" w14:textId="6EA8E1DD" w:rsidR="00966F83" w:rsidRPr="00966F83" w:rsidRDefault="00966F83" w:rsidP="005D7904">
      <w:pPr>
        <w:pStyle w:val="berschrift2"/>
      </w:pPr>
      <w:bookmarkStart w:id="65" w:name="_Toc476904141"/>
      <w:bookmarkStart w:id="66" w:name="_Ref476904897"/>
      <w:bookmarkStart w:id="67" w:name="_Ref476906171"/>
      <w:bookmarkStart w:id="68" w:name="_Toc70671160"/>
      <w:r w:rsidRPr="00966F83">
        <w:t>Précieux bénévolat</w:t>
      </w:r>
      <w:bookmarkEnd w:id="65"/>
      <w:bookmarkEnd w:id="66"/>
      <w:bookmarkEnd w:id="67"/>
      <w:bookmarkEnd w:id="68"/>
    </w:p>
    <w:p w14:paraId="510B9E76" w14:textId="543B35D9" w:rsidR="00966F83" w:rsidRPr="00563D73" w:rsidRDefault="00966F83" w:rsidP="00966F83">
      <w:pPr>
        <w:rPr>
          <w:lang w:val="fr-CH"/>
        </w:rPr>
      </w:pPr>
      <w:r w:rsidRPr="00035CB2">
        <w:rPr>
          <w:lang w:val="fr-FR"/>
        </w:rPr>
        <w:t xml:space="preserve">Au cours de l’année sous revue, l’annulation de nombreuses activités dans les sections, liée au coronavirus, a réduit les heures d’intervention des bénévoles de la FSA. </w:t>
      </w:r>
      <w:r w:rsidRPr="00563D73">
        <w:rPr>
          <w:lang w:val="fr-CH"/>
        </w:rPr>
        <w:t xml:space="preserve">Il ne faut pas oublier que beaucoup d’entre eux font partie des personnes à risque et ont dû de ce fait limiter leur engagement </w:t>
      </w:r>
      <w:r w:rsidRPr="00563D73">
        <w:rPr>
          <w:lang w:val="fr-CH"/>
        </w:rPr>
        <w:lastRenderedPageBreak/>
        <w:t xml:space="preserve">dans ce domaine, pour leur propre sécurité. Mais des bénévoles ont accompagné les membres de notre fédération aux consultations nécessaires et les ont soutenus dans d’autres situations dans lesquelles c’était essentiel. </w:t>
      </w:r>
    </w:p>
    <w:p w14:paraId="45CAF18E" w14:textId="77777777" w:rsidR="00966F83" w:rsidRPr="0081131C" w:rsidRDefault="00966F83" w:rsidP="005D7904">
      <w:pPr>
        <w:pStyle w:val="berschrift4"/>
        <w:rPr>
          <w:lang w:val="fr-CH"/>
        </w:rPr>
      </w:pPr>
      <w:r w:rsidRPr="0081131C">
        <w:rPr>
          <w:lang w:val="fr-CH"/>
        </w:rPr>
        <w:t>Monsieur «bénévole bricoleur»</w:t>
      </w:r>
    </w:p>
    <w:p w14:paraId="15A1A284" w14:textId="77777777" w:rsidR="00966F83" w:rsidRPr="00563D73" w:rsidRDefault="00966F83" w:rsidP="00966F83">
      <w:pPr>
        <w:rPr>
          <w:lang w:val="fr-CH"/>
        </w:rPr>
      </w:pPr>
      <w:r w:rsidRPr="00563D73">
        <w:rPr>
          <w:lang w:val="fr-CH"/>
        </w:rPr>
        <w:t>À cet égard, nous ne manquerons pas de raconter l’anecdote suivante, issue du quotidien genevois. Cela fait un moment déjà que les membres de la section Genève peuvent compter sur les précieux services d’un «homme à tout faire», aussi doué que prévenant, et affectueusement surnommé le «bénévole bricoleur». Il répare très volontiers tout ce que les membres lui confient. Si une porte de placard coince, il passe de suite, et il est quasiment garanti que tout sera alors parfait. Si un robot ménager ne fonctionne plus, il est très probable qu’il arrive à le réparer. En d’autres termes, quelle que soit l’ampleur des dégâts, il analyse d’où vient le problème et finit la plupart du temps par trouver une solution. D’après les responsables de la section, ce touche-à-tout très demandé a eu beaucoup à faire au cours de cette année sous revue. Lui ne voit pas les choses ainsi: «J’ai eu trop peu à faire!»</w:t>
      </w:r>
    </w:p>
    <w:p w14:paraId="660BFBA3" w14:textId="3B9C929A" w:rsidR="00966F83" w:rsidRPr="00563D73" w:rsidRDefault="00966F83" w:rsidP="00966F83">
      <w:pPr>
        <w:rPr>
          <w:lang w:val="fr-CH"/>
        </w:rPr>
      </w:pPr>
      <w:r w:rsidRPr="00563D73">
        <w:rPr>
          <w:lang w:val="fr-CH"/>
        </w:rPr>
        <w:t>Dans les cinq centres de formation et de rencontre (CFR) de la FSA, à Berne, Lausanne, Lucerne, Saint-Gall et Zurich, grâce à leurs multiples talents de cuisiniers, les bénévoles ont nourri et choyé tous les jours les membres de la fédération; ils ont même concocté des menus de Noël, qui ont suscité estime et gratitude, comme bien d’autres actions..</w:t>
      </w:r>
    </w:p>
    <w:p w14:paraId="2BAAF6BF" w14:textId="77777777" w:rsidR="000B6043" w:rsidRPr="006E6D91" w:rsidRDefault="000B6043" w:rsidP="000B6043">
      <w:pPr>
        <w:pStyle w:val="berschrift4"/>
        <w:rPr>
          <w:lang w:val="fr-FR"/>
        </w:rPr>
      </w:pPr>
      <w:r w:rsidRPr="006E6D91">
        <w:rPr>
          <w:lang w:val="fr-FR"/>
        </w:rPr>
        <w:t>Service-Information</w:t>
      </w:r>
    </w:p>
    <w:p w14:paraId="1D11E616" w14:textId="77777777" w:rsidR="00966F83" w:rsidRPr="00563D73" w:rsidRDefault="00966F83" w:rsidP="00966F83">
      <w:pPr>
        <w:rPr>
          <w:b/>
          <w:lang w:val="fr-CH"/>
        </w:rPr>
      </w:pPr>
      <w:r w:rsidRPr="00563D73">
        <w:rPr>
          <w:b/>
          <w:lang w:val="fr-CH"/>
        </w:rPr>
        <w:t>Chiffres clés</w:t>
      </w:r>
    </w:p>
    <w:p w14:paraId="52B49BEE" w14:textId="6AE2DA77" w:rsidR="00966F83" w:rsidRPr="00563D73" w:rsidRDefault="005D7904" w:rsidP="00966F83">
      <w:pPr>
        <w:rPr>
          <w:lang w:val="fr-CH"/>
        </w:rPr>
      </w:pPr>
      <w:r w:rsidRPr="00563D73">
        <w:rPr>
          <w:lang w:val="fr-CH"/>
        </w:rPr>
        <w:t xml:space="preserve">• </w:t>
      </w:r>
      <w:r w:rsidR="00966F83" w:rsidRPr="00563D73">
        <w:rPr>
          <w:lang w:val="fr-CH"/>
        </w:rPr>
        <w:t>Nombre d’heures de bénévolat</w:t>
      </w:r>
      <w:r w:rsidR="0011561E">
        <w:rPr>
          <w:lang w:val="fr-CH"/>
        </w:rPr>
        <w:t xml:space="preserve"> </w:t>
      </w:r>
      <w:r w:rsidR="00966F83" w:rsidRPr="00563D73">
        <w:rPr>
          <w:lang w:val="fr-CH"/>
        </w:rPr>
        <w:tab/>
        <w:t>3’517</w:t>
      </w:r>
    </w:p>
    <w:p w14:paraId="75CECD4E" w14:textId="1BE3EEC9" w:rsidR="00966F83" w:rsidRPr="00563D73" w:rsidRDefault="005D7904" w:rsidP="00966F83">
      <w:pPr>
        <w:rPr>
          <w:lang w:val="fr-CH"/>
        </w:rPr>
      </w:pPr>
      <w:r w:rsidRPr="00563D73">
        <w:rPr>
          <w:lang w:val="fr-CH"/>
        </w:rPr>
        <w:t xml:space="preserve">• </w:t>
      </w:r>
      <w:r w:rsidR="00966F83" w:rsidRPr="00563D73">
        <w:rPr>
          <w:lang w:val="fr-CH"/>
        </w:rPr>
        <w:t>Soit, en équivalent temps plein</w:t>
      </w:r>
      <w:r w:rsidR="00966F83" w:rsidRPr="00563D73">
        <w:rPr>
          <w:lang w:val="fr-CH"/>
        </w:rPr>
        <w:tab/>
      </w:r>
      <w:r w:rsidR="0011561E">
        <w:rPr>
          <w:lang w:val="fr-CH"/>
        </w:rPr>
        <w:t xml:space="preserve"> </w:t>
      </w:r>
      <w:r w:rsidR="00966F83" w:rsidRPr="00563D73">
        <w:rPr>
          <w:lang w:val="fr-CH"/>
        </w:rPr>
        <w:t>1,9</w:t>
      </w:r>
    </w:p>
    <w:p w14:paraId="74EF339F" w14:textId="13B3FFBE" w:rsidR="00966F83" w:rsidRDefault="005D7904" w:rsidP="00966F83">
      <w:pPr>
        <w:rPr>
          <w:lang w:val="fr-CH"/>
        </w:rPr>
      </w:pPr>
      <w:r w:rsidRPr="00563D73">
        <w:rPr>
          <w:lang w:val="fr-CH"/>
        </w:rPr>
        <w:t xml:space="preserve">• </w:t>
      </w:r>
      <w:r w:rsidR="00966F83" w:rsidRPr="00563D73">
        <w:rPr>
          <w:lang w:val="fr-CH"/>
        </w:rPr>
        <w:t>Nombre de bénévoles</w:t>
      </w:r>
      <w:r w:rsidR="0011561E">
        <w:rPr>
          <w:lang w:val="fr-CH"/>
        </w:rPr>
        <w:t xml:space="preserve"> </w:t>
      </w:r>
      <w:r w:rsidR="00966F83" w:rsidRPr="00563D73">
        <w:rPr>
          <w:lang w:val="fr-CH"/>
        </w:rPr>
        <w:tab/>
        <w:t>66</w:t>
      </w:r>
    </w:p>
    <w:p w14:paraId="7B66D9D6" w14:textId="77777777" w:rsidR="0011561E" w:rsidRPr="00563D73" w:rsidRDefault="0011561E" w:rsidP="00966F83">
      <w:pPr>
        <w:rPr>
          <w:lang w:val="fr-CH"/>
        </w:rPr>
      </w:pPr>
    </w:p>
    <w:p w14:paraId="727DBD04" w14:textId="77777777" w:rsidR="00966F83" w:rsidRPr="00563D73" w:rsidRDefault="00966F83" w:rsidP="005D7904">
      <w:pPr>
        <w:pStyle w:val="berschrift4"/>
        <w:rPr>
          <w:lang w:val="fr-CH"/>
        </w:rPr>
      </w:pPr>
      <w:r w:rsidRPr="00563D73">
        <w:rPr>
          <w:lang w:val="fr-CH"/>
        </w:rPr>
        <w:t>Nombre constant de membres</w:t>
      </w:r>
    </w:p>
    <w:p w14:paraId="102BBA7F" w14:textId="77777777" w:rsidR="00966F83" w:rsidRPr="00563D73" w:rsidRDefault="00966F83" w:rsidP="00966F83">
      <w:pPr>
        <w:rPr>
          <w:b/>
          <w:lang w:val="fr-CH"/>
        </w:rPr>
      </w:pPr>
      <w:r w:rsidRPr="00563D73">
        <w:rPr>
          <w:b/>
          <w:lang w:val="fr-CH"/>
        </w:rPr>
        <w:t>Mouvements</w:t>
      </w:r>
    </w:p>
    <w:p w14:paraId="789E59BF" w14:textId="5864ACF4" w:rsidR="00966F83" w:rsidRPr="00563D73" w:rsidRDefault="006C7538" w:rsidP="00966F83">
      <w:pPr>
        <w:rPr>
          <w:lang w:val="fr-CH"/>
        </w:rPr>
      </w:pPr>
      <w:r w:rsidRPr="00563D73">
        <w:rPr>
          <w:lang w:val="fr-CH"/>
        </w:rPr>
        <w:t xml:space="preserve">• </w:t>
      </w:r>
      <w:r w:rsidR="00966F83" w:rsidRPr="00563D73">
        <w:rPr>
          <w:lang w:val="fr-CH"/>
        </w:rPr>
        <w:t>Arrivées: 203</w:t>
      </w:r>
    </w:p>
    <w:p w14:paraId="6DE5FCC1" w14:textId="294BEF9F" w:rsidR="00966F83" w:rsidRPr="00563D73" w:rsidRDefault="006C7538" w:rsidP="00966F83">
      <w:pPr>
        <w:rPr>
          <w:lang w:val="fr-CH"/>
        </w:rPr>
      </w:pPr>
      <w:r w:rsidRPr="00563D73">
        <w:rPr>
          <w:lang w:val="fr-CH"/>
        </w:rPr>
        <w:t xml:space="preserve">• </w:t>
      </w:r>
      <w:r w:rsidR="00966F83" w:rsidRPr="00563D73">
        <w:rPr>
          <w:lang w:val="fr-CH"/>
        </w:rPr>
        <w:t>Départs: 149</w:t>
      </w:r>
    </w:p>
    <w:p w14:paraId="2B1E686F" w14:textId="61347E93" w:rsidR="00966F83" w:rsidRPr="00563D73" w:rsidRDefault="006C7538" w:rsidP="00966F83">
      <w:pPr>
        <w:rPr>
          <w:lang w:val="fr-CH"/>
        </w:rPr>
      </w:pPr>
      <w:r w:rsidRPr="00563D73">
        <w:rPr>
          <w:lang w:val="fr-CH"/>
        </w:rPr>
        <w:t xml:space="preserve">• </w:t>
      </w:r>
      <w:r w:rsidR="00966F83" w:rsidRPr="00563D73">
        <w:rPr>
          <w:lang w:val="fr-CH"/>
        </w:rPr>
        <w:t>Décès: 178</w:t>
      </w:r>
    </w:p>
    <w:p w14:paraId="48992897" w14:textId="35E8C91C" w:rsidR="00966F83" w:rsidRPr="00563D73" w:rsidRDefault="006C7538" w:rsidP="00966F83">
      <w:pPr>
        <w:rPr>
          <w:lang w:val="fr-CH"/>
        </w:rPr>
      </w:pPr>
      <w:r w:rsidRPr="00563D73">
        <w:rPr>
          <w:lang w:val="fr-CH"/>
        </w:rPr>
        <w:t xml:space="preserve">• </w:t>
      </w:r>
      <w:r w:rsidR="00966F83" w:rsidRPr="00563D73">
        <w:rPr>
          <w:lang w:val="fr-CH"/>
        </w:rPr>
        <w:t>Nomb</w:t>
      </w:r>
      <w:r w:rsidR="005D7904" w:rsidRPr="00563D73">
        <w:rPr>
          <w:lang w:val="fr-CH"/>
        </w:rPr>
        <w:t xml:space="preserve">re de membres: 4'198 </w:t>
      </w:r>
      <w:r w:rsidR="00966F83" w:rsidRPr="00563D73">
        <w:rPr>
          <w:lang w:val="fr-CH"/>
        </w:rPr>
        <w:t>(au 31.12.2020)</w:t>
      </w:r>
    </w:p>
    <w:p w14:paraId="0B044E11" w14:textId="77777777" w:rsidR="005D7904" w:rsidRPr="00563D73" w:rsidRDefault="005D7904" w:rsidP="00966F83">
      <w:pPr>
        <w:rPr>
          <w:lang w:val="fr-CH"/>
        </w:rPr>
      </w:pPr>
    </w:p>
    <w:p w14:paraId="36B70086" w14:textId="77777777" w:rsidR="00966F83" w:rsidRPr="00563D73" w:rsidRDefault="00966F83" w:rsidP="00966F83">
      <w:pPr>
        <w:rPr>
          <w:b/>
          <w:lang w:val="fr-CH"/>
        </w:rPr>
      </w:pPr>
      <w:r w:rsidRPr="00563D73">
        <w:rPr>
          <w:b/>
          <w:lang w:val="fr-CH"/>
        </w:rPr>
        <w:lastRenderedPageBreak/>
        <w:t>Évolution du nombre de membres</w:t>
      </w:r>
    </w:p>
    <w:p w14:paraId="259BDC17" w14:textId="3E780CBE" w:rsidR="00966F83" w:rsidRPr="00563D73" w:rsidRDefault="006C7538" w:rsidP="00966F83">
      <w:pPr>
        <w:rPr>
          <w:lang w:val="fr-CH"/>
        </w:rPr>
      </w:pPr>
      <w:r w:rsidRPr="00563D73">
        <w:rPr>
          <w:lang w:val="fr-CH"/>
        </w:rPr>
        <w:t xml:space="preserve">• </w:t>
      </w:r>
      <w:r w:rsidR="00966F83" w:rsidRPr="00563D73">
        <w:rPr>
          <w:lang w:val="fr-CH"/>
        </w:rPr>
        <w:t>4’198 (2020)</w:t>
      </w:r>
    </w:p>
    <w:p w14:paraId="675715CD" w14:textId="39388B76" w:rsidR="00966F83" w:rsidRPr="00563D73" w:rsidRDefault="006C7538" w:rsidP="00966F83">
      <w:pPr>
        <w:rPr>
          <w:lang w:val="fr-CH"/>
        </w:rPr>
      </w:pPr>
      <w:r w:rsidRPr="00563D73">
        <w:rPr>
          <w:lang w:val="fr-CH"/>
        </w:rPr>
        <w:t xml:space="preserve">• </w:t>
      </w:r>
      <w:r w:rsidR="00966F83" w:rsidRPr="00563D73">
        <w:rPr>
          <w:lang w:val="fr-CH"/>
        </w:rPr>
        <w:t>4’322 (2019)</w:t>
      </w:r>
    </w:p>
    <w:p w14:paraId="445442CE" w14:textId="494B0D1A" w:rsidR="00966F83" w:rsidRPr="00563D73" w:rsidRDefault="006C7538" w:rsidP="00966F83">
      <w:pPr>
        <w:rPr>
          <w:lang w:val="fr-CH"/>
        </w:rPr>
      </w:pPr>
      <w:r w:rsidRPr="00563D73">
        <w:rPr>
          <w:lang w:val="fr-CH"/>
        </w:rPr>
        <w:t xml:space="preserve">• </w:t>
      </w:r>
      <w:r w:rsidR="00966F83" w:rsidRPr="00563D73">
        <w:rPr>
          <w:lang w:val="fr-CH"/>
        </w:rPr>
        <w:t>4’386 (2018)</w:t>
      </w:r>
    </w:p>
    <w:p w14:paraId="5CC92B93" w14:textId="5F42731D" w:rsidR="00966F83" w:rsidRPr="00563D73" w:rsidRDefault="006C7538" w:rsidP="00966F83">
      <w:pPr>
        <w:rPr>
          <w:lang w:val="fr-CH"/>
        </w:rPr>
      </w:pPr>
      <w:r w:rsidRPr="00563D73">
        <w:rPr>
          <w:lang w:val="fr-CH"/>
        </w:rPr>
        <w:t xml:space="preserve">• </w:t>
      </w:r>
      <w:r w:rsidR="00966F83" w:rsidRPr="00563D73">
        <w:rPr>
          <w:lang w:val="fr-CH"/>
        </w:rPr>
        <w:t>4’487 (2017)</w:t>
      </w:r>
    </w:p>
    <w:p w14:paraId="6700E839" w14:textId="296696DC" w:rsidR="00966F83" w:rsidRPr="00966F83" w:rsidRDefault="00966F83" w:rsidP="00D409BF">
      <w:pPr>
        <w:pStyle w:val="berschrift1"/>
      </w:pPr>
      <w:bookmarkStart w:id="69" w:name="_Toc476904142"/>
      <w:bookmarkStart w:id="70" w:name="_Ref476906233"/>
      <w:bookmarkStart w:id="71" w:name="_Toc70671161"/>
      <w:r w:rsidRPr="00966F83">
        <w:t>Sections</w:t>
      </w:r>
      <w:bookmarkEnd w:id="69"/>
      <w:bookmarkEnd w:id="70"/>
      <w:bookmarkEnd w:id="71"/>
    </w:p>
    <w:p w14:paraId="5B81D260" w14:textId="13372321" w:rsidR="00966F83" w:rsidRPr="00966F83" w:rsidRDefault="009A2629" w:rsidP="009A2629">
      <w:pPr>
        <w:pStyle w:val="berschrift2"/>
      </w:pPr>
      <w:bookmarkStart w:id="72" w:name="_Toc476904143"/>
      <w:bookmarkStart w:id="73" w:name="_Toc476904412"/>
      <w:bookmarkStart w:id="74" w:name="_Toc476905716"/>
      <w:bookmarkStart w:id="75" w:name="_Toc70671162"/>
      <w:r>
        <w:t xml:space="preserve">Travailler ensemble </w:t>
      </w:r>
      <w:r w:rsidR="00966F83" w:rsidRPr="00966F83">
        <w:t>et voir mieux</w:t>
      </w:r>
      <w:bookmarkEnd w:id="72"/>
      <w:bookmarkEnd w:id="73"/>
      <w:bookmarkEnd w:id="74"/>
      <w:bookmarkEnd w:id="75"/>
    </w:p>
    <w:p w14:paraId="24E6DA59" w14:textId="366A0E44" w:rsidR="00966F83" w:rsidRPr="00966F83" w:rsidRDefault="00966F83" w:rsidP="009A2629">
      <w:pPr>
        <w:pStyle w:val="berschrift3"/>
      </w:pPr>
      <w:bookmarkStart w:id="76" w:name="_Ref476906263"/>
      <w:bookmarkStart w:id="77" w:name="_Toc70671163"/>
      <w:r w:rsidRPr="00966F83">
        <w:t>Rapport du président du Conseil des sections</w:t>
      </w:r>
      <w:bookmarkEnd w:id="76"/>
      <w:bookmarkEnd w:id="77"/>
    </w:p>
    <w:p w14:paraId="47535B6D" w14:textId="77777777" w:rsidR="00966F83" w:rsidRPr="00035CB2" w:rsidRDefault="00966F83" w:rsidP="00966F83">
      <w:pPr>
        <w:rPr>
          <w:lang w:val="fr-FR"/>
        </w:rPr>
      </w:pPr>
    </w:p>
    <w:p w14:paraId="63E74F4B" w14:textId="77777777" w:rsidR="00966F83" w:rsidRPr="00563D73" w:rsidRDefault="00966F83" w:rsidP="009A2629">
      <w:pPr>
        <w:pStyle w:val="Lead"/>
        <w:rPr>
          <w:lang w:val="fr-CH"/>
        </w:rPr>
      </w:pPr>
      <w:r w:rsidRPr="00035CB2">
        <w:rPr>
          <w:lang w:val="fr-FR"/>
        </w:rPr>
        <w:t xml:space="preserve">Le Conseil des sections (CS) réunit les présidentes et présidents des sections de la FSA, ordinairement 4 fois par année. </w:t>
      </w:r>
      <w:r w:rsidRPr="00563D73">
        <w:rPr>
          <w:lang w:val="fr-CH"/>
        </w:rPr>
        <w:t>En raison de la situation sanitaire, seule la réunion du 5 septembre 2020 a pu avoir lieu.</w:t>
      </w:r>
    </w:p>
    <w:p w14:paraId="3BD9E343" w14:textId="77777777" w:rsidR="00966F83" w:rsidRPr="00563D73" w:rsidRDefault="00966F83" w:rsidP="00966F83">
      <w:pPr>
        <w:rPr>
          <w:lang w:val="fr-CH"/>
        </w:rPr>
      </w:pPr>
    </w:p>
    <w:p w14:paraId="30F05436" w14:textId="77777777" w:rsidR="00966F83" w:rsidRPr="00563D73" w:rsidRDefault="00966F83" w:rsidP="00966F83">
      <w:pPr>
        <w:rPr>
          <w:lang w:val="fr-CH"/>
        </w:rPr>
      </w:pPr>
      <w:r w:rsidRPr="00563D73">
        <w:rPr>
          <w:lang w:val="fr-CH"/>
        </w:rPr>
        <w:t>Comment communiquer lorsqu’on ne peut pas se rencontrer physiquement? L’échange de mail est la version que nous avons utilisée. Elle a permis de prendre position sur des objets tels que la Journée de la Canne blanche ou de générer des retours sur l’Assemblée des délégués. Elle a aussi mis en lumière que nous, les membres du Conseil des sections, sommes souvent noyés par des détails de peu d’importance et n’avons plus le temps pour ce qui est essentiel, c’est-à-dire discuter de ce qui va bien et de ce qui pourrait être amélioré à la FSA, respectivement faire part aux instances dirigeantes de ce qui fonctionne bien et de ce qui pourrait fonctionner mieux.</w:t>
      </w:r>
    </w:p>
    <w:p w14:paraId="1E70A2F7" w14:textId="0EDB716A" w:rsidR="00966F83" w:rsidRPr="00563D73" w:rsidRDefault="00966F83" w:rsidP="00966F83">
      <w:pPr>
        <w:rPr>
          <w:lang w:val="fr-CH"/>
        </w:rPr>
      </w:pPr>
      <w:r w:rsidRPr="00563D73">
        <w:rPr>
          <w:lang w:val="fr-CH"/>
        </w:rPr>
        <w:t xml:space="preserve">Une plateforme d’échanges, voilà une belle opportunité qu’a le Conseil des sections de «faire remonter» des informations, des problèmes, des remerciements, des idées, des revendications communes. L’autre compétence que nous avons est la prise de position sur les propositions que le Comité fédératif nous soumet, par exemple la nouvelle stratégie et le plan financier. Les groupes de travail auxquels nous avons été conviés nous ont permis d’être partie prenante de cette nouvelle stratégie. Nos revendications ont été entendues et feront partie – nous l’espérons – de l’ensemble des mesures que la FSA devra entreprendre pour atteindre à moyen terme son équilibre financier. En tant que responsables de nos sections, nos </w:t>
      </w:r>
      <w:r w:rsidRPr="00563D73">
        <w:rPr>
          <w:lang w:val="fr-CH"/>
        </w:rPr>
        <w:lastRenderedPageBreak/>
        <w:t>arguments sont importants et visent à ce que nos membres soient heureux et fiers d’avoir adhéré à notre association.</w:t>
      </w:r>
    </w:p>
    <w:p w14:paraId="179C51D3" w14:textId="77777777" w:rsidR="00966F83" w:rsidRPr="00563D73" w:rsidRDefault="00966F83" w:rsidP="00966F83">
      <w:pPr>
        <w:rPr>
          <w:lang w:val="fr-CH"/>
        </w:rPr>
      </w:pPr>
    </w:p>
    <w:p w14:paraId="0DBD8160" w14:textId="55C52FC3" w:rsidR="00966F83" w:rsidRPr="00563D73" w:rsidRDefault="009A2629" w:rsidP="00966F83">
      <w:pPr>
        <w:rPr>
          <w:lang w:val="fr-CH"/>
        </w:rPr>
      </w:pPr>
      <w:r w:rsidRPr="00B40A2F">
        <w:rPr>
          <w:lang w:val="fr-CH"/>
        </w:rPr>
        <w:t>Légende de l’image:</w:t>
      </w:r>
      <w:r w:rsidRPr="00563D73">
        <w:rPr>
          <w:lang w:val="fr-CH"/>
        </w:rPr>
        <w:t xml:space="preserve"> </w:t>
      </w:r>
      <w:r w:rsidR="00966F83" w:rsidRPr="00563D73">
        <w:rPr>
          <w:b/>
          <w:bCs/>
          <w:lang w:val="fr-CH"/>
        </w:rPr>
        <w:t>Gabriel Friche</w:t>
      </w:r>
      <w:r w:rsidR="00966F83" w:rsidRPr="00563D73">
        <w:rPr>
          <w:lang w:val="fr-CH"/>
        </w:rPr>
        <w:t xml:space="preserve"> </w:t>
      </w:r>
      <w:r w:rsidR="001147DF">
        <w:rPr>
          <w:lang w:val="fr-CH"/>
        </w:rPr>
        <w:t>P</w:t>
      </w:r>
      <w:r w:rsidR="00966F83" w:rsidRPr="00563D73">
        <w:rPr>
          <w:lang w:val="fr-CH"/>
        </w:rPr>
        <w:t>résident du Conseil des sections et de la section Jura.</w:t>
      </w:r>
    </w:p>
    <w:p w14:paraId="5D6E0535" w14:textId="7895ADEC" w:rsidR="00966F83" w:rsidRPr="00966F83" w:rsidRDefault="009A2629" w:rsidP="009A2629">
      <w:pPr>
        <w:pStyle w:val="berschrift2"/>
      </w:pPr>
      <w:bookmarkStart w:id="78" w:name="_Toc476904144"/>
      <w:bookmarkStart w:id="79" w:name="_Toc476904414"/>
      <w:bookmarkStart w:id="80" w:name="_Toc476905718"/>
      <w:bookmarkStart w:id="81" w:name="_Toc70671164"/>
      <w:r>
        <w:t xml:space="preserve">Les 25 ans d’existence </w:t>
      </w:r>
      <w:r w:rsidR="00966F83" w:rsidRPr="00966F83">
        <w:t>indépendante d’une section</w:t>
      </w:r>
      <w:bookmarkEnd w:id="78"/>
      <w:bookmarkEnd w:id="79"/>
      <w:bookmarkEnd w:id="80"/>
      <w:bookmarkEnd w:id="81"/>
    </w:p>
    <w:p w14:paraId="793AA144" w14:textId="244DAAE8" w:rsidR="00966F83" w:rsidRPr="00966F83" w:rsidRDefault="00966F83" w:rsidP="009A2629">
      <w:pPr>
        <w:pStyle w:val="berschrift3"/>
      </w:pPr>
      <w:bookmarkStart w:id="82" w:name="_Ref476906292"/>
      <w:bookmarkStart w:id="83" w:name="_Toc70671165"/>
      <w:r w:rsidRPr="00966F83">
        <w:t>Section Oberland bernois</w:t>
      </w:r>
      <w:bookmarkEnd w:id="82"/>
      <w:bookmarkEnd w:id="83"/>
    </w:p>
    <w:p w14:paraId="5949B2B3" w14:textId="77777777" w:rsidR="00966F83" w:rsidRPr="00035CB2" w:rsidRDefault="00966F83" w:rsidP="00966F83">
      <w:pPr>
        <w:rPr>
          <w:lang w:val="fr-FR"/>
        </w:rPr>
      </w:pPr>
    </w:p>
    <w:p w14:paraId="7B5966BF" w14:textId="77777777" w:rsidR="00966F83" w:rsidRPr="00563D73" w:rsidRDefault="00966F83" w:rsidP="009A2629">
      <w:pPr>
        <w:pStyle w:val="Lead"/>
        <w:rPr>
          <w:lang w:val="fr-CH"/>
        </w:rPr>
      </w:pPr>
      <w:r w:rsidRPr="00035CB2">
        <w:rPr>
          <w:lang w:val="fr-FR"/>
        </w:rPr>
        <w:t xml:space="preserve">C’est dans le centre communal du Lötschberg de Spiez, le 8 avril 1995, en présence du président de la fédération de l’époque Hansburkard Meier, du secrétaire régional Felix Schneuwly et de 34 électeurs légitimes, qu’a été fondée la section FSA Oberland bernois avec Rösli Polgar pour première présidente. </w:t>
      </w:r>
      <w:r w:rsidRPr="00563D73">
        <w:rPr>
          <w:lang w:val="fr-CH"/>
        </w:rPr>
        <w:t xml:space="preserve">L’assemblée générale organisée début mars 2020 a été l’occasion parfaite de célébrer les 25 ans d’existence de la section, en présence du secrétaire général Kannarath Meystre. </w:t>
      </w:r>
    </w:p>
    <w:p w14:paraId="2FC7B8E8" w14:textId="77777777" w:rsidR="00966F83" w:rsidRPr="00563D73" w:rsidRDefault="00966F83" w:rsidP="00966F83">
      <w:pPr>
        <w:rPr>
          <w:lang w:val="fr-CH"/>
        </w:rPr>
      </w:pPr>
    </w:p>
    <w:p w14:paraId="1C0D5827" w14:textId="77777777" w:rsidR="00966F83" w:rsidRPr="00563D73" w:rsidRDefault="00966F83" w:rsidP="00966F83">
      <w:pPr>
        <w:rPr>
          <w:lang w:val="fr-CH"/>
        </w:rPr>
      </w:pPr>
      <w:r w:rsidRPr="00563D73">
        <w:rPr>
          <w:lang w:val="fr-CH"/>
        </w:rPr>
        <w:t>La création de la section n’est bien évidemment pas le fruit du hasard. Un groupe de travail dirigé par Rösli Polgar a fait un précieux travail de préparation, avec une analyse précise des besoins et des intérêts, en tenant compte notamment de la vaste étendue que couvrait la section Berne. Dans le procès-verbal de l’assemblée constitutive signé par Margaretha Kilchenmann, alors membre du comité de la section Berne, on peut lire: «Les recherches ont révélé qu’il y a déjà eu par le passé une section Spiez.» Bruno Seewer justifie ce pas logique vers l’indépendance, rappelant qu’il s’agit d’une «région éparpillée» entre Innertkirchen-Meiringen-Hasliberg, Kandertal et jusqu’au Saanenland qui jouxte la région francophone et que la majorité des près de 150 membres de la section – un chiffre par ailleurs resté constant – se concentre sur la région de Thoune et environ.</w:t>
      </w:r>
    </w:p>
    <w:p w14:paraId="49573BD4" w14:textId="17FF541E" w:rsidR="008B62DD" w:rsidRPr="00076A88" w:rsidRDefault="008B62DD" w:rsidP="003D0B44">
      <w:pPr>
        <w:rPr>
          <w:lang w:val="en-US"/>
        </w:rPr>
      </w:pPr>
      <w:r w:rsidRPr="00076A88">
        <w:rPr>
          <w:lang w:val="en-US"/>
        </w:rPr>
        <w:t xml:space="preserve">Pour la rétrospective qu’il a présentée lors de l’assemblée générale (AG) 2020 devant quelque 50 participants et invités et qui retrace les 25 ans d’existence de la section, le membre du comité Reto Koller s’est adjoint l’aide d’un groupe de travail et de son secrétaire Hans Amport. La vue était </w:t>
      </w:r>
      <w:r w:rsidRPr="00076A88">
        <w:rPr>
          <w:lang w:val="en-US"/>
        </w:rPr>
        <w:lastRenderedPageBreak/>
        <w:t xml:space="preserve">toutefois indispensable, puisqu’il a fallu consulter et analyser les rapports annuels et procès-verbaux en format papier. Dans le contexte historique de la création, il convient de signaler deux donations généreuses. </w:t>
      </w:r>
      <w:r w:rsidR="003D0B44" w:rsidRPr="003D0B44">
        <w:rPr>
          <w:szCs w:val="28"/>
          <w:lang w:val="fr-CH"/>
        </w:rPr>
        <w:t xml:space="preserve">D’une part la contribution de 5000 francs de la FSA remise aux sections par l’intermédiaire de Hansburkard Meier, ancien président de la FSA, au titre d’une «signification particulière pour la fédération» selon le procès-verbal de fondation, et d’autre part </w:t>
      </w:r>
      <w:r w:rsidRPr="00076A88">
        <w:rPr>
          <w:lang w:val="en-US"/>
        </w:rPr>
        <w:t>de la section Berne, avec un capital de lancement non négligeable de 25’000 francs. L’assemblée constitutive de 1995, avec pour présidente du jour Hanni Wüthrich, a pu se contenter d’une cotisation modeste de 15</w:t>
      </w:r>
      <w:r w:rsidR="003D0B44">
        <w:rPr>
          <w:lang w:val="en-US"/>
        </w:rPr>
        <w:t xml:space="preserve"> </w:t>
      </w:r>
      <w:r w:rsidRPr="00076A88">
        <w:rPr>
          <w:lang w:val="en-US"/>
        </w:rPr>
        <w:t>francs par membre, qui augmenta déjà une année plus tard à 25 francs. C’est le secrétaire régional de la FSA, Felix Schneuwly, qui a eu pour mission d’«expliquer à la nouvelle section les structures pas toujours simples de la fédération dans son ensemble». Petite pique de Reto Koller à ce sujet: «Cela pourrait s’avérer utile aujourd’hui encore…»</w:t>
      </w:r>
    </w:p>
    <w:p w14:paraId="0F08711A" w14:textId="7CF11FA0" w:rsidR="00966F83" w:rsidRPr="00563D73" w:rsidRDefault="00966F83" w:rsidP="009A2629">
      <w:pPr>
        <w:pStyle w:val="berschrift4"/>
        <w:rPr>
          <w:lang w:val="fr-CH"/>
        </w:rPr>
      </w:pPr>
      <w:r w:rsidRPr="00563D73">
        <w:rPr>
          <w:lang w:val="fr-CH"/>
        </w:rPr>
        <w:t>Faits, chiffres et anecdotes</w:t>
      </w:r>
    </w:p>
    <w:p w14:paraId="51E7B368" w14:textId="77777777" w:rsidR="00966F83" w:rsidRPr="00563D73" w:rsidRDefault="00966F83" w:rsidP="00966F83">
      <w:pPr>
        <w:rPr>
          <w:lang w:val="fr-CH"/>
        </w:rPr>
      </w:pPr>
      <w:r w:rsidRPr="00563D73">
        <w:rPr>
          <w:lang w:val="fr-CH"/>
        </w:rPr>
        <w:t>Mis à part les faits, renforcés par des chiffres, attestant de la prospérité de la section, d’autres anecdotes malicieuses de ce type n’ont pas manqué. Ainsi, le résultat de l’année 2000 n’aurait pas été aussi réjouissant sans l’envoi par la caissière de 80 rappels. On peut encore mentionner par exemple une excursion mémorable dans l’Emmental avec visite de la fabrique «Kambly» à Trubschachen (2016), ou encore l’introduction en 2018, due aux déficits des dernières années, de trois catégories de membres passifs, «Eiger», «Niesen» et «Stockhorn», dont le succès reste mitigé. Le président de la section Bruno Seewer explique cette réticence par un manque de connexion avec la vie des personnes concernées et, en outre, réfléchit sans cesse aux options permettant de mieux atteindre une nouvelle génération «bien connectée» et fermement ancrée dans l’environnement des personnes voyantes – une sorte de «question cruciale» pour lui. D’une manière générale, il souligne aussi l’importance des manifestations ouvertes au public et qui permettent des discussions personnelles, pas seulement dans le cadre de la JCB: «Les appels trop généraux sont des pétards mouillés.»</w:t>
      </w:r>
    </w:p>
    <w:p w14:paraId="60CAA05D" w14:textId="40DA8921" w:rsidR="00966F83" w:rsidRPr="00563D73" w:rsidRDefault="00966F83" w:rsidP="00966F83">
      <w:pPr>
        <w:rPr>
          <w:lang w:val="fr-CH"/>
        </w:rPr>
      </w:pPr>
      <w:r w:rsidRPr="00563D73">
        <w:rPr>
          <w:lang w:val="fr-CH"/>
        </w:rPr>
        <w:t xml:space="preserve">De plus, Bruno Seewer, successeur de Dieter Leute depuis 2017, apprécie à sa juste valeur le partenariat fructueux et constamment élargi avec les Lions Clubs de Frutigen, Niedersimmental et Stockhorn, qui assurent aussi à la section un soutien financier. Lors de l’AG des 25 ans, célébrée cette </w:t>
      </w:r>
      <w:r w:rsidRPr="00563D73">
        <w:rPr>
          <w:lang w:val="fr-CH"/>
        </w:rPr>
        <w:lastRenderedPageBreak/>
        <w:t>année, il a également pu recevoir un chèque du Lions Club de Stockhorn. À ses yeux, le maintien de ces bons contacts doit rester une priorité.</w:t>
      </w:r>
    </w:p>
    <w:p w14:paraId="0C803DB6" w14:textId="77777777" w:rsidR="00966F83" w:rsidRPr="00563D73" w:rsidRDefault="00966F83" w:rsidP="00966F83">
      <w:pPr>
        <w:rPr>
          <w:lang w:val="fr-CH"/>
        </w:rPr>
      </w:pPr>
    </w:p>
    <w:p w14:paraId="30751819" w14:textId="213E38D0" w:rsidR="00966F83" w:rsidRPr="00563D73" w:rsidRDefault="009A2629" w:rsidP="00966F83">
      <w:pPr>
        <w:rPr>
          <w:lang w:val="fr-CH"/>
        </w:rPr>
      </w:pPr>
      <w:r w:rsidRPr="00B40A2F">
        <w:rPr>
          <w:lang w:val="fr-CH"/>
        </w:rPr>
        <w:t xml:space="preserve">Légende de l’image: </w:t>
      </w:r>
      <w:r w:rsidR="00966F83" w:rsidRPr="00563D73">
        <w:rPr>
          <w:lang w:val="fr-CH"/>
        </w:rPr>
        <w:t>Le président de section Bruno Seewer, avec le membre du comité Reto Koller et le secrétaire général Kannarath Meystre, à l’occasion de l’assemblée générale anniversaire de Thoune.</w:t>
      </w:r>
    </w:p>
    <w:p w14:paraId="4916D175" w14:textId="21A62B64" w:rsidR="00966F83" w:rsidRPr="00966F83" w:rsidRDefault="009A2629" w:rsidP="000B6043">
      <w:pPr>
        <w:pStyle w:val="berschrift2"/>
      </w:pPr>
      <w:bookmarkStart w:id="84" w:name="_Toc476904145"/>
      <w:bookmarkStart w:id="85" w:name="_Toc476904416"/>
      <w:bookmarkStart w:id="86" w:name="_Toc476905720"/>
      <w:bookmarkStart w:id="87" w:name="_Toc70671166"/>
      <w:r>
        <w:t xml:space="preserve">Retrouver le goût </w:t>
      </w:r>
      <w:r w:rsidR="00966F83" w:rsidRPr="00966F83">
        <w:t>de l’invitation</w:t>
      </w:r>
      <w:bookmarkEnd w:id="84"/>
      <w:bookmarkEnd w:id="85"/>
      <w:bookmarkEnd w:id="86"/>
      <w:bookmarkEnd w:id="87"/>
    </w:p>
    <w:p w14:paraId="054EF243" w14:textId="6473238A" w:rsidR="00966F83" w:rsidRPr="00966F83" w:rsidRDefault="00966F83" w:rsidP="009A2629">
      <w:pPr>
        <w:pStyle w:val="berschrift3"/>
      </w:pPr>
      <w:bookmarkStart w:id="88" w:name="_Ref476906302"/>
      <w:bookmarkStart w:id="89" w:name="_Toc70671167"/>
      <w:r w:rsidRPr="00966F83">
        <w:t>Section Genêve</w:t>
      </w:r>
      <w:bookmarkEnd w:id="88"/>
      <w:bookmarkEnd w:id="89"/>
    </w:p>
    <w:p w14:paraId="40B09BAD" w14:textId="77777777" w:rsidR="00966F83" w:rsidRPr="00563D73" w:rsidRDefault="00966F83" w:rsidP="00966F83">
      <w:pPr>
        <w:rPr>
          <w:lang w:val="fr-CH"/>
        </w:rPr>
      </w:pPr>
    </w:p>
    <w:p w14:paraId="5251238C" w14:textId="47F4809A" w:rsidR="00966F83" w:rsidRPr="00563D73" w:rsidRDefault="00966F83" w:rsidP="009A2629">
      <w:pPr>
        <w:pStyle w:val="Lead"/>
        <w:rPr>
          <w:lang w:val="fr-CH"/>
        </w:rPr>
      </w:pPr>
      <w:r w:rsidRPr="00563D73">
        <w:rPr>
          <w:lang w:val="fr-CH"/>
        </w:rPr>
        <w:t>Les cours de cuisine FSA</w:t>
      </w:r>
      <w:r w:rsidR="009A2629" w:rsidRPr="00563D73">
        <w:rPr>
          <w:lang w:val="fr-CH"/>
        </w:rPr>
        <w:t xml:space="preserve"> de Marie-</w:t>
      </w:r>
      <w:r w:rsidRPr="00563D73">
        <w:rPr>
          <w:lang w:val="fr-CH"/>
        </w:rPr>
        <w:t>Cécile Cardenoso font bien plus que nous apprendre à préparer un repas à la maison, ils nous permettent de retrouver une forme de dignité, voire une nouvelle inclusion dans le milieu familial.</w:t>
      </w:r>
    </w:p>
    <w:p w14:paraId="0DCD9AB0" w14:textId="77777777" w:rsidR="00966F83" w:rsidRPr="00563D73" w:rsidRDefault="00966F83" w:rsidP="00966F83">
      <w:pPr>
        <w:rPr>
          <w:lang w:val="fr-CH"/>
        </w:rPr>
      </w:pPr>
    </w:p>
    <w:p w14:paraId="23B409D6" w14:textId="77777777" w:rsidR="00966F83" w:rsidRPr="00563D73" w:rsidRDefault="00966F83" w:rsidP="00966F83">
      <w:pPr>
        <w:rPr>
          <w:lang w:val="fr-CH"/>
        </w:rPr>
      </w:pPr>
      <w:r w:rsidRPr="00563D73">
        <w:rPr>
          <w:lang w:val="fr-CH"/>
        </w:rPr>
        <w:t>Des canards en bois laqués «flottent» sur un chemin de table au motif vichy bleu sur une nappe blanche, avec des serviettes assorties sur des sets de table bruns contrastés et lignés. Les convives sont les participants qui partagent la réalisation du cours «Chasse à plumes» de Marie-Cécile Cardenoso, qui rappelle: «Ce n’est pas parce que l’on perd la vue qu’il faut renoncer au plaisir de recevoir, d’autant plus qu’aujourd’hui la décoration est accessible à petits prix.» Cette femme désormais retraitée est une passionnée de cuisine qui a passé un quart de siècle au service des personnes aveugles et malvoyantes pour leur apprendre à dissocier ce qui est de l’organisation d’une cuisine, de la réalisation technique d’un repas ou de la finalité qui reste avant tout le partage, le lien social que crée la rencontre gustative. Que ce soit pour un repas en duo ou pour une plus grande assemblée, les cours FSA sont une invitation à développer de nouvelles compétences mais surtout à se projeter sur ce qui de l’entrée, du plat principal ou du dessert nous convient le mieux.</w:t>
      </w:r>
    </w:p>
    <w:p w14:paraId="3EC9BF92" w14:textId="4CEA1D8D" w:rsidR="00966F83" w:rsidRPr="00563D73" w:rsidRDefault="00966F83" w:rsidP="00966F83">
      <w:pPr>
        <w:rPr>
          <w:lang w:val="fr-CH"/>
        </w:rPr>
      </w:pPr>
      <w:r w:rsidRPr="00563D73">
        <w:rPr>
          <w:lang w:val="fr-CH"/>
        </w:rPr>
        <w:t xml:space="preserve">Fani Tripet, participante au cours, sait également que Marie-Cécile Cardenoso est capable d’adapter les recettes originales de manière à ce qu’elles soient faciles à cuisiner malgré la déficience visuelle. Cuisiner sans contrôle visuel n’est pas chose aisée pour tous. La cuisine «basse température» est une des réponses avec les stratégies qui se partagent durant le cours. Surfant sur les tendances et suivant la mode en matière de </w:t>
      </w:r>
      <w:r w:rsidRPr="00563D73">
        <w:rPr>
          <w:lang w:val="fr-CH"/>
        </w:rPr>
        <w:lastRenderedPageBreak/>
        <w:t>cuisine, Marie-Cécile Cardenoso a adapté ses cours. Il n’y a donc plus aucune raison de refuser une invitation.</w:t>
      </w:r>
    </w:p>
    <w:p w14:paraId="7EDB583E" w14:textId="77777777" w:rsidR="000B6043" w:rsidRPr="00563D73" w:rsidRDefault="000B6043" w:rsidP="00966F83">
      <w:pPr>
        <w:rPr>
          <w:lang w:val="fr-CH"/>
        </w:rPr>
      </w:pPr>
    </w:p>
    <w:p w14:paraId="12A7F8B7" w14:textId="09F66DCA" w:rsidR="00966F83" w:rsidRPr="00563D73" w:rsidRDefault="009A2629" w:rsidP="00966F83">
      <w:pPr>
        <w:rPr>
          <w:lang w:val="fr-CH"/>
        </w:rPr>
      </w:pPr>
      <w:r w:rsidRPr="00B40A2F">
        <w:rPr>
          <w:lang w:val="fr-CH"/>
        </w:rPr>
        <w:t xml:space="preserve">Légende de l’image: </w:t>
      </w:r>
      <w:r w:rsidR="00966F83" w:rsidRPr="00563D73">
        <w:rPr>
          <w:lang w:val="fr-CH"/>
        </w:rPr>
        <w:t>Cuisinier passionnée: Marie-Cécile Cardenoso.</w:t>
      </w:r>
    </w:p>
    <w:p w14:paraId="1C16922A" w14:textId="64B9837A" w:rsidR="00966F83" w:rsidRPr="00966F83" w:rsidRDefault="00966F83" w:rsidP="00D409BF">
      <w:pPr>
        <w:pStyle w:val="berschrift1"/>
      </w:pPr>
      <w:bookmarkStart w:id="90" w:name="_Toc476904146"/>
      <w:bookmarkStart w:id="91" w:name="_Ref476906312"/>
      <w:bookmarkStart w:id="92" w:name="_Toc70671168"/>
      <w:r w:rsidRPr="00966F83">
        <w:t>Engagement</w:t>
      </w:r>
      <w:bookmarkEnd w:id="90"/>
      <w:bookmarkEnd w:id="91"/>
      <w:bookmarkEnd w:id="92"/>
    </w:p>
    <w:p w14:paraId="2B545764" w14:textId="6865D8DA" w:rsidR="00966F83" w:rsidRPr="00966F83" w:rsidRDefault="009A2629" w:rsidP="009A2629">
      <w:pPr>
        <w:pStyle w:val="berschrift2"/>
      </w:pPr>
      <w:bookmarkStart w:id="93" w:name="_Toc476904147"/>
      <w:bookmarkStart w:id="94" w:name="_Toc476904419"/>
      <w:bookmarkStart w:id="95" w:name="_Toc476905723"/>
      <w:bookmarkStart w:id="96" w:name="_Toc70671169"/>
      <w:r>
        <w:t xml:space="preserve">Conscience </w:t>
      </w:r>
      <w:r w:rsidR="00966F83" w:rsidRPr="00966F83">
        <w:t>pour l’emprise</w:t>
      </w:r>
      <w:bookmarkEnd w:id="93"/>
      <w:bookmarkEnd w:id="94"/>
      <w:bookmarkEnd w:id="95"/>
      <w:bookmarkEnd w:id="96"/>
    </w:p>
    <w:p w14:paraId="5E61A1CA" w14:textId="718DA0D6" w:rsidR="00966F83" w:rsidRPr="00563D73" w:rsidRDefault="00966F83" w:rsidP="00966F83">
      <w:pPr>
        <w:rPr>
          <w:lang w:val="fr-CH"/>
        </w:rPr>
      </w:pPr>
      <w:r w:rsidRPr="00035CB2">
        <w:rPr>
          <w:lang w:val="fr-FR"/>
        </w:rPr>
        <w:t xml:space="preserve">Le 15 octobre, à l’occasion de la Journée internationale de la canne blanche (JCB), diverses sections de la FSA étaient une nouvelle fois présentes dans différents endroits pour sensibiliser le public aux préoccupations des personnes en situation de handicap visuel. </w:t>
      </w:r>
      <w:r w:rsidRPr="00563D73">
        <w:rPr>
          <w:lang w:val="fr-CH"/>
        </w:rPr>
        <w:t>L’attention des usagers de la route en particulier est absolument indispensable et ceux-ci doivent comprendre qu’ils doivent accorder le passage à toute personne malvoyante levant une canne blanche au bord de la route, ce qui équivaut à une obligation d’arrêt immédiat. Pendant cette année sous revue, une vidéo et un flyer ont été créés sur la JCB, en coopération avec la police municipale et le commissariat prévention de Zurich, pour attirer l’attention sur les règles de priorité en vigueur, encore trop peu connues. C’est en effet la conclusion décevante d’un test de la section Zurich-Schaffhouse: la moitié des personnes seulement respectent ces règles!</w:t>
      </w:r>
    </w:p>
    <w:p w14:paraId="4F19AA0F" w14:textId="626C1B72" w:rsidR="00966F83" w:rsidRPr="00966F83" w:rsidRDefault="00966F83" w:rsidP="009A2629">
      <w:pPr>
        <w:pStyle w:val="berschrift2"/>
      </w:pPr>
      <w:bookmarkStart w:id="97" w:name="_Toc476904148"/>
      <w:bookmarkStart w:id="98" w:name="_Toc476904420"/>
      <w:bookmarkStart w:id="99" w:name="_Toc476905724"/>
      <w:bookmarkStart w:id="100" w:name="_Toc70671170"/>
      <w:r w:rsidRPr="00966F83">
        <w:t>Co-conçu</w:t>
      </w:r>
      <w:r w:rsidR="009A2629">
        <w:t xml:space="preserve"> </w:t>
      </w:r>
      <w:r w:rsidRPr="00966F83">
        <w:t>QR-facture</w:t>
      </w:r>
      <w:bookmarkEnd w:id="97"/>
      <w:bookmarkEnd w:id="98"/>
      <w:bookmarkEnd w:id="99"/>
      <w:bookmarkEnd w:id="100"/>
    </w:p>
    <w:p w14:paraId="347C6E50" w14:textId="77777777" w:rsidR="00966F83" w:rsidRPr="00563D73" w:rsidRDefault="00966F83" w:rsidP="00966F83">
      <w:pPr>
        <w:rPr>
          <w:lang w:val="fr-CH"/>
        </w:rPr>
      </w:pPr>
      <w:r w:rsidRPr="00563D73">
        <w:rPr>
          <w:lang w:val="fr-CH"/>
        </w:rPr>
        <w:t>La défense des intérêts de la FSA s’est consacrée durant cette année sous revue à l’introduction de la facture QR au 30 juin 2020. Il était pour cela important d’avoir à nos côtés un partenaire fort. Nous avons donc décidé de coopérer avec l’entreprise SIX Banking Services, qui assume la responsabilité générale de la facture QR et de l’infrastructure de la place financière suisse. La FSA a participé de façon importante à la configuration de la facture QR, qui facilite le traitement autonome des paiements. Le scan d’un code QR est en effet nettement plus simple que celui de l’ancienne ligne de référence. Un article sur le trafic des paiements paru dans la revue spécialisée trimestrielle «clearit», publiée par SIX, a attiré en outre l’attention sur les besoins des personnes souffrant d’un handicap visuel, pour lesquelles la FSA pense que la facture QR est nettement plus agréable pour la procédure de paiement.</w:t>
      </w:r>
    </w:p>
    <w:p w14:paraId="0940A931" w14:textId="01D60043" w:rsidR="00966F83" w:rsidRPr="00966F83" w:rsidRDefault="00966F83" w:rsidP="00D409BF">
      <w:pPr>
        <w:pStyle w:val="berschrift1"/>
      </w:pPr>
      <w:bookmarkStart w:id="101" w:name="_Toc476904149"/>
      <w:bookmarkStart w:id="102" w:name="_Ref476906327"/>
      <w:bookmarkStart w:id="103" w:name="_Toc70671171"/>
      <w:r w:rsidRPr="00966F83">
        <w:lastRenderedPageBreak/>
        <w:t>Prestations</w:t>
      </w:r>
      <w:bookmarkEnd w:id="101"/>
      <w:bookmarkEnd w:id="102"/>
      <w:bookmarkEnd w:id="103"/>
    </w:p>
    <w:p w14:paraId="3EFBD1AA" w14:textId="15FD67A5" w:rsidR="00966F83" w:rsidRPr="00966F83" w:rsidRDefault="009A2629" w:rsidP="009A2629">
      <w:pPr>
        <w:pStyle w:val="berschrift2"/>
      </w:pPr>
      <w:bookmarkStart w:id="104" w:name="_Toc476904150"/>
      <w:bookmarkStart w:id="105" w:name="_Toc476904422"/>
      <w:bookmarkStart w:id="106" w:name="_Toc476905726"/>
      <w:bookmarkStart w:id="107" w:name="_Toc70671172"/>
      <w:r>
        <w:t>Tests du «Swiss</w:t>
      </w:r>
      <w:r w:rsidR="00966F83" w:rsidRPr="00966F83">
        <w:t>Covid» accompagné</w:t>
      </w:r>
      <w:bookmarkEnd w:id="104"/>
      <w:bookmarkEnd w:id="105"/>
      <w:bookmarkEnd w:id="106"/>
      <w:bookmarkEnd w:id="107"/>
    </w:p>
    <w:p w14:paraId="76548003" w14:textId="77777777" w:rsidR="00966F83" w:rsidRPr="00563D73" w:rsidRDefault="00966F83" w:rsidP="00966F83">
      <w:pPr>
        <w:rPr>
          <w:lang w:val="fr-CH"/>
        </w:rPr>
      </w:pPr>
      <w:r w:rsidRPr="00563D73">
        <w:rPr>
          <w:lang w:val="fr-CH"/>
        </w:rPr>
        <w:t>La mission du service spécialisé T&amp;I, créé il y a plus de cinq ans, est d’intégrer au dialogue avec les institutions de formation et les entreprises l’expérience acquise avec les applications développées par la FSA elle-même, comme «Recunia» (pour identifier l’argent), «Intros» (mobilité/TP), «MyWay» et sa dernière version «MyWay Pro» (navigation), ou d’optimiser l’accès des personnes aveugles et malvoyantes aux sites web ou aux plateformes d’e-banking des entreprises partenaires. Durant cette année sous revue, cela s’est traduit par la collaboration avec les responsables du développement de l’application «SwissCovid» introduite fin juin 2020, mandatés par l’Office fédéral de la santé publique (OFSP). Le T&amp;I a participé aux tests, conçus en un temps record, effectués sur cette application de traçage de proximité respectueuse de la sphère privée, et a partagé ses conclusions avec les services compétents.</w:t>
      </w:r>
    </w:p>
    <w:p w14:paraId="34BAE5E6" w14:textId="77777777" w:rsidR="00966F83" w:rsidRPr="00966F83" w:rsidRDefault="00966F83" w:rsidP="009A2629">
      <w:pPr>
        <w:pStyle w:val="berschrift2"/>
      </w:pPr>
      <w:bookmarkStart w:id="108" w:name="_Toc476904151"/>
      <w:bookmarkStart w:id="109" w:name="_Toc476904423"/>
      <w:bookmarkStart w:id="110" w:name="_Toc476905727"/>
      <w:bookmarkStart w:id="111" w:name="_Toc70671173"/>
      <w:r w:rsidRPr="00966F83">
        <w:t>Étape importante Charte AD</w:t>
      </w:r>
      <w:bookmarkEnd w:id="108"/>
      <w:bookmarkEnd w:id="109"/>
      <w:bookmarkEnd w:id="110"/>
      <w:bookmarkEnd w:id="111"/>
    </w:p>
    <w:p w14:paraId="3D3858D7" w14:textId="77777777" w:rsidR="00966F83" w:rsidRPr="00563D73" w:rsidRDefault="00966F83" w:rsidP="00966F83">
      <w:pPr>
        <w:rPr>
          <w:lang w:val="fr-CH"/>
        </w:rPr>
      </w:pPr>
      <w:r w:rsidRPr="00563D73">
        <w:rPr>
          <w:lang w:val="fr-CH"/>
        </w:rPr>
        <w:t>L’audiodescription (AD) rend la culture et les loisirs accessibles. Elle permet aux personnes atteintes d’un handicap visuel de profiter directement des offres dans les arts plastiques et vivants, des projections au cinéma, des événements sportifs ou des visites guidées et leur permet de vivre quasiment en immersion l’événement auquel elles assistent. Mais elle est encore trop peu répandue en Suisse. À l’initiative de la FSA, 28 acteurs, dont des associations de branche renommées, des institutions soutenant notre cause et les plus grandes organisations de personnes concernées par le handicap visuel en Suisse, ont donc rédigé une charte officielle suisse de l’audiodescription. Les organisations signataires reconnaissent mettre en œuvre, à leur initiative, une culture et des loisirs inclusifs, en faisant la promotion de l’AD et en la concrétisant. C’est une étape importante.</w:t>
      </w:r>
    </w:p>
    <w:p w14:paraId="38A0F66F" w14:textId="27298738" w:rsidR="00966F83" w:rsidRPr="00966F83" w:rsidRDefault="00966F83" w:rsidP="00D409BF">
      <w:pPr>
        <w:pStyle w:val="berschrift1"/>
      </w:pPr>
      <w:bookmarkStart w:id="112" w:name="_Toc476904152"/>
      <w:bookmarkStart w:id="113" w:name="_Ref476906348"/>
      <w:bookmarkStart w:id="114" w:name="_Toc70671174"/>
      <w:r w:rsidRPr="00966F83">
        <w:t>Partenaires</w:t>
      </w:r>
      <w:bookmarkEnd w:id="112"/>
      <w:bookmarkEnd w:id="113"/>
      <w:bookmarkEnd w:id="114"/>
    </w:p>
    <w:p w14:paraId="2AA37545" w14:textId="77777777" w:rsidR="00966F83" w:rsidRPr="00966F83" w:rsidRDefault="00966F83" w:rsidP="009A2629">
      <w:pPr>
        <w:pStyle w:val="berschrift2"/>
      </w:pPr>
      <w:bookmarkStart w:id="115" w:name="_Toc476904153"/>
      <w:bookmarkStart w:id="116" w:name="_Toc476904425"/>
      <w:bookmarkStart w:id="117" w:name="_Toc476905729"/>
      <w:bookmarkStart w:id="118" w:name="_Toc70671175"/>
      <w:r w:rsidRPr="00966F83">
        <w:t>Notre réseau</w:t>
      </w:r>
      <w:bookmarkEnd w:id="115"/>
      <w:bookmarkEnd w:id="116"/>
      <w:bookmarkEnd w:id="117"/>
      <w:bookmarkEnd w:id="118"/>
    </w:p>
    <w:p w14:paraId="247A8636" w14:textId="77777777" w:rsidR="00966F83" w:rsidRPr="00563D73" w:rsidRDefault="00966F83" w:rsidP="00966F83">
      <w:pPr>
        <w:rPr>
          <w:b/>
          <w:bCs/>
          <w:lang w:val="fr-CH"/>
        </w:rPr>
      </w:pPr>
      <w:r w:rsidRPr="00563D73">
        <w:rPr>
          <w:b/>
          <w:bCs/>
          <w:lang w:val="fr-CH"/>
        </w:rPr>
        <w:t>Partenaires internationaux</w:t>
      </w:r>
    </w:p>
    <w:p w14:paraId="0B7B8A1B" w14:textId="4B32F2DA" w:rsidR="00966F83" w:rsidRPr="00563D73" w:rsidRDefault="009A2629" w:rsidP="00966F83">
      <w:pPr>
        <w:rPr>
          <w:lang w:val="fr-CH"/>
        </w:rPr>
      </w:pPr>
      <w:r w:rsidRPr="00563D73">
        <w:rPr>
          <w:lang w:val="fr-CH"/>
        </w:rPr>
        <w:t xml:space="preserve">• </w:t>
      </w:r>
      <w:r w:rsidR="00966F83" w:rsidRPr="00563D73">
        <w:rPr>
          <w:lang w:val="fr-CH"/>
        </w:rPr>
        <w:t>European Blind Union EBU</w:t>
      </w:r>
    </w:p>
    <w:p w14:paraId="61A47718" w14:textId="5BF7B015" w:rsidR="00966F83" w:rsidRPr="00563D73" w:rsidRDefault="009A2629" w:rsidP="00966F83">
      <w:pPr>
        <w:rPr>
          <w:lang w:val="fr-CH"/>
        </w:rPr>
      </w:pPr>
      <w:r w:rsidRPr="00563D73">
        <w:rPr>
          <w:lang w:val="fr-CH"/>
        </w:rPr>
        <w:lastRenderedPageBreak/>
        <w:t xml:space="preserve">• </w:t>
      </w:r>
      <w:r w:rsidR="00966F83" w:rsidRPr="00563D73">
        <w:rPr>
          <w:lang w:val="fr-CH"/>
        </w:rPr>
        <w:t>World Blind Union WBU</w:t>
      </w:r>
    </w:p>
    <w:p w14:paraId="7D79CC0D" w14:textId="77777777" w:rsidR="00966F83" w:rsidRPr="00563D73" w:rsidRDefault="00966F83" w:rsidP="00966F83">
      <w:pPr>
        <w:rPr>
          <w:lang w:val="fr-CH"/>
        </w:rPr>
      </w:pPr>
    </w:p>
    <w:p w14:paraId="449603FC" w14:textId="77777777" w:rsidR="00966F83" w:rsidRPr="00563D73" w:rsidRDefault="00966F83" w:rsidP="00966F83">
      <w:pPr>
        <w:rPr>
          <w:b/>
          <w:lang w:val="fr-CH"/>
        </w:rPr>
      </w:pPr>
      <w:r w:rsidRPr="00563D73">
        <w:rPr>
          <w:b/>
          <w:lang w:val="fr-CH"/>
        </w:rPr>
        <w:t>Organisations faîtières nationales</w:t>
      </w:r>
    </w:p>
    <w:p w14:paraId="4A23BEBA" w14:textId="59E2E380" w:rsidR="00966F83" w:rsidRPr="00563D73" w:rsidRDefault="009A2629" w:rsidP="00966F83">
      <w:pPr>
        <w:rPr>
          <w:lang w:val="fr-CH"/>
        </w:rPr>
      </w:pPr>
      <w:r w:rsidRPr="00563D73">
        <w:rPr>
          <w:lang w:val="fr-CH"/>
        </w:rPr>
        <w:t xml:space="preserve">• </w:t>
      </w:r>
      <w:r w:rsidR="00966F83" w:rsidRPr="00563D73">
        <w:rPr>
          <w:lang w:val="fr-CH"/>
        </w:rPr>
        <w:t>Union centrale suisse pour le bien des aveugles UCBA</w:t>
      </w:r>
    </w:p>
    <w:p w14:paraId="5858B9CA" w14:textId="2943374C" w:rsidR="00966F83" w:rsidRPr="00563D73" w:rsidRDefault="009A2629" w:rsidP="00966F83">
      <w:pPr>
        <w:rPr>
          <w:lang w:val="fr-CH"/>
        </w:rPr>
      </w:pPr>
      <w:r w:rsidRPr="00563D73">
        <w:rPr>
          <w:lang w:val="fr-CH"/>
        </w:rPr>
        <w:t xml:space="preserve">• </w:t>
      </w:r>
      <w:r w:rsidR="00966F83" w:rsidRPr="00563D73">
        <w:rPr>
          <w:lang w:val="fr-CH"/>
        </w:rPr>
        <w:t>Inclusion Handicap</w:t>
      </w:r>
    </w:p>
    <w:p w14:paraId="5EDC5A84" w14:textId="15AF9B40" w:rsidR="00966F83" w:rsidRPr="00563D73" w:rsidRDefault="009A2629" w:rsidP="00966F83">
      <w:pPr>
        <w:rPr>
          <w:lang w:val="fr-CH"/>
        </w:rPr>
      </w:pPr>
      <w:r w:rsidRPr="00563D73">
        <w:rPr>
          <w:lang w:val="fr-CH"/>
        </w:rPr>
        <w:t xml:space="preserve">• </w:t>
      </w:r>
      <w:r w:rsidR="00966F83" w:rsidRPr="00563D73">
        <w:rPr>
          <w:lang w:val="fr-CH"/>
        </w:rPr>
        <w:t>Agile.ch</w:t>
      </w:r>
    </w:p>
    <w:p w14:paraId="46895584" w14:textId="166FD980" w:rsidR="00966F83" w:rsidRPr="00563D73" w:rsidRDefault="009A2629" w:rsidP="00966F83">
      <w:pPr>
        <w:rPr>
          <w:lang w:val="fr-CH"/>
        </w:rPr>
      </w:pPr>
      <w:r w:rsidRPr="00563D73">
        <w:rPr>
          <w:lang w:val="fr-CH"/>
        </w:rPr>
        <w:t xml:space="preserve">• </w:t>
      </w:r>
      <w:r w:rsidR="00966F83" w:rsidRPr="00563D73">
        <w:rPr>
          <w:lang w:val="fr-CH"/>
        </w:rPr>
        <w:t>Lions Clubs International MD 102 Suisse-Liechtenstein</w:t>
      </w:r>
    </w:p>
    <w:p w14:paraId="4AA1E0DA" w14:textId="77777777" w:rsidR="009A2629" w:rsidRPr="00563D73" w:rsidRDefault="009A2629" w:rsidP="00966F83">
      <w:pPr>
        <w:rPr>
          <w:lang w:val="fr-CH"/>
        </w:rPr>
      </w:pPr>
    </w:p>
    <w:p w14:paraId="1DA28172" w14:textId="781C03E9" w:rsidR="00966F83" w:rsidRPr="00563D73" w:rsidRDefault="009A2629" w:rsidP="00966F83">
      <w:pPr>
        <w:rPr>
          <w:b/>
          <w:lang w:val="fr-CH"/>
        </w:rPr>
      </w:pPr>
      <w:r w:rsidRPr="00563D73">
        <w:rPr>
          <w:b/>
          <w:lang w:val="fr-CH"/>
        </w:rPr>
        <w:t xml:space="preserve">Partenaires dans le domaine </w:t>
      </w:r>
      <w:r w:rsidR="00966F83" w:rsidRPr="00563D73">
        <w:rPr>
          <w:b/>
          <w:lang w:val="fr-CH"/>
        </w:rPr>
        <w:t>du handicap visuel</w:t>
      </w:r>
    </w:p>
    <w:p w14:paraId="7E4CB9BE" w14:textId="0D4DE61A" w:rsidR="00966F83" w:rsidRPr="00563D73" w:rsidRDefault="009A2629" w:rsidP="00966F83">
      <w:pPr>
        <w:rPr>
          <w:lang w:val="fr-CH"/>
        </w:rPr>
      </w:pPr>
      <w:r w:rsidRPr="00563D73">
        <w:rPr>
          <w:lang w:val="fr-CH"/>
        </w:rPr>
        <w:t>• Accesstech SA (la FSA comme</w:t>
      </w:r>
      <w:r w:rsidR="00CD74D4" w:rsidRPr="00563D73">
        <w:rPr>
          <w:lang w:val="fr-CH"/>
        </w:rPr>
        <w:t xml:space="preserve"> </w:t>
      </w:r>
      <w:r w:rsidR="00966F83" w:rsidRPr="00563D73">
        <w:rPr>
          <w:lang w:val="fr-CH"/>
        </w:rPr>
        <w:t>actionnaire)</w:t>
      </w:r>
    </w:p>
    <w:p w14:paraId="607EAB3A" w14:textId="15830A4E" w:rsidR="00966F83" w:rsidRDefault="009A2629" w:rsidP="00966F83">
      <w:pPr>
        <w:rPr>
          <w:lang w:val="fr-CH"/>
        </w:rPr>
      </w:pPr>
      <w:r w:rsidRPr="00563D73">
        <w:rPr>
          <w:lang w:val="fr-CH"/>
        </w:rPr>
        <w:t xml:space="preserve">• </w:t>
      </w:r>
      <w:r w:rsidR="00966F83" w:rsidRPr="00563D73">
        <w:rPr>
          <w:lang w:val="fr-CH"/>
        </w:rPr>
        <w:t>Fondation AccessAbility</w:t>
      </w:r>
    </w:p>
    <w:p w14:paraId="5F2F1B17" w14:textId="7535E1D6" w:rsidR="00076A88" w:rsidRPr="00563D73" w:rsidRDefault="00076A88" w:rsidP="00966F83">
      <w:pPr>
        <w:rPr>
          <w:lang w:val="fr-CH"/>
        </w:rPr>
      </w:pPr>
      <w:r>
        <w:rPr>
          <w:lang w:val="fr-CH"/>
        </w:rPr>
        <w:t>• Association Ecole de la pomme</w:t>
      </w:r>
    </w:p>
    <w:p w14:paraId="767BBDFD" w14:textId="5FA82420" w:rsidR="00966F83" w:rsidRPr="00563D73" w:rsidRDefault="009A2629" w:rsidP="00966F83">
      <w:pPr>
        <w:rPr>
          <w:lang w:val="fr-CH"/>
        </w:rPr>
      </w:pPr>
      <w:r w:rsidRPr="00563D73">
        <w:rPr>
          <w:lang w:val="fr-CH"/>
        </w:rPr>
        <w:t xml:space="preserve">• </w:t>
      </w:r>
      <w:r w:rsidR="00966F83" w:rsidRPr="00563D73">
        <w:rPr>
          <w:lang w:val="fr-CH"/>
        </w:rPr>
        <w:t>Association MassageBlind</w:t>
      </w:r>
    </w:p>
    <w:p w14:paraId="04347EA9" w14:textId="6F638617" w:rsidR="00966F83" w:rsidRPr="00563D73" w:rsidRDefault="009A2629" w:rsidP="00966F83">
      <w:pPr>
        <w:rPr>
          <w:lang w:val="fr-CH"/>
        </w:rPr>
      </w:pPr>
      <w:r w:rsidRPr="00563D73">
        <w:rPr>
          <w:lang w:val="fr-CH"/>
        </w:rPr>
        <w:t xml:space="preserve">• </w:t>
      </w:r>
      <w:r w:rsidR="00966F83" w:rsidRPr="00563D73">
        <w:rPr>
          <w:lang w:val="fr-CH"/>
        </w:rPr>
        <w:t>Bibliothèque Sonore Romande BSR</w:t>
      </w:r>
    </w:p>
    <w:p w14:paraId="6CEBD4A9" w14:textId="7D750C8F" w:rsidR="00966F83" w:rsidRPr="00966F83" w:rsidRDefault="009A2629" w:rsidP="00966F83">
      <w:r>
        <w:t xml:space="preserve">• </w:t>
      </w:r>
      <w:r w:rsidR="00966F83" w:rsidRPr="00966F83">
        <w:t>Blinden-Fürsorge-Verein Innerschweiz BFVI</w:t>
      </w:r>
    </w:p>
    <w:p w14:paraId="2E4A4B3C" w14:textId="65C81404" w:rsidR="00966F83" w:rsidRPr="00966F83" w:rsidRDefault="009A2629" w:rsidP="00966F83">
      <w:r>
        <w:t xml:space="preserve">• </w:t>
      </w:r>
      <w:r w:rsidR="00966F83" w:rsidRPr="00966F83">
        <w:t>Blind Power</w:t>
      </w:r>
    </w:p>
    <w:p w14:paraId="73350FBD" w14:textId="24E52673" w:rsidR="00966F83" w:rsidRPr="00563D73" w:rsidRDefault="009A2629" w:rsidP="00966F83">
      <w:pPr>
        <w:rPr>
          <w:lang w:val="fr-CH"/>
        </w:rPr>
      </w:pPr>
      <w:r w:rsidRPr="00563D73">
        <w:rPr>
          <w:lang w:val="fr-CH"/>
        </w:rPr>
        <w:t xml:space="preserve">• </w:t>
      </w:r>
      <w:r w:rsidR="00966F83" w:rsidRPr="00563D73">
        <w:rPr>
          <w:lang w:val="fr-CH"/>
        </w:rPr>
        <w:t>CAB – Action Caritas Suisse des Aveugles</w:t>
      </w:r>
    </w:p>
    <w:p w14:paraId="55A9C8C9" w14:textId="71FDF6A2" w:rsidR="00966F83" w:rsidRPr="00966F83" w:rsidRDefault="009A2629" w:rsidP="00966F83">
      <w:r>
        <w:t xml:space="preserve">• </w:t>
      </w:r>
      <w:r w:rsidR="00966F83" w:rsidRPr="00966F83">
        <w:t>Das B</w:t>
      </w:r>
      <w:r w:rsidR="000B6043">
        <w:t xml:space="preserve"> – Blinden- und Behinderten</w:t>
      </w:r>
      <w:r w:rsidR="00966F83" w:rsidRPr="00966F83">
        <w:t xml:space="preserve">zentrum Bern </w:t>
      </w:r>
    </w:p>
    <w:p w14:paraId="6D889C10" w14:textId="48EC0D5A" w:rsidR="00966F83" w:rsidRPr="00563D73" w:rsidRDefault="009A2629" w:rsidP="00966F83">
      <w:pPr>
        <w:rPr>
          <w:lang w:val="fr-CH"/>
        </w:rPr>
      </w:pPr>
      <w:r w:rsidRPr="00563D73">
        <w:rPr>
          <w:lang w:val="fr-CH"/>
        </w:rPr>
        <w:t xml:space="preserve">• </w:t>
      </w:r>
      <w:r w:rsidR="00966F83" w:rsidRPr="00563D73">
        <w:rPr>
          <w:lang w:val="fr-CH"/>
        </w:rPr>
        <w:t>Retina Suisse</w:t>
      </w:r>
    </w:p>
    <w:p w14:paraId="7B825A9C" w14:textId="144684E3" w:rsidR="00966F83" w:rsidRPr="00563D73" w:rsidRDefault="009A2629" w:rsidP="00966F83">
      <w:pPr>
        <w:rPr>
          <w:lang w:val="fr-CH"/>
        </w:rPr>
      </w:pPr>
      <w:r w:rsidRPr="00563D73">
        <w:rPr>
          <w:lang w:val="fr-CH"/>
        </w:rPr>
        <w:t xml:space="preserve">• </w:t>
      </w:r>
      <w:r w:rsidR="00966F83" w:rsidRPr="00563D73">
        <w:rPr>
          <w:lang w:val="fr-CH"/>
        </w:rPr>
        <w:t>Union Suisse des aveugles USA</w:t>
      </w:r>
    </w:p>
    <w:p w14:paraId="49C9F2A9" w14:textId="77777777" w:rsidR="00966F83" w:rsidRPr="00563D73" w:rsidRDefault="00966F83" w:rsidP="00966F83">
      <w:pPr>
        <w:rPr>
          <w:lang w:val="fr-CH"/>
        </w:rPr>
      </w:pPr>
    </w:p>
    <w:p w14:paraId="67C7F65D" w14:textId="149B1BE2" w:rsidR="00966F83" w:rsidRPr="00563D73" w:rsidRDefault="009A2629" w:rsidP="00966F83">
      <w:pPr>
        <w:rPr>
          <w:lang w:val="fr-CH"/>
        </w:rPr>
      </w:pPr>
      <w:r w:rsidRPr="00B40A2F">
        <w:rPr>
          <w:lang w:val="fr-CH"/>
        </w:rPr>
        <w:t xml:space="preserve">Légende de l’image: </w:t>
      </w:r>
      <w:r w:rsidR="00966F83" w:rsidRPr="00563D73">
        <w:rPr>
          <w:lang w:val="fr-CH"/>
        </w:rPr>
        <w:t>Le directeur général Urs Hiltebrand teste dans le showroom d’Accesstech SA les lunettes OrCam.</w:t>
      </w:r>
    </w:p>
    <w:p w14:paraId="1B0E0475" w14:textId="09215DC4" w:rsidR="00966F83" w:rsidRPr="00966F83" w:rsidRDefault="00966F83" w:rsidP="00D409BF">
      <w:pPr>
        <w:pStyle w:val="berschrift1"/>
      </w:pPr>
      <w:bookmarkStart w:id="119" w:name="_Toc476904154"/>
      <w:bookmarkStart w:id="120" w:name="_Ref476906365"/>
      <w:bookmarkStart w:id="121" w:name="_Toc70671176"/>
      <w:r w:rsidRPr="00966F83">
        <w:t>Dons</w:t>
      </w:r>
      <w:bookmarkEnd w:id="119"/>
      <w:bookmarkEnd w:id="120"/>
      <w:bookmarkEnd w:id="121"/>
    </w:p>
    <w:p w14:paraId="04D3C2A3" w14:textId="77777777" w:rsidR="00966F83" w:rsidRPr="00966F83" w:rsidRDefault="00966F83" w:rsidP="009A2629">
      <w:pPr>
        <w:pStyle w:val="berschrift2"/>
      </w:pPr>
      <w:bookmarkStart w:id="122" w:name="_Toc476904155"/>
      <w:bookmarkStart w:id="123" w:name="_Toc476904427"/>
      <w:bookmarkStart w:id="124" w:name="_Toc476905731"/>
      <w:bookmarkStart w:id="125" w:name="_Toc70671177"/>
      <w:r w:rsidRPr="00966F83">
        <w:t>Merci de votre soutien</w:t>
      </w:r>
      <w:bookmarkEnd w:id="122"/>
      <w:bookmarkEnd w:id="123"/>
      <w:bookmarkEnd w:id="124"/>
      <w:bookmarkEnd w:id="125"/>
    </w:p>
    <w:p w14:paraId="155F4AC6" w14:textId="77777777" w:rsidR="00966F83" w:rsidRPr="000F79CF" w:rsidRDefault="00966F83" w:rsidP="00966F83">
      <w:pPr>
        <w:rPr>
          <w:lang w:val="fr-FR"/>
        </w:rPr>
      </w:pPr>
    </w:p>
    <w:p w14:paraId="74666EF1" w14:textId="77777777" w:rsidR="00966F83" w:rsidRPr="00563D73" w:rsidRDefault="00966F83" w:rsidP="009A2629">
      <w:pPr>
        <w:pStyle w:val="Lead"/>
        <w:rPr>
          <w:lang w:val="fr-CH"/>
        </w:rPr>
      </w:pPr>
      <w:r w:rsidRPr="000F79CF">
        <w:rPr>
          <w:lang w:val="fr-FR"/>
        </w:rPr>
        <w:t xml:space="preserve">En 2020, nous avons à nouveau pu compter sur le généreux soutien de nos donatrices et donateurs, ainsi que celui de nombreux partenaires. </w:t>
      </w:r>
      <w:r w:rsidRPr="00563D73">
        <w:rPr>
          <w:lang w:val="fr-CH"/>
        </w:rPr>
        <w:t>Nous tenons, ici, à les remercier très sincèrement. Les activités, l’engagement ainsi que l’offre de conseils et de prestations de la FSA ne sont possibles que grâce à ces précieuses contributions qu’elle reçoit sous forme de dons en nature ou en argent.</w:t>
      </w:r>
    </w:p>
    <w:p w14:paraId="57E3F39F" w14:textId="77777777" w:rsidR="00966F83" w:rsidRPr="00563D73" w:rsidRDefault="00966F83" w:rsidP="00966F83">
      <w:pPr>
        <w:rPr>
          <w:lang w:val="fr-CH"/>
        </w:rPr>
      </w:pPr>
    </w:p>
    <w:p w14:paraId="5F05F99F" w14:textId="77777777" w:rsidR="00966F83" w:rsidRPr="00563D73" w:rsidRDefault="00966F83" w:rsidP="00966F83">
      <w:pPr>
        <w:rPr>
          <w:lang w:val="fr-CH"/>
        </w:rPr>
      </w:pPr>
      <w:r w:rsidRPr="00563D73">
        <w:rPr>
          <w:lang w:val="fr-CH"/>
        </w:rPr>
        <w:t>La FSA remercie de tout cœur</w:t>
      </w:r>
    </w:p>
    <w:p w14:paraId="034620F5" w14:textId="3C366953" w:rsidR="00966F83" w:rsidRPr="00563D73" w:rsidRDefault="009A2629" w:rsidP="00966F83">
      <w:pPr>
        <w:rPr>
          <w:lang w:val="fr-CH"/>
        </w:rPr>
      </w:pPr>
      <w:r w:rsidRPr="00563D73">
        <w:rPr>
          <w:lang w:val="fr-CH"/>
        </w:rPr>
        <w:t xml:space="preserve">• </w:t>
      </w:r>
      <w:r w:rsidR="00966F83" w:rsidRPr="00563D73">
        <w:rPr>
          <w:lang w:val="fr-CH"/>
        </w:rPr>
        <w:t>toutes les personnes bénévoles;</w:t>
      </w:r>
    </w:p>
    <w:p w14:paraId="346B0277" w14:textId="7B455129" w:rsidR="00966F83" w:rsidRPr="00563D73" w:rsidRDefault="009A2629" w:rsidP="00966F83">
      <w:pPr>
        <w:rPr>
          <w:lang w:val="fr-CH"/>
        </w:rPr>
      </w:pPr>
      <w:r w:rsidRPr="00563D73">
        <w:rPr>
          <w:lang w:val="fr-CH"/>
        </w:rPr>
        <w:lastRenderedPageBreak/>
        <w:t xml:space="preserve">• </w:t>
      </w:r>
      <w:r w:rsidR="00966F83" w:rsidRPr="00563D73">
        <w:rPr>
          <w:lang w:val="fr-CH"/>
        </w:rPr>
        <w:t>toutes les donatrices et donateurs;</w:t>
      </w:r>
    </w:p>
    <w:p w14:paraId="084A5033" w14:textId="2D5DBF2C" w:rsidR="00966F83" w:rsidRPr="00563D73" w:rsidRDefault="009A2629" w:rsidP="00966F83">
      <w:pPr>
        <w:rPr>
          <w:lang w:val="fr-CH"/>
        </w:rPr>
      </w:pPr>
      <w:r w:rsidRPr="00563D73">
        <w:rPr>
          <w:lang w:val="fr-CH"/>
        </w:rPr>
        <w:t xml:space="preserve">• </w:t>
      </w:r>
      <w:r w:rsidR="00966F83" w:rsidRPr="00563D73">
        <w:rPr>
          <w:lang w:val="fr-CH"/>
        </w:rPr>
        <w:t>toutes les bienfaitrices et bienfaiteurs;</w:t>
      </w:r>
    </w:p>
    <w:p w14:paraId="25F36B27" w14:textId="29081B2E" w:rsidR="00966F83" w:rsidRPr="00563D73" w:rsidRDefault="009A2629" w:rsidP="00966F83">
      <w:pPr>
        <w:rPr>
          <w:lang w:val="fr-CH"/>
        </w:rPr>
      </w:pPr>
      <w:r w:rsidRPr="00563D73">
        <w:rPr>
          <w:lang w:val="fr-CH"/>
        </w:rPr>
        <w:t xml:space="preserve">• </w:t>
      </w:r>
      <w:r w:rsidR="00966F83" w:rsidRPr="00563D73">
        <w:rPr>
          <w:lang w:val="fr-CH"/>
        </w:rPr>
        <w:t>toutes les personnes ayant pensé à inclure la FSA dans leur succession;</w:t>
      </w:r>
    </w:p>
    <w:p w14:paraId="06627A9B" w14:textId="35F9AC7A" w:rsidR="00966F83" w:rsidRPr="00563D73" w:rsidRDefault="009A2629" w:rsidP="00966F83">
      <w:pPr>
        <w:rPr>
          <w:lang w:val="fr-CH"/>
        </w:rPr>
      </w:pPr>
      <w:r w:rsidRPr="00563D73">
        <w:rPr>
          <w:lang w:val="fr-CH"/>
        </w:rPr>
        <w:t xml:space="preserve">• </w:t>
      </w:r>
      <w:r w:rsidR="00966F83" w:rsidRPr="00563D73">
        <w:rPr>
          <w:lang w:val="fr-CH"/>
        </w:rPr>
        <w:t>le Fonds MARGRITH STAUB de la fondation ACCENTUS (soutien du programme des cours);</w:t>
      </w:r>
    </w:p>
    <w:p w14:paraId="0B065212" w14:textId="1CC30475" w:rsidR="00966F83" w:rsidRPr="00563D73" w:rsidRDefault="009A2629" w:rsidP="00966F83">
      <w:pPr>
        <w:rPr>
          <w:lang w:val="fr-CH"/>
        </w:rPr>
      </w:pPr>
      <w:r w:rsidRPr="00563D73">
        <w:rPr>
          <w:lang w:val="fr-CH"/>
        </w:rPr>
        <w:t xml:space="preserve">• </w:t>
      </w:r>
      <w:r w:rsidR="00966F83" w:rsidRPr="00563D73">
        <w:rPr>
          <w:lang w:val="fr-CH"/>
        </w:rPr>
        <w:t>la fondation Lienhard (soutien du Centre de formation et de rencontre CFR de St-Gall);</w:t>
      </w:r>
    </w:p>
    <w:p w14:paraId="0C873424" w14:textId="7BBCB3B5" w:rsidR="00966F83" w:rsidRDefault="009A2629" w:rsidP="00966F83">
      <w:pPr>
        <w:rPr>
          <w:lang w:val="fr-CH"/>
        </w:rPr>
      </w:pPr>
      <w:r w:rsidRPr="00563D73">
        <w:rPr>
          <w:lang w:val="fr-CH"/>
        </w:rPr>
        <w:t xml:space="preserve">• </w:t>
      </w:r>
      <w:r w:rsidR="00966F83" w:rsidRPr="00563D73">
        <w:rPr>
          <w:lang w:val="fr-CH"/>
        </w:rPr>
        <w:t>la Burgergemeinde Bern (soutien du Centre de formation et de rencontre CFR de Berne);</w:t>
      </w:r>
    </w:p>
    <w:p w14:paraId="11472DDA" w14:textId="13C8C3AC" w:rsidR="0047432E" w:rsidRPr="00563D73" w:rsidRDefault="0047432E" w:rsidP="00966F83">
      <w:pPr>
        <w:rPr>
          <w:lang w:val="fr-CH"/>
        </w:rPr>
      </w:pPr>
      <w:r w:rsidRPr="00563D73">
        <w:rPr>
          <w:lang w:val="fr-CH"/>
        </w:rPr>
        <w:t>•</w:t>
      </w:r>
      <w:r>
        <w:rPr>
          <w:lang w:val="fr-CH"/>
        </w:rPr>
        <w:t xml:space="preserve"> </w:t>
      </w:r>
      <w:r>
        <w:rPr>
          <w:rFonts w:eastAsia="Times New Roman" w:cs="Arial"/>
          <w:lang w:val="fr-CH"/>
        </w:rPr>
        <w:t xml:space="preserve">la fondation Dr. Emil Otto Liebermann (soutien de l'offre spéciale </w:t>
      </w:r>
      <w:r w:rsidR="00465F47" w:rsidRPr="00563D73">
        <w:rPr>
          <w:lang w:val="fr-CH"/>
        </w:rPr>
        <w:t>«</w:t>
      </w:r>
      <w:r>
        <w:rPr>
          <w:rFonts w:eastAsia="Times New Roman" w:cs="Arial"/>
          <w:lang w:val="fr-CH"/>
        </w:rPr>
        <w:t>kit de protection coronavirus</w:t>
      </w:r>
      <w:r w:rsidR="00465F47" w:rsidRPr="00563D73">
        <w:rPr>
          <w:lang w:val="fr-CH"/>
        </w:rPr>
        <w:t>»</w:t>
      </w:r>
      <w:r>
        <w:rPr>
          <w:rFonts w:eastAsia="Times New Roman" w:cs="Arial"/>
          <w:lang w:val="fr-CH"/>
        </w:rPr>
        <w:t>);</w:t>
      </w:r>
    </w:p>
    <w:p w14:paraId="39E7F403" w14:textId="33E6972B" w:rsidR="00966F83" w:rsidRPr="00563D73" w:rsidRDefault="009A2629" w:rsidP="00966F83">
      <w:pPr>
        <w:rPr>
          <w:lang w:val="fr-CH"/>
        </w:rPr>
      </w:pPr>
      <w:r w:rsidRPr="00563D73">
        <w:rPr>
          <w:lang w:val="fr-CH"/>
        </w:rPr>
        <w:t xml:space="preserve">• </w:t>
      </w:r>
      <w:r w:rsidR="00966F83" w:rsidRPr="00563D73">
        <w:rPr>
          <w:lang w:val="fr-CH"/>
        </w:rPr>
        <w:t>toutes les fondations et institutions qui ne souhaitent pas être nommées ici ainsi que les autres organisations de bienfaisance telles que les clubs services, sponsors et paroisses;</w:t>
      </w:r>
    </w:p>
    <w:p w14:paraId="1288F401" w14:textId="75264A66" w:rsidR="00966F83" w:rsidRPr="00563D73" w:rsidRDefault="009A2629" w:rsidP="00966F83">
      <w:pPr>
        <w:rPr>
          <w:lang w:val="fr-CH"/>
        </w:rPr>
      </w:pPr>
      <w:r w:rsidRPr="00563D73">
        <w:rPr>
          <w:lang w:val="fr-CH"/>
        </w:rPr>
        <w:t xml:space="preserve">• </w:t>
      </w:r>
      <w:r w:rsidR="00966F83" w:rsidRPr="00563D73">
        <w:rPr>
          <w:lang w:val="fr-CH"/>
        </w:rPr>
        <w:t>les coopératives Coop et Migros (soutien de VoiceNet);</w:t>
      </w:r>
    </w:p>
    <w:p w14:paraId="2B0586D5" w14:textId="1A503279" w:rsidR="00966F83" w:rsidRPr="00563D73" w:rsidRDefault="009A2629" w:rsidP="00966F83">
      <w:pPr>
        <w:rPr>
          <w:lang w:val="fr-CH"/>
        </w:rPr>
      </w:pPr>
      <w:r w:rsidRPr="00563D73">
        <w:rPr>
          <w:lang w:val="fr-CH"/>
        </w:rPr>
        <w:t xml:space="preserve">• </w:t>
      </w:r>
      <w:r w:rsidR="00966F83" w:rsidRPr="00563D73">
        <w:rPr>
          <w:lang w:val="fr-CH"/>
        </w:rPr>
        <w:t>l’Office fédéral des assurances sociale OFAS;</w:t>
      </w:r>
    </w:p>
    <w:p w14:paraId="0E126343" w14:textId="341AFF25" w:rsidR="00966F83" w:rsidRPr="00563D73" w:rsidRDefault="009A2629" w:rsidP="00966F83">
      <w:pPr>
        <w:rPr>
          <w:lang w:val="fr-CH"/>
        </w:rPr>
      </w:pPr>
      <w:r w:rsidRPr="00563D73">
        <w:rPr>
          <w:lang w:val="fr-CH"/>
        </w:rPr>
        <w:t xml:space="preserve">• </w:t>
      </w:r>
      <w:r w:rsidR="00966F83" w:rsidRPr="00563D73">
        <w:rPr>
          <w:lang w:val="fr-CH"/>
        </w:rPr>
        <w:t>les Cantons de Berne, du Jura, de Lucerne, de Saint-Gall, du Valais, de Vaud et de Zurich;</w:t>
      </w:r>
    </w:p>
    <w:p w14:paraId="4ADE8C9B" w14:textId="42D233FE" w:rsidR="00966F83" w:rsidRPr="00563D73" w:rsidRDefault="009A2629" w:rsidP="00966F83">
      <w:pPr>
        <w:rPr>
          <w:lang w:val="fr-CH"/>
        </w:rPr>
      </w:pPr>
      <w:r w:rsidRPr="00563D73">
        <w:rPr>
          <w:lang w:val="fr-CH"/>
        </w:rPr>
        <w:t xml:space="preserve">• </w:t>
      </w:r>
      <w:r w:rsidR="00966F83" w:rsidRPr="00563D73">
        <w:rPr>
          <w:lang w:val="fr-CH"/>
        </w:rPr>
        <w:t>le Bureau fédéral de l’égalité pour les personnes handicapées.</w:t>
      </w:r>
    </w:p>
    <w:p w14:paraId="5F368081" w14:textId="77777777" w:rsidR="00966F83" w:rsidRPr="00563D73" w:rsidRDefault="00966F83" w:rsidP="00966F83">
      <w:pPr>
        <w:rPr>
          <w:lang w:val="fr-CH"/>
        </w:rPr>
      </w:pPr>
    </w:p>
    <w:p w14:paraId="1D11E7D1" w14:textId="305384FA" w:rsidR="00966F83" w:rsidRPr="00563D73" w:rsidRDefault="009A2629" w:rsidP="00966F83">
      <w:pPr>
        <w:rPr>
          <w:lang w:val="fr-CH"/>
        </w:rPr>
      </w:pPr>
      <w:r w:rsidRPr="00563D73">
        <w:rPr>
          <w:lang w:val="fr-CH"/>
        </w:rPr>
        <w:t xml:space="preserve">Quote: «Je suis heureux de l’aide </w:t>
      </w:r>
      <w:r w:rsidR="00966F83" w:rsidRPr="00563D73">
        <w:rPr>
          <w:lang w:val="fr-CH"/>
        </w:rPr>
        <w:t>du spécialiste de la FSA: ainsi, je peux apprendre à me déplac</w:t>
      </w:r>
      <w:r w:rsidRPr="00563D73">
        <w:rPr>
          <w:lang w:val="fr-CH"/>
        </w:rPr>
        <w:t xml:space="preserve">er de manière autonome dans mon </w:t>
      </w:r>
      <w:r w:rsidR="00966F83" w:rsidRPr="00563D73">
        <w:rPr>
          <w:lang w:val="fr-CH"/>
        </w:rPr>
        <w:t>nouveau lieu de vie. Merci beaucou</w:t>
      </w:r>
      <w:r w:rsidRPr="00563D73">
        <w:rPr>
          <w:lang w:val="fr-CH"/>
        </w:rPr>
        <w:t xml:space="preserve">p à ma conseillère et à tous </w:t>
      </w:r>
      <w:r w:rsidR="00966F83" w:rsidRPr="00563D73">
        <w:rPr>
          <w:lang w:val="fr-CH"/>
        </w:rPr>
        <w:t>les donateurs!»</w:t>
      </w:r>
    </w:p>
    <w:p w14:paraId="48ECB5D2" w14:textId="40D10293" w:rsidR="00966F83" w:rsidRPr="00563D73" w:rsidRDefault="00966F83" w:rsidP="00966F83">
      <w:pPr>
        <w:rPr>
          <w:lang w:val="fr-CH"/>
        </w:rPr>
      </w:pPr>
      <w:r w:rsidRPr="00563D73">
        <w:rPr>
          <w:lang w:val="fr-CH"/>
        </w:rPr>
        <w:t xml:space="preserve">S.S., </w:t>
      </w:r>
      <w:r w:rsidR="00574DA5" w:rsidRPr="00563D73">
        <w:rPr>
          <w:lang w:val="fr-CH"/>
        </w:rPr>
        <w:t>bénéficiaire</w:t>
      </w:r>
    </w:p>
    <w:p w14:paraId="3C845716" w14:textId="77777777" w:rsidR="000B6043" w:rsidRPr="006E6D91" w:rsidRDefault="000B6043" w:rsidP="000B6043">
      <w:pPr>
        <w:pStyle w:val="berschrift4"/>
        <w:rPr>
          <w:lang w:val="fr-FR"/>
        </w:rPr>
      </w:pPr>
      <w:r w:rsidRPr="006E6D91">
        <w:rPr>
          <w:lang w:val="fr-FR"/>
        </w:rPr>
        <w:t>Service-Information</w:t>
      </w:r>
    </w:p>
    <w:p w14:paraId="7E5F6E9E" w14:textId="72723AD7" w:rsidR="00966F83" w:rsidRPr="00563D73" w:rsidRDefault="00F67E60" w:rsidP="00966F83">
      <w:pPr>
        <w:rPr>
          <w:b/>
          <w:lang w:val="fr-CH"/>
        </w:rPr>
      </w:pPr>
      <w:r w:rsidRPr="00563D73">
        <w:rPr>
          <w:b/>
          <w:lang w:val="fr-CH"/>
        </w:rPr>
        <w:t>Soutenir la FSA</w:t>
      </w:r>
    </w:p>
    <w:p w14:paraId="286D7AF0" w14:textId="608992C2" w:rsidR="00966F83" w:rsidRPr="00563D73" w:rsidRDefault="00966F83" w:rsidP="00966F83">
      <w:pPr>
        <w:rPr>
          <w:lang w:val="fr-CH"/>
        </w:rPr>
      </w:pPr>
      <w:r w:rsidRPr="00563D73">
        <w:rPr>
          <w:lang w:val="fr-CH"/>
        </w:rPr>
        <w:t>Par votre don, vous permettez aux personnes aveugles et malvoyantes de solliciter nos conseils et notre aide. Pour de plus amples informations, veuillez contacter M</w:t>
      </w:r>
      <w:r w:rsidR="009B354C">
        <w:rPr>
          <w:lang w:val="fr-CH"/>
        </w:rPr>
        <w:t>onsieur</w:t>
      </w:r>
      <w:r w:rsidRPr="00563D73">
        <w:rPr>
          <w:lang w:val="fr-CH"/>
        </w:rPr>
        <w:t xml:space="preserve"> Damien Krattinger. Vous pouvez le joindre via servicedonateurs@</w:t>
      </w:r>
      <w:r w:rsidR="009A2629" w:rsidRPr="00563D73">
        <w:rPr>
          <w:lang w:val="fr-CH"/>
        </w:rPr>
        <w:t>sbv-fsa.ch ou au 021 651 60 60.</w:t>
      </w:r>
    </w:p>
    <w:p w14:paraId="34C000DE" w14:textId="77777777" w:rsidR="00F67E60" w:rsidRPr="00563D73" w:rsidRDefault="00F67E60" w:rsidP="00F67E60">
      <w:pPr>
        <w:rPr>
          <w:rFonts w:cs="Arial"/>
          <w:sz w:val="22"/>
          <w:szCs w:val="22"/>
          <w:lang w:val="fr-CH"/>
        </w:rPr>
      </w:pPr>
      <w:r w:rsidRPr="00563D73">
        <w:rPr>
          <w:rFonts w:cs="Arial"/>
          <w:lang w:val="fr-CH"/>
        </w:rPr>
        <w:t>CP 10-2019-4</w:t>
      </w:r>
    </w:p>
    <w:p w14:paraId="44EE1E43" w14:textId="77777777" w:rsidR="00F67E60" w:rsidRPr="00563D73" w:rsidRDefault="00F67E60" w:rsidP="00F67E60">
      <w:pPr>
        <w:rPr>
          <w:rFonts w:cs="Arial"/>
          <w:lang w:val="fr-CH"/>
        </w:rPr>
      </w:pPr>
      <w:r w:rsidRPr="00563D73">
        <w:rPr>
          <w:rFonts w:cs="Arial"/>
          <w:lang w:val="fr-CH"/>
        </w:rPr>
        <w:t>IBAN CH08 0900 0000 1000 2019 4</w:t>
      </w:r>
    </w:p>
    <w:p w14:paraId="1A196D8D" w14:textId="57170EB1" w:rsidR="000B6043" w:rsidRDefault="009A2629" w:rsidP="000B6043">
      <w:pPr>
        <w:rPr>
          <w:lang w:val="fr-CH"/>
        </w:rPr>
      </w:pPr>
      <w:r w:rsidRPr="00563D73">
        <w:rPr>
          <w:lang w:val="fr-CH"/>
        </w:rPr>
        <w:t xml:space="preserve">Dons en ligne: </w:t>
      </w:r>
      <w:r w:rsidR="00966F83" w:rsidRPr="00563D73">
        <w:rPr>
          <w:lang w:val="fr-CH"/>
        </w:rPr>
        <w:t>sbv-fsa.ch/fr/formulaire-de-don</w:t>
      </w:r>
    </w:p>
    <w:p w14:paraId="5C8C6FCC" w14:textId="77777777" w:rsidR="000B6043" w:rsidRPr="008562F8" w:rsidRDefault="000B6043" w:rsidP="00D409BF">
      <w:pPr>
        <w:pStyle w:val="berschrift1"/>
      </w:pPr>
      <w:bookmarkStart w:id="126" w:name="_Ref414603087"/>
      <w:bookmarkStart w:id="127" w:name="_Toc445443757"/>
      <w:bookmarkStart w:id="128" w:name="_Toc445445039"/>
      <w:bookmarkStart w:id="129" w:name="_Toc445445429"/>
      <w:bookmarkStart w:id="130" w:name="_Toc445448437"/>
      <w:bookmarkStart w:id="131" w:name="_Toc476904156"/>
      <w:bookmarkStart w:id="132" w:name="_Toc70671178"/>
      <w:r w:rsidRPr="008562F8">
        <w:t>Impressum</w:t>
      </w:r>
      <w:bookmarkEnd w:id="126"/>
      <w:bookmarkEnd w:id="127"/>
      <w:bookmarkEnd w:id="128"/>
      <w:bookmarkEnd w:id="129"/>
      <w:bookmarkEnd w:id="130"/>
      <w:bookmarkEnd w:id="131"/>
      <w:bookmarkEnd w:id="132"/>
    </w:p>
    <w:p w14:paraId="12A9BA15" w14:textId="77777777" w:rsidR="000B6043" w:rsidRPr="00B40A2F" w:rsidRDefault="000B6043" w:rsidP="000B6043">
      <w:pPr>
        <w:rPr>
          <w:b/>
          <w:lang w:val="fr-CH"/>
        </w:rPr>
      </w:pPr>
      <w:r w:rsidRPr="00B40A2F">
        <w:rPr>
          <w:b/>
          <w:lang w:val="fr-CH"/>
        </w:rPr>
        <w:t>Éditeur</w:t>
      </w:r>
    </w:p>
    <w:p w14:paraId="14546A5C" w14:textId="77777777" w:rsidR="000B6043" w:rsidRPr="00B40A2F" w:rsidRDefault="000B6043" w:rsidP="000B6043">
      <w:pPr>
        <w:rPr>
          <w:lang w:val="fr-CH"/>
        </w:rPr>
      </w:pPr>
      <w:r w:rsidRPr="00B40A2F">
        <w:rPr>
          <w:lang w:val="fr-CH"/>
        </w:rPr>
        <w:lastRenderedPageBreak/>
        <w:t>Fédération suisse des aveugles et malvoyants FSA</w:t>
      </w:r>
    </w:p>
    <w:p w14:paraId="0580FDC7" w14:textId="77777777" w:rsidR="000B6043" w:rsidRPr="00B40A2F" w:rsidRDefault="000B6043" w:rsidP="000B6043">
      <w:pPr>
        <w:rPr>
          <w:lang w:val="fr-CH"/>
        </w:rPr>
      </w:pPr>
    </w:p>
    <w:p w14:paraId="4094712B" w14:textId="77777777" w:rsidR="000B6043" w:rsidRPr="00B40A2F" w:rsidRDefault="000B6043" w:rsidP="000B6043">
      <w:pPr>
        <w:rPr>
          <w:b/>
          <w:lang w:val="fr-CH"/>
        </w:rPr>
      </w:pPr>
      <w:r w:rsidRPr="00B40A2F">
        <w:rPr>
          <w:b/>
          <w:lang w:val="fr-CH"/>
        </w:rPr>
        <w:t>Rédaction</w:t>
      </w:r>
    </w:p>
    <w:p w14:paraId="19C6491A" w14:textId="77777777" w:rsidR="000B6043" w:rsidRPr="00B40A2F" w:rsidRDefault="000B6043" w:rsidP="000B6043">
      <w:pPr>
        <w:rPr>
          <w:lang w:val="fr-CH"/>
        </w:rPr>
      </w:pPr>
      <w:r w:rsidRPr="00B40A2F">
        <w:rPr>
          <w:lang w:val="fr-CH"/>
        </w:rPr>
        <w:t>Roland Erne</w:t>
      </w:r>
    </w:p>
    <w:p w14:paraId="66EF330C" w14:textId="77777777" w:rsidR="000B6043" w:rsidRPr="00B40A2F" w:rsidRDefault="000B6043" w:rsidP="000B6043">
      <w:pPr>
        <w:rPr>
          <w:lang w:val="fr-CH"/>
        </w:rPr>
      </w:pPr>
    </w:p>
    <w:p w14:paraId="018653F1" w14:textId="77777777" w:rsidR="000B6043" w:rsidRPr="00B40A2F" w:rsidRDefault="000B6043" w:rsidP="000B6043">
      <w:pPr>
        <w:rPr>
          <w:b/>
          <w:lang w:val="fr-CH"/>
        </w:rPr>
      </w:pPr>
      <w:r w:rsidRPr="00B40A2F">
        <w:rPr>
          <w:b/>
          <w:lang w:val="fr-CH"/>
        </w:rPr>
        <w:t>Conception et impression</w:t>
      </w:r>
    </w:p>
    <w:p w14:paraId="194EEC57" w14:textId="77777777" w:rsidR="000B6043" w:rsidRDefault="000B6043" w:rsidP="000B6043">
      <w:pPr>
        <w:rPr>
          <w:lang w:val="fr-CH"/>
        </w:rPr>
      </w:pPr>
      <w:r w:rsidRPr="00B40A2F">
        <w:rPr>
          <w:lang w:val="fr-CH"/>
        </w:rPr>
        <w:t>Ediprim SA, Bienne</w:t>
      </w:r>
    </w:p>
    <w:p w14:paraId="03CD8A65" w14:textId="77777777" w:rsidR="000B6043" w:rsidRPr="00B40A2F" w:rsidRDefault="000B6043" w:rsidP="000B6043">
      <w:pPr>
        <w:rPr>
          <w:lang w:val="fr-CH"/>
        </w:rPr>
      </w:pPr>
    </w:p>
    <w:p w14:paraId="7F42F9ED" w14:textId="77777777" w:rsidR="000B6043" w:rsidRPr="00311D1A" w:rsidRDefault="000B6043" w:rsidP="000B6043">
      <w:pPr>
        <w:rPr>
          <w:b/>
          <w:bCs/>
          <w:lang w:val="fr-CH"/>
        </w:rPr>
      </w:pPr>
      <w:r w:rsidRPr="00311D1A">
        <w:rPr>
          <w:b/>
          <w:bCs/>
          <w:lang w:val="fr-CH"/>
        </w:rPr>
        <w:t>Parution</w:t>
      </w:r>
    </w:p>
    <w:p w14:paraId="477AE841" w14:textId="77777777" w:rsidR="000B6043" w:rsidRPr="00B40A2F" w:rsidRDefault="000B6043" w:rsidP="000B6043">
      <w:pPr>
        <w:rPr>
          <w:lang w:val="fr-CH"/>
        </w:rPr>
      </w:pPr>
      <w:r>
        <w:rPr>
          <w:lang w:val="fr-CH"/>
        </w:rPr>
        <w:t>F</w:t>
      </w:r>
      <w:r w:rsidRPr="00B40A2F">
        <w:rPr>
          <w:lang w:val="fr-CH"/>
        </w:rPr>
        <w:t>rançais</w:t>
      </w:r>
      <w:r>
        <w:rPr>
          <w:lang w:val="fr-CH"/>
        </w:rPr>
        <w:t xml:space="preserve"> et Allemand</w:t>
      </w:r>
    </w:p>
    <w:p w14:paraId="512CDE1A" w14:textId="77777777" w:rsidR="000B6043" w:rsidRPr="00B40A2F" w:rsidRDefault="000B6043" w:rsidP="000B6043">
      <w:pPr>
        <w:rPr>
          <w:lang w:val="fr-CH"/>
        </w:rPr>
      </w:pPr>
    </w:p>
    <w:p w14:paraId="41517924" w14:textId="77777777" w:rsidR="000B6043" w:rsidRPr="00B40A2F" w:rsidRDefault="000B6043" w:rsidP="000B6043">
      <w:pPr>
        <w:rPr>
          <w:b/>
          <w:lang w:val="fr-CH"/>
        </w:rPr>
      </w:pPr>
      <w:r w:rsidRPr="00B40A2F">
        <w:rPr>
          <w:b/>
          <w:lang w:val="fr-CH"/>
        </w:rPr>
        <w:t>Photos</w:t>
      </w:r>
    </w:p>
    <w:p w14:paraId="6DA130EB" w14:textId="77777777" w:rsidR="000B6043" w:rsidRPr="00B40A2F" w:rsidRDefault="000B6043" w:rsidP="000B6043">
      <w:pPr>
        <w:rPr>
          <w:lang w:val="fr-CH"/>
        </w:rPr>
      </w:pPr>
      <w:r w:rsidRPr="00B40A2F">
        <w:rPr>
          <w:lang w:val="fr-CH"/>
        </w:rPr>
        <w:t>Archives FSA, excepté:</w:t>
      </w:r>
    </w:p>
    <w:p w14:paraId="5BDE9537" w14:textId="7EC551A7" w:rsidR="000B6043" w:rsidRPr="00B40A2F" w:rsidRDefault="000B6043" w:rsidP="000B6043">
      <w:pPr>
        <w:rPr>
          <w:lang w:val="fr-CH"/>
        </w:rPr>
      </w:pPr>
      <w:r w:rsidRPr="00B40A2F">
        <w:rPr>
          <w:lang w:val="fr-CH"/>
        </w:rPr>
        <w:t xml:space="preserve">• </w:t>
      </w:r>
      <w:r>
        <w:rPr>
          <w:lang w:val="fr-CH"/>
        </w:rPr>
        <w:t>Sibylle Meier</w:t>
      </w:r>
      <w:r w:rsidRPr="00B40A2F">
        <w:rPr>
          <w:lang w:val="fr-CH"/>
        </w:rPr>
        <w:t xml:space="preserve"> (p. </w:t>
      </w:r>
      <w:r>
        <w:rPr>
          <w:lang w:val="fr-CH"/>
        </w:rPr>
        <w:t>13</w:t>
      </w:r>
      <w:r w:rsidRPr="00B40A2F">
        <w:rPr>
          <w:lang w:val="fr-CH"/>
        </w:rPr>
        <w:t>)</w:t>
      </w:r>
    </w:p>
    <w:p w14:paraId="050F43EA" w14:textId="19242411" w:rsidR="000B6043" w:rsidRPr="00B40A2F" w:rsidRDefault="000B6043" w:rsidP="000B6043">
      <w:pPr>
        <w:rPr>
          <w:lang w:val="fr-CH"/>
        </w:rPr>
      </w:pPr>
      <w:r w:rsidRPr="00B40A2F">
        <w:rPr>
          <w:lang w:val="fr-CH"/>
        </w:rPr>
        <w:t xml:space="preserve">• </w:t>
      </w:r>
      <w:r>
        <w:rPr>
          <w:lang w:val="fr-CH"/>
        </w:rPr>
        <w:t>Yvonne Baldinini</w:t>
      </w:r>
      <w:r w:rsidRPr="00B40A2F">
        <w:rPr>
          <w:lang w:val="fr-CH"/>
        </w:rPr>
        <w:t xml:space="preserve"> (p. </w:t>
      </w:r>
      <w:r>
        <w:rPr>
          <w:lang w:val="fr-CH"/>
        </w:rPr>
        <w:t>21</w:t>
      </w:r>
      <w:r w:rsidRPr="00B40A2F">
        <w:rPr>
          <w:lang w:val="fr-CH"/>
        </w:rPr>
        <w:t>)</w:t>
      </w:r>
    </w:p>
    <w:p w14:paraId="35AD0ED2" w14:textId="35348EAD" w:rsidR="000B6043" w:rsidRPr="00563D73" w:rsidRDefault="000B6043" w:rsidP="000B6043">
      <w:pPr>
        <w:rPr>
          <w:lang w:val="fr-CH"/>
        </w:rPr>
      </w:pPr>
      <w:r w:rsidRPr="00563D73">
        <w:rPr>
          <w:lang w:val="fr-CH"/>
        </w:rPr>
        <w:t>• Office fédéral de la santé publique OFSP (p. 24)</w:t>
      </w:r>
    </w:p>
    <w:p w14:paraId="713604C4" w14:textId="1B1422DE" w:rsidR="00574DA5" w:rsidRDefault="00574DA5" w:rsidP="00D409BF">
      <w:pPr>
        <w:pStyle w:val="berschrift1"/>
      </w:pPr>
      <w:bookmarkStart w:id="133" w:name="_Toc70671179"/>
      <w:r>
        <w:t>Verso</w:t>
      </w:r>
      <w:bookmarkEnd w:id="133"/>
    </w:p>
    <w:p w14:paraId="6E8A4D54" w14:textId="01953B2F" w:rsidR="00574DA5" w:rsidRDefault="00574DA5" w:rsidP="00574DA5">
      <w:pPr>
        <w:rPr>
          <w:lang w:val="fr-FR" w:eastAsia="de-DE"/>
        </w:rPr>
      </w:pPr>
    </w:p>
    <w:p w14:paraId="696C3639" w14:textId="4918F6FA" w:rsidR="00574DA5" w:rsidRDefault="001C6F70" w:rsidP="00574DA5">
      <w:pPr>
        <w:rPr>
          <w:rFonts w:cs="Arial"/>
          <w:sz w:val="22"/>
          <w:szCs w:val="22"/>
          <w:lang w:val="fr-CH"/>
        </w:rPr>
      </w:pPr>
      <w:r w:rsidRPr="00035CB2">
        <w:rPr>
          <w:lang w:val="fr-FR"/>
        </w:rPr>
        <w:t>«</w:t>
      </w:r>
      <w:r w:rsidR="00574DA5">
        <w:rPr>
          <w:rFonts w:cs="Arial"/>
          <w:lang w:val="fr-CH"/>
        </w:rPr>
        <w:t xml:space="preserve">Du fond de mon cœur de femme aveugle, profondément malentendante, vivant sans lien familial, je vous remercie de la décision de maintenir ouverts pour nous les centres de formation et de rencontre CFR - un médicament contre la solitude et l'ennui. Pendant cette période spéciale où presque toutes les portes de la convivialité se sont fermées, la FSA donne du bonheur à tous ceux qui vivent déjà une certaine exclusion </w:t>
      </w:r>
      <w:r>
        <w:rPr>
          <w:rFonts w:cs="Arial"/>
          <w:lang w:val="fr-CH"/>
        </w:rPr>
        <w:t xml:space="preserve">– </w:t>
      </w:r>
      <w:r w:rsidR="00574DA5">
        <w:rPr>
          <w:rFonts w:cs="Arial"/>
          <w:lang w:val="fr-CH"/>
        </w:rPr>
        <w:t xml:space="preserve">des échanges ressourçants et de l'activité créative </w:t>
      </w:r>
      <w:r>
        <w:rPr>
          <w:rFonts w:cs="Arial"/>
          <w:lang w:val="fr-CH"/>
        </w:rPr>
        <w:t>– e</w:t>
      </w:r>
      <w:r w:rsidR="00574DA5">
        <w:rPr>
          <w:rFonts w:cs="Arial"/>
          <w:lang w:val="fr-CH"/>
        </w:rPr>
        <w:t>n raison de leur handicap!</w:t>
      </w:r>
      <w:r w:rsidRPr="00035CB2">
        <w:rPr>
          <w:lang w:val="fr-CH"/>
        </w:rPr>
        <w:t>»</w:t>
      </w:r>
    </w:p>
    <w:p w14:paraId="550C3ABD" w14:textId="4010D494" w:rsidR="00574DA5" w:rsidRPr="00563D73" w:rsidRDefault="00574DA5" w:rsidP="00574DA5">
      <w:pPr>
        <w:rPr>
          <w:rFonts w:cs="Arial"/>
          <w:lang w:val="de-CH"/>
        </w:rPr>
      </w:pPr>
      <w:r w:rsidRPr="00563D73">
        <w:rPr>
          <w:rFonts w:cs="Arial"/>
          <w:lang w:val="de-CH"/>
        </w:rPr>
        <w:t>C.M., membre FSA</w:t>
      </w:r>
    </w:p>
    <w:p w14:paraId="60B81378" w14:textId="10CFDD68" w:rsidR="0039283C" w:rsidRPr="00563D73" w:rsidRDefault="0039283C" w:rsidP="00574DA5">
      <w:pPr>
        <w:rPr>
          <w:rFonts w:cs="Arial"/>
          <w:lang w:val="de-CH"/>
        </w:rPr>
      </w:pPr>
    </w:p>
    <w:p w14:paraId="6A604CAA" w14:textId="77777777" w:rsidR="00CD34DC" w:rsidRPr="00563D73" w:rsidRDefault="0039283C" w:rsidP="0039283C">
      <w:pPr>
        <w:rPr>
          <w:lang w:val="de-CH"/>
        </w:rPr>
      </w:pPr>
      <w:r w:rsidRPr="00563D73">
        <w:rPr>
          <w:lang w:val="de-CH"/>
        </w:rPr>
        <w:t xml:space="preserve">Logo: </w:t>
      </w:r>
      <w:r w:rsidR="00CD34DC" w:rsidRPr="00563D73">
        <w:rPr>
          <w:b/>
          <w:bCs/>
          <w:lang w:val="de-CH"/>
        </w:rPr>
        <w:t xml:space="preserve">SBV </w:t>
      </w:r>
      <w:r w:rsidRPr="00563D73">
        <w:rPr>
          <w:b/>
          <w:lang w:val="de-CH"/>
        </w:rPr>
        <w:t>FSA</w:t>
      </w:r>
      <w:r w:rsidRPr="00563D73">
        <w:rPr>
          <w:lang w:val="de-CH"/>
        </w:rPr>
        <w:t xml:space="preserve"> </w:t>
      </w:r>
      <w:r w:rsidR="00CD34DC" w:rsidRPr="00563D73">
        <w:rPr>
          <w:lang w:val="de-CH"/>
        </w:rPr>
        <w:t>Schweizerischer Blinden- und Sehbehindertenverband</w:t>
      </w:r>
    </w:p>
    <w:p w14:paraId="2C366D7B" w14:textId="74D35492" w:rsidR="0039283C" w:rsidRPr="006E6D91" w:rsidRDefault="0039283C" w:rsidP="0039283C">
      <w:pPr>
        <w:rPr>
          <w:lang w:val="fr-FR"/>
        </w:rPr>
      </w:pPr>
      <w:r w:rsidRPr="006E6D91">
        <w:rPr>
          <w:lang w:val="fr-FR"/>
        </w:rPr>
        <w:t>Fédération suisse des aveugles et malvoyants</w:t>
      </w:r>
    </w:p>
    <w:p w14:paraId="3F12D17D" w14:textId="77777777" w:rsidR="0039283C" w:rsidRPr="006E6D91" w:rsidRDefault="0039283C" w:rsidP="0039283C">
      <w:pPr>
        <w:rPr>
          <w:lang w:val="fr-FR"/>
        </w:rPr>
      </w:pPr>
    </w:p>
    <w:p w14:paraId="299CD63C" w14:textId="77777777" w:rsidR="00CD34DC" w:rsidRDefault="00CD34DC" w:rsidP="0039283C">
      <w:pPr>
        <w:rPr>
          <w:lang w:val="fr-FR"/>
        </w:rPr>
      </w:pPr>
      <w:r>
        <w:rPr>
          <w:lang w:val="fr-FR"/>
        </w:rPr>
        <w:t>Secrétarait romand</w:t>
      </w:r>
    </w:p>
    <w:p w14:paraId="4FFB7F07" w14:textId="2AAC2890" w:rsidR="0039283C" w:rsidRPr="006E6D91" w:rsidRDefault="0039283C" w:rsidP="0039283C">
      <w:pPr>
        <w:rPr>
          <w:lang w:val="fr-FR"/>
        </w:rPr>
      </w:pPr>
      <w:r w:rsidRPr="006E6D91">
        <w:rPr>
          <w:lang w:val="fr-FR"/>
        </w:rPr>
        <w:t>Rue de Genève 88b</w:t>
      </w:r>
    </w:p>
    <w:p w14:paraId="7E45087B" w14:textId="77777777" w:rsidR="0039283C" w:rsidRPr="00563D73" w:rsidRDefault="0039283C" w:rsidP="0039283C">
      <w:pPr>
        <w:rPr>
          <w:lang w:val="de-CH"/>
        </w:rPr>
      </w:pPr>
      <w:r w:rsidRPr="00563D73">
        <w:rPr>
          <w:lang w:val="de-CH"/>
        </w:rPr>
        <w:t>1004 Lausanne</w:t>
      </w:r>
    </w:p>
    <w:p w14:paraId="396347D3" w14:textId="77777777" w:rsidR="0039283C" w:rsidRPr="00563D73" w:rsidRDefault="0039283C" w:rsidP="0039283C">
      <w:pPr>
        <w:rPr>
          <w:lang w:val="de-CH"/>
        </w:rPr>
      </w:pPr>
      <w:r w:rsidRPr="00563D73">
        <w:rPr>
          <w:lang w:val="de-CH"/>
        </w:rPr>
        <w:t>021 651 60 60</w:t>
      </w:r>
    </w:p>
    <w:p w14:paraId="30C74E48" w14:textId="77777777" w:rsidR="0039283C" w:rsidRPr="00563D73" w:rsidRDefault="0039283C" w:rsidP="0039283C">
      <w:pPr>
        <w:rPr>
          <w:lang w:val="de-CH"/>
        </w:rPr>
      </w:pPr>
      <w:r w:rsidRPr="00563D73">
        <w:rPr>
          <w:lang w:val="de-CH"/>
        </w:rPr>
        <w:t>secretariat.romand@sbv-fsa.ch</w:t>
      </w:r>
    </w:p>
    <w:p w14:paraId="6912F7D2" w14:textId="77777777" w:rsidR="0039283C" w:rsidRPr="006E6D91" w:rsidRDefault="0039283C" w:rsidP="0039283C">
      <w:pPr>
        <w:rPr>
          <w:lang w:val="fr-FR"/>
        </w:rPr>
      </w:pPr>
      <w:r w:rsidRPr="006E6D91">
        <w:rPr>
          <w:lang w:val="fr-FR"/>
        </w:rPr>
        <w:t>sbv-fsa.ch</w:t>
      </w:r>
    </w:p>
    <w:p w14:paraId="17BA2110" w14:textId="77777777" w:rsidR="0039283C" w:rsidRPr="006E6D91" w:rsidRDefault="0039283C" w:rsidP="0039283C">
      <w:pPr>
        <w:rPr>
          <w:lang w:val="fr-FR"/>
        </w:rPr>
      </w:pPr>
    </w:p>
    <w:p w14:paraId="4CB96712" w14:textId="77777777" w:rsidR="00CD34DC" w:rsidRDefault="0039283C" w:rsidP="0039283C">
      <w:pPr>
        <w:rPr>
          <w:lang w:val="fr-FR"/>
        </w:rPr>
      </w:pPr>
      <w:r w:rsidRPr="006E6D91">
        <w:rPr>
          <w:lang w:val="fr-FR"/>
        </w:rPr>
        <w:t>Secrétariat général</w:t>
      </w:r>
    </w:p>
    <w:p w14:paraId="58633FB3" w14:textId="7FB40BFB" w:rsidR="0039283C" w:rsidRPr="006E6D91" w:rsidRDefault="0039283C" w:rsidP="0039283C">
      <w:pPr>
        <w:rPr>
          <w:lang w:val="fr-FR"/>
        </w:rPr>
      </w:pPr>
      <w:r w:rsidRPr="006E6D91">
        <w:rPr>
          <w:lang w:val="fr-FR"/>
        </w:rPr>
        <w:t>Könizstrasse 23 / case postale</w:t>
      </w:r>
    </w:p>
    <w:p w14:paraId="728F9B2E" w14:textId="77777777" w:rsidR="0039283C" w:rsidRPr="00101792" w:rsidRDefault="0039283C" w:rsidP="0039283C">
      <w:pPr>
        <w:rPr>
          <w:lang w:val="fr-FR"/>
        </w:rPr>
      </w:pPr>
      <w:r w:rsidRPr="00101792">
        <w:rPr>
          <w:lang w:val="fr-FR"/>
        </w:rPr>
        <w:t>3001 Berne</w:t>
      </w:r>
    </w:p>
    <w:p w14:paraId="0A4115CC" w14:textId="77777777" w:rsidR="0039283C" w:rsidRPr="00101792" w:rsidRDefault="0039283C" w:rsidP="0039283C">
      <w:pPr>
        <w:rPr>
          <w:lang w:val="fr-FR"/>
        </w:rPr>
      </w:pPr>
      <w:r w:rsidRPr="00101792">
        <w:rPr>
          <w:lang w:val="fr-FR"/>
        </w:rPr>
        <w:t>031 390 88 00</w:t>
      </w:r>
    </w:p>
    <w:p w14:paraId="7DEDDDBD" w14:textId="77777777" w:rsidR="0039283C" w:rsidRPr="00101792" w:rsidRDefault="0039283C" w:rsidP="0039283C">
      <w:pPr>
        <w:rPr>
          <w:lang w:val="fr-FR"/>
        </w:rPr>
      </w:pPr>
      <w:r w:rsidRPr="00101792">
        <w:rPr>
          <w:lang w:val="fr-FR"/>
        </w:rPr>
        <w:t>info@sbv-fsa.ch</w:t>
      </w:r>
    </w:p>
    <w:p w14:paraId="2960A96D" w14:textId="77777777" w:rsidR="0039283C" w:rsidRPr="00101792" w:rsidRDefault="0039283C" w:rsidP="0039283C">
      <w:pPr>
        <w:rPr>
          <w:lang w:val="fr-FR"/>
        </w:rPr>
      </w:pPr>
      <w:r w:rsidRPr="00101792">
        <w:rPr>
          <w:lang w:val="fr-FR"/>
        </w:rPr>
        <w:t>sbv-fsa.ch</w:t>
      </w:r>
    </w:p>
    <w:p w14:paraId="7C50878C" w14:textId="77777777" w:rsidR="0039283C" w:rsidRPr="00101792" w:rsidRDefault="0039283C" w:rsidP="0039283C">
      <w:pPr>
        <w:rPr>
          <w:lang w:val="fr-FR"/>
        </w:rPr>
      </w:pPr>
    </w:p>
    <w:p w14:paraId="18C77EA8" w14:textId="77777777" w:rsidR="0039283C" w:rsidRPr="006E6D91" w:rsidRDefault="0039283C" w:rsidP="0039283C">
      <w:pPr>
        <w:rPr>
          <w:lang w:val="fr-FR"/>
        </w:rPr>
      </w:pPr>
      <w:r w:rsidRPr="006E6D91">
        <w:rPr>
          <w:lang w:val="fr-FR"/>
        </w:rPr>
        <w:t xml:space="preserve">Logo: </w:t>
      </w:r>
      <w:r w:rsidRPr="006E6D91">
        <w:rPr>
          <w:b/>
          <w:lang w:val="fr-FR"/>
        </w:rPr>
        <w:t>ZEWO</w:t>
      </w:r>
      <w:r w:rsidRPr="006E6D91">
        <w:rPr>
          <w:lang w:val="fr-FR"/>
        </w:rPr>
        <w:t xml:space="preserve"> Votre don en bonnes mains.</w:t>
      </w:r>
    </w:p>
    <w:p w14:paraId="116D8719" w14:textId="393C9DCF" w:rsidR="0039283C" w:rsidRDefault="0039283C" w:rsidP="00574DA5">
      <w:pPr>
        <w:rPr>
          <w:lang w:val="fr-FR" w:eastAsia="de-DE"/>
        </w:rPr>
      </w:pPr>
    </w:p>
    <w:p w14:paraId="657EF154" w14:textId="7F62797D" w:rsidR="00CD34DC" w:rsidRPr="000F79CF" w:rsidRDefault="00CD34DC" w:rsidP="00574DA5">
      <w:pPr>
        <w:rPr>
          <w:rFonts w:cs="Arial"/>
          <w:szCs w:val="28"/>
          <w:lang w:val="fr-FR"/>
        </w:rPr>
      </w:pPr>
      <w:r w:rsidRPr="000F79CF">
        <w:rPr>
          <w:rFonts w:cs="Arial"/>
          <w:szCs w:val="28"/>
          <w:lang w:val="fr-FR"/>
        </w:rPr>
        <w:t>Code QR comme lien vers l’édition online</w:t>
      </w:r>
      <w:r w:rsidR="009B354C">
        <w:rPr>
          <w:rFonts w:cs="Arial"/>
          <w:szCs w:val="28"/>
          <w:lang w:val="fr-FR"/>
        </w:rPr>
        <w:t>.</w:t>
      </w:r>
    </w:p>
    <w:p w14:paraId="25D2FE98" w14:textId="2A7DC365" w:rsidR="00491F19" w:rsidRPr="000F79CF" w:rsidRDefault="00491F19" w:rsidP="00574DA5">
      <w:pPr>
        <w:rPr>
          <w:rFonts w:cs="Arial"/>
          <w:szCs w:val="28"/>
          <w:lang w:val="fr-FR"/>
        </w:rPr>
      </w:pPr>
    </w:p>
    <w:p w14:paraId="13562F26" w14:textId="3AD110D7" w:rsidR="00574DA5" w:rsidRPr="00563D73" w:rsidRDefault="00491F19" w:rsidP="00563D73">
      <w:pPr>
        <w:rPr>
          <w:lang w:val="fr-FR"/>
        </w:rPr>
      </w:pPr>
      <w:r w:rsidRPr="006E6D91">
        <w:rPr>
          <w:lang w:val="fr-FR"/>
        </w:rPr>
        <w:t>Ensemble, on voit mieux</w:t>
      </w:r>
    </w:p>
    <w:sectPr w:rsidR="00574DA5" w:rsidRPr="00563D73" w:rsidSect="00DC3719">
      <w:headerReference w:type="default" r:id="rId8"/>
      <w:footerReference w:type="default" r:id="rId9"/>
      <w:headerReference w:type="first" r:id="rId10"/>
      <w:pgSz w:w="11906" w:h="16838" w:code="9"/>
      <w:pgMar w:top="3062" w:right="794" w:bottom="1560" w:left="1616" w:header="709" w:footer="66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EAFE52" w14:textId="77777777" w:rsidR="00257FCA" w:rsidRDefault="00257FCA" w:rsidP="00DB0913">
      <w:r>
        <w:separator/>
      </w:r>
    </w:p>
  </w:endnote>
  <w:endnote w:type="continuationSeparator" w:id="0">
    <w:p w14:paraId="14E48720" w14:textId="77777777" w:rsidR="00257FCA" w:rsidRDefault="00257FCA" w:rsidP="00DB0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Latha">
    <w:panose1 w:val="02000400000000000000"/>
    <w:charset w:val="00"/>
    <w:family w:val="swiss"/>
    <w:pitch w:val="variable"/>
    <w:sig w:usb0="001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auto"/>
    <w:pitch w:val="variable"/>
    <w:sig w:usb0="00000003" w:usb1="00000000" w:usb2="00000000" w:usb3="00000000" w:csb0="00000001" w:csb1="00000000"/>
  </w:font>
  <w:font w:name="HelveticaNeue">
    <w:altName w:val="Arial"/>
    <w:charset w:val="00"/>
    <w:family w:val="auto"/>
    <w:pitch w:val="variable"/>
    <w:sig w:usb0="E50002FF" w:usb1="500079DB" w:usb2="00000010" w:usb3="00000000" w:csb0="00000001" w:csb1="00000000"/>
  </w:font>
  <w:font w:name="HelveticaNeue-Medium">
    <w:altName w:val="Arial"/>
    <w:charset w:val="4D"/>
    <w:family w:val="swiss"/>
    <w:pitch w:val="variable"/>
    <w:sig w:usb0="A00002FF" w:usb1="5000205B" w:usb2="00000002" w:usb3="00000000" w:csb0="0000009B" w:csb1="00000000"/>
  </w:font>
  <w:font w:name="HelveticaNeue-Bold">
    <w:altName w:val="Arial"/>
    <w:charset w:val="00"/>
    <w:family w:val="auto"/>
    <w:pitch w:val="variable"/>
    <w:sig w:usb0="E50002FF" w:usb1="500079DB" w:usb2="00001010" w:usb3="00000000" w:csb0="00000001" w:csb1="00000000"/>
  </w:font>
  <w:font w:name="MinionPro-Regular">
    <w:altName w:val="Cambria"/>
    <w:panose1 w:val="00000000000000000000"/>
    <w:charset w:val="00"/>
    <w:family w:val="roman"/>
    <w:notTrueType/>
    <w:pitch w:val="variable"/>
    <w:sig w:usb0="60000287" w:usb1="00000001" w:usb2="00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Helvetica Neue">
    <w:altName w:val="Sylfaen"/>
    <w:charset w:val="00"/>
    <w:family w:val="auto"/>
    <w:pitch w:val="variable"/>
    <w:sig w:usb0="E50002FF" w:usb1="500079DB" w:usb2="00000010" w:usb3="00000000" w:csb0="00000001" w:csb1="00000000"/>
  </w:font>
  <w:font w:name="HELVETICA LT 85 HEAVY">
    <w:altName w:val="Arial"/>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F85B9B" w14:textId="3F9FD569" w:rsidR="00131BC1" w:rsidRDefault="00131BC1" w:rsidP="00460293">
    <w:pPr>
      <w:pStyle w:val="Fuzeile"/>
      <w:jc w:val="right"/>
    </w:pPr>
    <w:r>
      <w:rPr>
        <w:b/>
      </w:rPr>
      <w:fldChar w:fldCharType="begin"/>
    </w:r>
    <w:r>
      <w:rPr>
        <w:b/>
      </w:rPr>
      <w:instrText>PAGE  \* Arabic  \* MERGEFORMAT</w:instrText>
    </w:r>
    <w:r>
      <w:rPr>
        <w:b/>
      </w:rPr>
      <w:fldChar w:fldCharType="separate"/>
    </w:r>
    <w:r w:rsidRPr="003724A7">
      <w:rPr>
        <w:b/>
        <w:noProof/>
        <w:lang w:val="de-DE"/>
      </w:rPr>
      <w:t>2</w:t>
    </w:r>
    <w:r>
      <w:rPr>
        <w:b/>
      </w:rPr>
      <w:fldChar w:fldCharType="end"/>
    </w:r>
    <w:r>
      <w:rPr>
        <w:lang w:val="de-DE"/>
      </w:rPr>
      <w:t xml:space="preserve"> / </w:t>
    </w:r>
    <w:r>
      <w:rPr>
        <w:b/>
      </w:rPr>
      <w:fldChar w:fldCharType="begin"/>
    </w:r>
    <w:r>
      <w:rPr>
        <w:b/>
      </w:rPr>
      <w:instrText>NUMPAGES  \* Arabic  \* MERGEFORMAT</w:instrText>
    </w:r>
    <w:r>
      <w:rPr>
        <w:b/>
      </w:rPr>
      <w:fldChar w:fldCharType="separate"/>
    </w:r>
    <w:r w:rsidRPr="003724A7">
      <w:rPr>
        <w:b/>
        <w:noProof/>
        <w:lang w:val="de-DE"/>
      </w:rPr>
      <w:t>26</w:t>
    </w:r>
    <w:r>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61699E" w14:textId="77777777" w:rsidR="00257FCA" w:rsidRDefault="00257FCA" w:rsidP="00DB0913">
      <w:r>
        <w:separator/>
      </w:r>
    </w:p>
  </w:footnote>
  <w:footnote w:type="continuationSeparator" w:id="0">
    <w:p w14:paraId="327CC7D2" w14:textId="77777777" w:rsidR="00257FCA" w:rsidRDefault="00257FCA" w:rsidP="00DB09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E09FC3" w14:textId="77777777" w:rsidR="00131BC1" w:rsidRDefault="00131BC1">
    <w:pPr>
      <w:pStyle w:val="Kopfzeile"/>
    </w:pPr>
    <w:r>
      <w:rPr>
        <w:noProof/>
        <w:lang w:val="de-DE"/>
      </w:rPr>
      <w:drawing>
        <wp:anchor distT="0" distB="0" distL="114300" distR="114300" simplePos="0" relativeHeight="251658752" behindDoc="0" locked="0" layoutInCell="0" allowOverlap="1" wp14:anchorId="1FAE7C7E" wp14:editId="03EAC2F9">
          <wp:simplePos x="0" y="0"/>
          <wp:positionH relativeFrom="page">
            <wp:posOffset>431800</wp:posOffset>
          </wp:positionH>
          <wp:positionV relativeFrom="page">
            <wp:posOffset>431800</wp:posOffset>
          </wp:positionV>
          <wp:extent cx="2372360" cy="867410"/>
          <wp:effectExtent l="0" t="0" r="8890" b="8890"/>
          <wp:wrapTopAndBottom/>
          <wp:docPr id="3"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2360" cy="86741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47B602" w14:textId="77777777" w:rsidR="00131BC1" w:rsidRDefault="00131BC1">
    <w:pPr>
      <w:pStyle w:val="Kopfzeile"/>
    </w:pPr>
    <w:r>
      <w:rPr>
        <w:noProof/>
        <w:lang w:val="de-DE"/>
      </w:rPr>
      <w:drawing>
        <wp:anchor distT="0" distB="0" distL="114300" distR="114300" simplePos="0" relativeHeight="251657728" behindDoc="0" locked="0" layoutInCell="1" allowOverlap="1" wp14:anchorId="60466BB9" wp14:editId="089F8AED">
          <wp:simplePos x="0" y="0"/>
          <wp:positionH relativeFrom="column">
            <wp:posOffset>-596900</wp:posOffset>
          </wp:positionH>
          <wp:positionV relativeFrom="paragraph">
            <wp:posOffset>-18415</wp:posOffset>
          </wp:positionV>
          <wp:extent cx="2371725" cy="866775"/>
          <wp:effectExtent l="0" t="0" r="9525" b="9525"/>
          <wp:wrapTopAndBottom/>
          <wp:docPr id="2"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1725" cy="8667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A17B5"/>
    <w:multiLevelType w:val="multilevel"/>
    <w:tmpl w:val="CD20D88E"/>
    <w:lvl w:ilvl="0">
      <w:start w:val="1"/>
      <w:numFmt w:val="decimal"/>
      <w:pStyle w:val="berschrift1nummeriert"/>
      <w:lvlText w:val="%1"/>
      <w:lvlJc w:val="left"/>
      <w:pPr>
        <w:ind w:left="432" w:hanging="432"/>
      </w:pPr>
    </w:lvl>
    <w:lvl w:ilvl="1">
      <w:start w:val="1"/>
      <w:numFmt w:val="decimal"/>
      <w:pStyle w:val="berschrift2nummeriert"/>
      <w:lvlText w:val="%1.%2"/>
      <w:lvlJc w:val="left"/>
      <w:pPr>
        <w:ind w:left="576" w:hanging="576"/>
      </w:pPr>
    </w:lvl>
    <w:lvl w:ilvl="2">
      <w:start w:val="1"/>
      <w:numFmt w:val="decimal"/>
      <w:pStyle w:val="berschrift3nummeriert"/>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9664C56"/>
    <w:multiLevelType w:val="hybridMultilevel"/>
    <w:tmpl w:val="7952D02A"/>
    <w:lvl w:ilvl="0" w:tplc="08070001">
      <w:start w:val="1"/>
      <w:numFmt w:val="bullet"/>
      <w:lvlText w:val=""/>
      <w:lvlJc w:val="left"/>
      <w:pPr>
        <w:ind w:left="1440" w:hanging="360"/>
      </w:pPr>
      <w:rPr>
        <w:rFonts w:ascii="Symbol" w:hAnsi="Symbol" w:hint="default"/>
      </w:rPr>
    </w:lvl>
    <w:lvl w:ilvl="1" w:tplc="08070003" w:tentative="1">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2" w15:restartNumberingAfterBreak="0">
    <w:nsid w:val="0D680C1B"/>
    <w:multiLevelType w:val="singleLevel"/>
    <w:tmpl w:val="E5D230F8"/>
    <w:lvl w:ilvl="0">
      <w:start w:val="1"/>
      <w:numFmt w:val="bullet"/>
      <w:lvlText w:val="-"/>
      <w:lvlJc w:val="left"/>
      <w:pPr>
        <w:tabs>
          <w:tab w:val="num" w:pos="360"/>
        </w:tabs>
        <w:ind w:left="360" w:hanging="360"/>
      </w:pPr>
      <w:rPr>
        <w:rFonts w:ascii="Arial" w:hAnsi="Arial" w:hint="default"/>
        <w:b w:val="0"/>
        <w:i w:val="0"/>
        <w:sz w:val="28"/>
      </w:rPr>
    </w:lvl>
  </w:abstractNum>
  <w:abstractNum w:abstractNumId="3" w15:restartNumberingAfterBreak="0">
    <w:nsid w:val="0D8731AD"/>
    <w:multiLevelType w:val="hybridMultilevel"/>
    <w:tmpl w:val="560C94D8"/>
    <w:lvl w:ilvl="0" w:tplc="F27071FC">
      <w:start w:val="1"/>
      <w:numFmt w:val="bullet"/>
      <w:pStyle w:val="Listenabsatz"/>
      <w:lvlText w:val=""/>
      <w:lvlJc w:val="left"/>
      <w:pPr>
        <w:ind w:left="2869" w:hanging="360"/>
      </w:pPr>
      <w:rPr>
        <w:rFonts w:ascii="Symbol" w:hAnsi="Symbol" w:hint="default"/>
      </w:rPr>
    </w:lvl>
    <w:lvl w:ilvl="1" w:tplc="04070003" w:tentative="1">
      <w:start w:val="1"/>
      <w:numFmt w:val="bullet"/>
      <w:lvlText w:val="o"/>
      <w:lvlJc w:val="left"/>
      <w:pPr>
        <w:ind w:left="3589" w:hanging="360"/>
      </w:pPr>
      <w:rPr>
        <w:rFonts w:ascii="Courier New" w:hAnsi="Courier New" w:cs="Courier New" w:hint="default"/>
      </w:rPr>
    </w:lvl>
    <w:lvl w:ilvl="2" w:tplc="04070005" w:tentative="1">
      <w:start w:val="1"/>
      <w:numFmt w:val="bullet"/>
      <w:lvlText w:val=""/>
      <w:lvlJc w:val="left"/>
      <w:pPr>
        <w:ind w:left="4309" w:hanging="360"/>
      </w:pPr>
      <w:rPr>
        <w:rFonts w:ascii="Wingdings" w:hAnsi="Wingdings" w:hint="default"/>
      </w:rPr>
    </w:lvl>
    <w:lvl w:ilvl="3" w:tplc="04070001" w:tentative="1">
      <w:start w:val="1"/>
      <w:numFmt w:val="bullet"/>
      <w:lvlText w:val=""/>
      <w:lvlJc w:val="left"/>
      <w:pPr>
        <w:ind w:left="5029" w:hanging="360"/>
      </w:pPr>
      <w:rPr>
        <w:rFonts w:ascii="Symbol" w:hAnsi="Symbol" w:hint="default"/>
      </w:rPr>
    </w:lvl>
    <w:lvl w:ilvl="4" w:tplc="04070003" w:tentative="1">
      <w:start w:val="1"/>
      <w:numFmt w:val="bullet"/>
      <w:lvlText w:val="o"/>
      <w:lvlJc w:val="left"/>
      <w:pPr>
        <w:ind w:left="5749" w:hanging="360"/>
      </w:pPr>
      <w:rPr>
        <w:rFonts w:ascii="Courier New" w:hAnsi="Courier New" w:cs="Courier New" w:hint="default"/>
      </w:rPr>
    </w:lvl>
    <w:lvl w:ilvl="5" w:tplc="04070005" w:tentative="1">
      <w:start w:val="1"/>
      <w:numFmt w:val="bullet"/>
      <w:lvlText w:val=""/>
      <w:lvlJc w:val="left"/>
      <w:pPr>
        <w:ind w:left="6469" w:hanging="360"/>
      </w:pPr>
      <w:rPr>
        <w:rFonts w:ascii="Wingdings" w:hAnsi="Wingdings" w:hint="default"/>
      </w:rPr>
    </w:lvl>
    <w:lvl w:ilvl="6" w:tplc="04070001" w:tentative="1">
      <w:start w:val="1"/>
      <w:numFmt w:val="bullet"/>
      <w:lvlText w:val=""/>
      <w:lvlJc w:val="left"/>
      <w:pPr>
        <w:ind w:left="7189" w:hanging="360"/>
      </w:pPr>
      <w:rPr>
        <w:rFonts w:ascii="Symbol" w:hAnsi="Symbol" w:hint="default"/>
      </w:rPr>
    </w:lvl>
    <w:lvl w:ilvl="7" w:tplc="04070003" w:tentative="1">
      <w:start w:val="1"/>
      <w:numFmt w:val="bullet"/>
      <w:lvlText w:val="o"/>
      <w:lvlJc w:val="left"/>
      <w:pPr>
        <w:ind w:left="7909" w:hanging="360"/>
      </w:pPr>
      <w:rPr>
        <w:rFonts w:ascii="Courier New" w:hAnsi="Courier New" w:cs="Courier New" w:hint="default"/>
      </w:rPr>
    </w:lvl>
    <w:lvl w:ilvl="8" w:tplc="04070005" w:tentative="1">
      <w:start w:val="1"/>
      <w:numFmt w:val="bullet"/>
      <w:lvlText w:val=""/>
      <w:lvlJc w:val="left"/>
      <w:pPr>
        <w:ind w:left="8629" w:hanging="360"/>
      </w:pPr>
      <w:rPr>
        <w:rFonts w:ascii="Wingdings" w:hAnsi="Wingdings" w:hint="default"/>
      </w:rPr>
    </w:lvl>
  </w:abstractNum>
  <w:abstractNum w:abstractNumId="4" w15:restartNumberingAfterBreak="0">
    <w:nsid w:val="15173975"/>
    <w:multiLevelType w:val="hybridMultilevel"/>
    <w:tmpl w:val="B50062B0"/>
    <w:lvl w:ilvl="0" w:tplc="68748974">
      <w:start w:val="1"/>
      <w:numFmt w:val="bullet"/>
      <w:pStyle w:val="Pendenz"/>
      <w:lvlText w:val=""/>
      <w:lvlJc w:val="left"/>
      <w:pPr>
        <w:tabs>
          <w:tab w:val="num" w:pos="567"/>
        </w:tabs>
        <w:ind w:left="567" w:hanging="567"/>
      </w:pPr>
      <w:rPr>
        <w:rFonts w:ascii="Wingdings 2" w:hAnsi="Wingdings 2" w:hint="default"/>
        <w:sz w:val="4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E01BB9"/>
    <w:multiLevelType w:val="hybridMultilevel"/>
    <w:tmpl w:val="E7A8A934"/>
    <w:lvl w:ilvl="0" w:tplc="77F4650C">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8E04731"/>
    <w:multiLevelType w:val="hybridMultilevel"/>
    <w:tmpl w:val="C7E885FC"/>
    <w:lvl w:ilvl="0" w:tplc="04070001">
      <w:start w:val="1"/>
      <w:numFmt w:val="bullet"/>
      <w:lvlText w:val=""/>
      <w:lvlJc w:val="left"/>
      <w:pPr>
        <w:ind w:left="2149" w:hanging="360"/>
      </w:pPr>
      <w:rPr>
        <w:rFonts w:ascii="Symbol" w:hAnsi="Symbol" w:hint="default"/>
      </w:rPr>
    </w:lvl>
    <w:lvl w:ilvl="1" w:tplc="04070003" w:tentative="1">
      <w:start w:val="1"/>
      <w:numFmt w:val="bullet"/>
      <w:lvlText w:val="o"/>
      <w:lvlJc w:val="left"/>
      <w:pPr>
        <w:ind w:left="2869" w:hanging="360"/>
      </w:pPr>
      <w:rPr>
        <w:rFonts w:ascii="Courier New" w:hAnsi="Courier New" w:cs="Courier New" w:hint="default"/>
      </w:rPr>
    </w:lvl>
    <w:lvl w:ilvl="2" w:tplc="04070005" w:tentative="1">
      <w:start w:val="1"/>
      <w:numFmt w:val="bullet"/>
      <w:lvlText w:val=""/>
      <w:lvlJc w:val="left"/>
      <w:pPr>
        <w:ind w:left="3589" w:hanging="360"/>
      </w:pPr>
      <w:rPr>
        <w:rFonts w:ascii="Wingdings" w:hAnsi="Wingdings" w:hint="default"/>
      </w:rPr>
    </w:lvl>
    <w:lvl w:ilvl="3" w:tplc="04070001" w:tentative="1">
      <w:start w:val="1"/>
      <w:numFmt w:val="bullet"/>
      <w:lvlText w:val=""/>
      <w:lvlJc w:val="left"/>
      <w:pPr>
        <w:ind w:left="4309" w:hanging="360"/>
      </w:pPr>
      <w:rPr>
        <w:rFonts w:ascii="Symbol" w:hAnsi="Symbol" w:hint="default"/>
      </w:rPr>
    </w:lvl>
    <w:lvl w:ilvl="4" w:tplc="04070003" w:tentative="1">
      <w:start w:val="1"/>
      <w:numFmt w:val="bullet"/>
      <w:lvlText w:val="o"/>
      <w:lvlJc w:val="left"/>
      <w:pPr>
        <w:ind w:left="5029" w:hanging="360"/>
      </w:pPr>
      <w:rPr>
        <w:rFonts w:ascii="Courier New" w:hAnsi="Courier New" w:cs="Courier New" w:hint="default"/>
      </w:rPr>
    </w:lvl>
    <w:lvl w:ilvl="5" w:tplc="04070005" w:tentative="1">
      <w:start w:val="1"/>
      <w:numFmt w:val="bullet"/>
      <w:lvlText w:val=""/>
      <w:lvlJc w:val="left"/>
      <w:pPr>
        <w:ind w:left="5749" w:hanging="360"/>
      </w:pPr>
      <w:rPr>
        <w:rFonts w:ascii="Wingdings" w:hAnsi="Wingdings" w:hint="default"/>
      </w:rPr>
    </w:lvl>
    <w:lvl w:ilvl="6" w:tplc="04070001" w:tentative="1">
      <w:start w:val="1"/>
      <w:numFmt w:val="bullet"/>
      <w:lvlText w:val=""/>
      <w:lvlJc w:val="left"/>
      <w:pPr>
        <w:ind w:left="6469" w:hanging="360"/>
      </w:pPr>
      <w:rPr>
        <w:rFonts w:ascii="Symbol" w:hAnsi="Symbol" w:hint="default"/>
      </w:rPr>
    </w:lvl>
    <w:lvl w:ilvl="7" w:tplc="04070003" w:tentative="1">
      <w:start w:val="1"/>
      <w:numFmt w:val="bullet"/>
      <w:lvlText w:val="o"/>
      <w:lvlJc w:val="left"/>
      <w:pPr>
        <w:ind w:left="7189" w:hanging="360"/>
      </w:pPr>
      <w:rPr>
        <w:rFonts w:ascii="Courier New" w:hAnsi="Courier New" w:cs="Courier New" w:hint="default"/>
      </w:rPr>
    </w:lvl>
    <w:lvl w:ilvl="8" w:tplc="04070005" w:tentative="1">
      <w:start w:val="1"/>
      <w:numFmt w:val="bullet"/>
      <w:lvlText w:val=""/>
      <w:lvlJc w:val="left"/>
      <w:pPr>
        <w:ind w:left="7909" w:hanging="360"/>
      </w:pPr>
      <w:rPr>
        <w:rFonts w:ascii="Wingdings" w:hAnsi="Wingdings" w:hint="default"/>
      </w:rPr>
    </w:lvl>
  </w:abstractNum>
  <w:abstractNum w:abstractNumId="7" w15:restartNumberingAfterBreak="0">
    <w:nsid w:val="2C365B5D"/>
    <w:multiLevelType w:val="singleLevel"/>
    <w:tmpl w:val="4BFA3768"/>
    <w:lvl w:ilvl="0">
      <w:start w:val="1"/>
      <w:numFmt w:val="decimal"/>
      <w:pStyle w:val="Nummerierung"/>
      <w:lvlText w:val="%1."/>
      <w:lvlJc w:val="left"/>
      <w:pPr>
        <w:tabs>
          <w:tab w:val="num" w:pos="567"/>
        </w:tabs>
        <w:ind w:left="567" w:hanging="567"/>
      </w:pPr>
      <w:rPr>
        <w:rFonts w:ascii="Arial" w:hAnsi="Arial" w:hint="default"/>
        <w:sz w:val="28"/>
      </w:rPr>
    </w:lvl>
  </w:abstractNum>
  <w:abstractNum w:abstractNumId="8" w15:restartNumberingAfterBreak="0">
    <w:nsid w:val="31960504"/>
    <w:multiLevelType w:val="hybridMultilevel"/>
    <w:tmpl w:val="D92889CA"/>
    <w:lvl w:ilvl="0" w:tplc="982AEC42">
      <w:start w:val="1"/>
      <w:numFmt w:val="decimal"/>
      <w:lvlText w:val="%1."/>
      <w:lvlJc w:val="left"/>
      <w:pPr>
        <w:ind w:left="720" w:hanging="360"/>
      </w:pPr>
      <w:rPr>
        <w:rFonts w:ascii="Arial" w:eastAsia="Times New Roman" w:hAnsi="Arial" w:cs="Times New Roman"/>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36B61797"/>
    <w:multiLevelType w:val="hybridMultilevel"/>
    <w:tmpl w:val="ACB8B29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3D7314AC"/>
    <w:multiLevelType w:val="hybridMultilevel"/>
    <w:tmpl w:val="AE2AFC50"/>
    <w:lvl w:ilvl="0" w:tplc="08070001">
      <w:start w:val="1"/>
      <w:numFmt w:val="bullet"/>
      <w:lvlText w:val=""/>
      <w:lvlJc w:val="left"/>
      <w:pPr>
        <w:ind w:left="1080" w:hanging="360"/>
      </w:pPr>
      <w:rPr>
        <w:rFonts w:ascii="Symbol" w:hAnsi="Symbol"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11" w15:restartNumberingAfterBreak="0">
    <w:nsid w:val="50133C28"/>
    <w:multiLevelType w:val="hybridMultilevel"/>
    <w:tmpl w:val="2342E50E"/>
    <w:lvl w:ilvl="0" w:tplc="E4423CAC">
      <w:start w:val="1"/>
      <w:numFmt w:val="bullet"/>
      <w:lvlText w:val="‐"/>
      <w:lvlJc w:val="left"/>
      <w:pPr>
        <w:ind w:left="720" w:hanging="360"/>
      </w:pPr>
      <w:rPr>
        <w:rFonts w:ascii="SimSun" w:eastAsia="SimSun" w:hAnsi="SimSun" w:hint="eastAsia"/>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56930D10"/>
    <w:multiLevelType w:val="hybridMultilevel"/>
    <w:tmpl w:val="14B81A84"/>
    <w:lvl w:ilvl="0" w:tplc="822A1D4A">
      <w:start w:val="1"/>
      <w:numFmt w:val="bullet"/>
      <w:pStyle w:val="Aufzhlung"/>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68D20D94"/>
    <w:multiLevelType w:val="hybridMultilevel"/>
    <w:tmpl w:val="356E16E0"/>
    <w:lvl w:ilvl="0" w:tplc="E4423CAC">
      <w:start w:val="1"/>
      <w:numFmt w:val="bullet"/>
      <w:lvlText w:val="‐"/>
      <w:lvlJc w:val="left"/>
      <w:pPr>
        <w:ind w:left="720" w:hanging="360"/>
      </w:pPr>
      <w:rPr>
        <w:rFonts w:ascii="SimSun" w:eastAsia="SimSun" w:hAnsi="SimSun" w:hint="eastAsia"/>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6ABD2051"/>
    <w:multiLevelType w:val="hybridMultilevel"/>
    <w:tmpl w:val="F6CED2F4"/>
    <w:lvl w:ilvl="0" w:tplc="E4423CAC">
      <w:start w:val="1"/>
      <w:numFmt w:val="bullet"/>
      <w:lvlText w:val="‐"/>
      <w:lvlJc w:val="left"/>
      <w:pPr>
        <w:ind w:left="720" w:hanging="360"/>
      </w:pPr>
      <w:rPr>
        <w:rFonts w:ascii="SimSun" w:eastAsia="SimSun" w:hAnsi="SimSun" w:hint="eastAsia"/>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6BF3221E"/>
    <w:multiLevelType w:val="hybridMultilevel"/>
    <w:tmpl w:val="037E562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6C9D18C0"/>
    <w:multiLevelType w:val="hybridMultilevel"/>
    <w:tmpl w:val="61824782"/>
    <w:lvl w:ilvl="0" w:tplc="E4423CAC">
      <w:start w:val="1"/>
      <w:numFmt w:val="bullet"/>
      <w:lvlText w:val="‐"/>
      <w:lvlJc w:val="left"/>
      <w:pPr>
        <w:ind w:left="720" w:hanging="360"/>
      </w:pPr>
      <w:rPr>
        <w:rFonts w:ascii="SimSun" w:eastAsia="SimSun" w:hAnsi="SimSun" w:hint="eastAsia"/>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795F157D"/>
    <w:multiLevelType w:val="hybridMultilevel"/>
    <w:tmpl w:val="118A52AE"/>
    <w:lvl w:ilvl="0" w:tplc="04070001">
      <w:start w:val="1"/>
      <w:numFmt w:val="bullet"/>
      <w:lvlText w:val=""/>
      <w:lvlJc w:val="left"/>
      <w:pPr>
        <w:ind w:left="1429" w:hanging="360"/>
      </w:pPr>
      <w:rPr>
        <w:rFonts w:ascii="Symbol" w:hAnsi="Symbol"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18" w15:restartNumberingAfterBreak="0">
    <w:nsid w:val="7FFA6AD3"/>
    <w:multiLevelType w:val="hybridMultilevel"/>
    <w:tmpl w:val="01EE7AE8"/>
    <w:lvl w:ilvl="0" w:tplc="E4423CAC">
      <w:start w:val="1"/>
      <w:numFmt w:val="bullet"/>
      <w:lvlText w:val="‐"/>
      <w:lvlJc w:val="left"/>
      <w:pPr>
        <w:ind w:left="720" w:hanging="360"/>
      </w:pPr>
      <w:rPr>
        <w:rFonts w:ascii="SimSun" w:eastAsia="SimSun" w:hAnsi="SimSun" w:hint="eastAsia"/>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4"/>
  </w:num>
  <w:num w:numId="4">
    <w:abstractNumId w:val="0"/>
  </w:num>
  <w:num w:numId="5">
    <w:abstractNumId w:val="0"/>
  </w:num>
  <w:num w:numId="6">
    <w:abstractNumId w:val="0"/>
  </w:num>
  <w:num w:numId="7">
    <w:abstractNumId w:val="2"/>
  </w:num>
  <w:num w:numId="8">
    <w:abstractNumId w:val="7"/>
  </w:num>
  <w:num w:numId="9">
    <w:abstractNumId w:val="4"/>
  </w:num>
  <w:num w:numId="10">
    <w:abstractNumId w:val="0"/>
  </w:num>
  <w:num w:numId="11">
    <w:abstractNumId w:val="0"/>
  </w:num>
  <w:num w:numId="12">
    <w:abstractNumId w:val="0"/>
  </w:num>
  <w:num w:numId="13">
    <w:abstractNumId w:val="1"/>
  </w:num>
  <w:num w:numId="14">
    <w:abstractNumId w:val="16"/>
  </w:num>
  <w:num w:numId="15">
    <w:abstractNumId w:val="14"/>
  </w:num>
  <w:num w:numId="16">
    <w:abstractNumId w:val="13"/>
  </w:num>
  <w:num w:numId="17">
    <w:abstractNumId w:val="11"/>
  </w:num>
  <w:num w:numId="18">
    <w:abstractNumId w:val="18"/>
  </w:num>
  <w:num w:numId="19">
    <w:abstractNumId w:val="8"/>
  </w:num>
  <w:num w:numId="20">
    <w:abstractNumId w:val="12"/>
  </w:num>
  <w:num w:numId="21">
    <w:abstractNumId w:val="9"/>
  </w:num>
  <w:num w:numId="22">
    <w:abstractNumId w:val="15"/>
  </w:num>
  <w:num w:numId="23">
    <w:abstractNumId w:val="10"/>
  </w:num>
  <w:num w:numId="24">
    <w:abstractNumId w:val="5"/>
  </w:num>
  <w:num w:numId="25">
    <w:abstractNumId w:val="17"/>
  </w:num>
  <w:num w:numId="26">
    <w:abstractNumId w:val="6"/>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hideGrammaticalErrors/>
  <w:attachedTemplate r:id="rId1"/>
  <w:defaultTabStop w:val="0"/>
  <w:hyphenationZone w:val="425"/>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1210"/>
    <w:rsid w:val="00000EC4"/>
    <w:rsid w:val="00004B6F"/>
    <w:rsid w:val="00012845"/>
    <w:rsid w:val="00013376"/>
    <w:rsid w:val="00013395"/>
    <w:rsid w:val="00015CEA"/>
    <w:rsid w:val="00017CAC"/>
    <w:rsid w:val="000214C0"/>
    <w:rsid w:val="0002383F"/>
    <w:rsid w:val="00023F99"/>
    <w:rsid w:val="00030A38"/>
    <w:rsid w:val="00034A85"/>
    <w:rsid w:val="00034D60"/>
    <w:rsid w:val="00035CB2"/>
    <w:rsid w:val="00040A1D"/>
    <w:rsid w:val="00046E58"/>
    <w:rsid w:val="00046F30"/>
    <w:rsid w:val="00052C44"/>
    <w:rsid w:val="00053818"/>
    <w:rsid w:val="00053E09"/>
    <w:rsid w:val="00060FBB"/>
    <w:rsid w:val="000637E9"/>
    <w:rsid w:val="00064BB7"/>
    <w:rsid w:val="00064FDD"/>
    <w:rsid w:val="0006640A"/>
    <w:rsid w:val="00066E8C"/>
    <w:rsid w:val="00072065"/>
    <w:rsid w:val="000735CD"/>
    <w:rsid w:val="00074DCE"/>
    <w:rsid w:val="00074DF9"/>
    <w:rsid w:val="00075965"/>
    <w:rsid w:val="00076707"/>
    <w:rsid w:val="00076A88"/>
    <w:rsid w:val="000809B3"/>
    <w:rsid w:val="00083139"/>
    <w:rsid w:val="000831FB"/>
    <w:rsid w:val="00086056"/>
    <w:rsid w:val="0009094F"/>
    <w:rsid w:val="00091AFD"/>
    <w:rsid w:val="00092637"/>
    <w:rsid w:val="000A0C04"/>
    <w:rsid w:val="000A7DFF"/>
    <w:rsid w:val="000B371B"/>
    <w:rsid w:val="000B52E6"/>
    <w:rsid w:val="000B5533"/>
    <w:rsid w:val="000B6043"/>
    <w:rsid w:val="000B69B2"/>
    <w:rsid w:val="000C48AF"/>
    <w:rsid w:val="000D314F"/>
    <w:rsid w:val="000E2CCD"/>
    <w:rsid w:val="000E3B95"/>
    <w:rsid w:val="000E56C1"/>
    <w:rsid w:val="000E7C0B"/>
    <w:rsid w:val="000F6C39"/>
    <w:rsid w:val="000F79CF"/>
    <w:rsid w:val="00101792"/>
    <w:rsid w:val="001118FF"/>
    <w:rsid w:val="00113CC6"/>
    <w:rsid w:val="001147DF"/>
    <w:rsid w:val="0011561E"/>
    <w:rsid w:val="00116B1E"/>
    <w:rsid w:val="001275FD"/>
    <w:rsid w:val="001303B2"/>
    <w:rsid w:val="00131BC1"/>
    <w:rsid w:val="0013238E"/>
    <w:rsid w:val="00134F6B"/>
    <w:rsid w:val="00136794"/>
    <w:rsid w:val="001369DD"/>
    <w:rsid w:val="00141829"/>
    <w:rsid w:val="00145F33"/>
    <w:rsid w:val="001461FB"/>
    <w:rsid w:val="00146A3A"/>
    <w:rsid w:val="0015029F"/>
    <w:rsid w:val="0015198D"/>
    <w:rsid w:val="00152DFE"/>
    <w:rsid w:val="00153DAD"/>
    <w:rsid w:val="00157866"/>
    <w:rsid w:val="0016032C"/>
    <w:rsid w:val="0016682A"/>
    <w:rsid w:val="00170920"/>
    <w:rsid w:val="0017522D"/>
    <w:rsid w:val="00180290"/>
    <w:rsid w:val="001805EC"/>
    <w:rsid w:val="00180601"/>
    <w:rsid w:val="00181D5B"/>
    <w:rsid w:val="001846D9"/>
    <w:rsid w:val="00192749"/>
    <w:rsid w:val="00193191"/>
    <w:rsid w:val="00194448"/>
    <w:rsid w:val="001A172A"/>
    <w:rsid w:val="001A342A"/>
    <w:rsid w:val="001B4AC6"/>
    <w:rsid w:val="001C4793"/>
    <w:rsid w:val="001C6E59"/>
    <w:rsid w:val="001C6F70"/>
    <w:rsid w:val="001D27B8"/>
    <w:rsid w:val="001E165C"/>
    <w:rsid w:val="001E3288"/>
    <w:rsid w:val="001E5F5B"/>
    <w:rsid w:val="001E7279"/>
    <w:rsid w:val="001E7373"/>
    <w:rsid w:val="001F3B92"/>
    <w:rsid w:val="001F7664"/>
    <w:rsid w:val="0020234B"/>
    <w:rsid w:val="00203506"/>
    <w:rsid w:val="0020354D"/>
    <w:rsid w:val="00213B25"/>
    <w:rsid w:val="00224050"/>
    <w:rsid w:val="00224349"/>
    <w:rsid w:val="0022475B"/>
    <w:rsid w:val="00224863"/>
    <w:rsid w:val="00232BF5"/>
    <w:rsid w:val="00233174"/>
    <w:rsid w:val="00240613"/>
    <w:rsid w:val="0024693F"/>
    <w:rsid w:val="002507E9"/>
    <w:rsid w:val="00251210"/>
    <w:rsid w:val="00252723"/>
    <w:rsid w:val="002533FC"/>
    <w:rsid w:val="002543B6"/>
    <w:rsid w:val="00257FCA"/>
    <w:rsid w:val="00260AEC"/>
    <w:rsid w:val="00264A91"/>
    <w:rsid w:val="00264C19"/>
    <w:rsid w:val="00264D9B"/>
    <w:rsid w:val="002663B1"/>
    <w:rsid w:val="00267C50"/>
    <w:rsid w:val="002725D3"/>
    <w:rsid w:val="002729EC"/>
    <w:rsid w:val="0027538D"/>
    <w:rsid w:val="00281BCF"/>
    <w:rsid w:val="00283B31"/>
    <w:rsid w:val="00284967"/>
    <w:rsid w:val="002921E4"/>
    <w:rsid w:val="00293EC1"/>
    <w:rsid w:val="002A74D3"/>
    <w:rsid w:val="002B346A"/>
    <w:rsid w:val="002B58A8"/>
    <w:rsid w:val="002B7B30"/>
    <w:rsid w:val="002C05FA"/>
    <w:rsid w:val="002C0CF5"/>
    <w:rsid w:val="002C768F"/>
    <w:rsid w:val="002C7C75"/>
    <w:rsid w:val="002D4CD5"/>
    <w:rsid w:val="002D56DD"/>
    <w:rsid w:val="002E28E3"/>
    <w:rsid w:val="002E5FF3"/>
    <w:rsid w:val="002F1BC3"/>
    <w:rsid w:val="002F4F24"/>
    <w:rsid w:val="00300C74"/>
    <w:rsid w:val="00300E0F"/>
    <w:rsid w:val="00311D1A"/>
    <w:rsid w:val="00313694"/>
    <w:rsid w:val="00317BE8"/>
    <w:rsid w:val="003229E7"/>
    <w:rsid w:val="00322D24"/>
    <w:rsid w:val="0032314B"/>
    <w:rsid w:val="003263E0"/>
    <w:rsid w:val="0032685F"/>
    <w:rsid w:val="0033033B"/>
    <w:rsid w:val="0033124A"/>
    <w:rsid w:val="00332681"/>
    <w:rsid w:val="0033517C"/>
    <w:rsid w:val="0033526F"/>
    <w:rsid w:val="00336F5A"/>
    <w:rsid w:val="00341EFF"/>
    <w:rsid w:val="00341F3B"/>
    <w:rsid w:val="00342484"/>
    <w:rsid w:val="00343F18"/>
    <w:rsid w:val="00346E39"/>
    <w:rsid w:val="0035484C"/>
    <w:rsid w:val="00357EC5"/>
    <w:rsid w:val="003620B1"/>
    <w:rsid w:val="00362855"/>
    <w:rsid w:val="003724A7"/>
    <w:rsid w:val="003742B0"/>
    <w:rsid w:val="0038150A"/>
    <w:rsid w:val="003846EC"/>
    <w:rsid w:val="0038598E"/>
    <w:rsid w:val="00390511"/>
    <w:rsid w:val="003915DB"/>
    <w:rsid w:val="0039283C"/>
    <w:rsid w:val="00393DC8"/>
    <w:rsid w:val="00395511"/>
    <w:rsid w:val="0039590E"/>
    <w:rsid w:val="003A357A"/>
    <w:rsid w:val="003A3688"/>
    <w:rsid w:val="003B5E43"/>
    <w:rsid w:val="003D097C"/>
    <w:rsid w:val="003D0B44"/>
    <w:rsid w:val="003D3B40"/>
    <w:rsid w:val="003F323E"/>
    <w:rsid w:val="003F4D76"/>
    <w:rsid w:val="003F6080"/>
    <w:rsid w:val="00400095"/>
    <w:rsid w:val="004045AA"/>
    <w:rsid w:val="004122C1"/>
    <w:rsid w:val="0042176E"/>
    <w:rsid w:val="004226DF"/>
    <w:rsid w:val="00425373"/>
    <w:rsid w:val="004275CF"/>
    <w:rsid w:val="00432459"/>
    <w:rsid w:val="00432684"/>
    <w:rsid w:val="00436FA2"/>
    <w:rsid w:val="0044057F"/>
    <w:rsid w:val="0044650F"/>
    <w:rsid w:val="00460293"/>
    <w:rsid w:val="00462034"/>
    <w:rsid w:val="00462497"/>
    <w:rsid w:val="00462E8A"/>
    <w:rsid w:val="00462F07"/>
    <w:rsid w:val="0046505D"/>
    <w:rsid w:val="00465F47"/>
    <w:rsid w:val="0047432E"/>
    <w:rsid w:val="00487FC5"/>
    <w:rsid w:val="00491F19"/>
    <w:rsid w:val="004920FB"/>
    <w:rsid w:val="004A008A"/>
    <w:rsid w:val="004A1E1E"/>
    <w:rsid w:val="004A243A"/>
    <w:rsid w:val="004A2A8C"/>
    <w:rsid w:val="004A4A25"/>
    <w:rsid w:val="004C1098"/>
    <w:rsid w:val="004C185A"/>
    <w:rsid w:val="004C5D0B"/>
    <w:rsid w:val="004C673A"/>
    <w:rsid w:val="004C71F8"/>
    <w:rsid w:val="004C7687"/>
    <w:rsid w:val="004C77EA"/>
    <w:rsid w:val="004D017E"/>
    <w:rsid w:val="004D31D7"/>
    <w:rsid w:val="004D47C2"/>
    <w:rsid w:val="004E0435"/>
    <w:rsid w:val="004E0CC2"/>
    <w:rsid w:val="004E41EB"/>
    <w:rsid w:val="004F00F1"/>
    <w:rsid w:val="004F0EF2"/>
    <w:rsid w:val="004F2399"/>
    <w:rsid w:val="004F7878"/>
    <w:rsid w:val="005042F5"/>
    <w:rsid w:val="00523A2D"/>
    <w:rsid w:val="005243B1"/>
    <w:rsid w:val="00526BC5"/>
    <w:rsid w:val="0052710F"/>
    <w:rsid w:val="00535E05"/>
    <w:rsid w:val="00536451"/>
    <w:rsid w:val="00540ACE"/>
    <w:rsid w:val="005447E0"/>
    <w:rsid w:val="00550FB8"/>
    <w:rsid w:val="00557561"/>
    <w:rsid w:val="00562C12"/>
    <w:rsid w:val="00563D73"/>
    <w:rsid w:val="005644E1"/>
    <w:rsid w:val="00570759"/>
    <w:rsid w:val="00574DA5"/>
    <w:rsid w:val="00575857"/>
    <w:rsid w:val="00582ED6"/>
    <w:rsid w:val="00583311"/>
    <w:rsid w:val="00585C76"/>
    <w:rsid w:val="00586E2A"/>
    <w:rsid w:val="00593382"/>
    <w:rsid w:val="00595735"/>
    <w:rsid w:val="00597504"/>
    <w:rsid w:val="005A571D"/>
    <w:rsid w:val="005A7411"/>
    <w:rsid w:val="005B2990"/>
    <w:rsid w:val="005B4EC2"/>
    <w:rsid w:val="005C28F2"/>
    <w:rsid w:val="005D0419"/>
    <w:rsid w:val="005D1AC7"/>
    <w:rsid w:val="005D4F63"/>
    <w:rsid w:val="005D7613"/>
    <w:rsid w:val="005D7904"/>
    <w:rsid w:val="005E0232"/>
    <w:rsid w:val="005E25E2"/>
    <w:rsid w:val="005E3B03"/>
    <w:rsid w:val="005E5A85"/>
    <w:rsid w:val="005F008D"/>
    <w:rsid w:val="005F4EEC"/>
    <w:rsid w:val="005F5296"/>
    <w:rsid w:val="005F529B"/>
    <w:rsid w:val="005F60D5"/>
    <w:rsid w:val="005F760D"/>
    <w:rsid w:val="006002BF"/>
    <w:rsid w:val="00600FCF"/>
    <w:rsid w:val="0060300A"/>
    <w:rsid w:val="0061154D"/>
    <w:rsid w:val="00620265"/>
    <w:rsid w:val="006253E6"/>
    <w:rsid w:val="0064026B"/>
    <w:rsid w:val="00641369"/>
    <w:rsid w:val="00642ECA"/>
    <w:rsid w:val="00655FF7"/>
    <w:rsid w:val="00663981"/>
    <w:rsid w:val="00664497"/>
    <w:rsid w:val="00666915"/>
    <w:rsid w:val="00666DEE"/>
    <w:rsid w:val="00677710"/>
    <w:rsid w:val="0068395C"/>
    <w:rsid w:val="00685CE1"/>
    <w:rsid w:val="006866A6"/>
    <w:rsid w:val="0068681E"/>
    <w:rsid w:val="00691702"/>
    <w:rsid w:val="00693D7E"/>
    <w:rsid w:val="006A0D59"/>
    <w:rsid w:val="006A3376"/>
    <w:rsid w:val="006A7162"/>
    <w:rsid w:val="006B61E4"/>
    <w:rsid w:val="006C256D"/>
    <w:rsid w:val="006C571A"/>
    <w:rsid w:val="006C7538"/>
    <w:rsid w:val="006C7F1E"/>
    <w:rsid w:val="006D1136"/>
    <w:rsid w:val="006D1E5C"/>
    <w:rsid w:val="006D1F7E"/>
    <w:rsid w:val="006D28BD"/>
    <w:rsid w:val="006D5FF1"/>
    <w:rsid w:val="006D64A6"/>
    <w:rsid w:val="006D79B2"/>
    <w:rsid w:val="006E52DD"/>
    <w:rsid w:val="006E5E1B"/>
    <w:rsid w:val="006E6D91"/>
    <w:rsid w:val="006F74A3"/>
    <w:rsid w:val="00702B36"/>
    <w:rsid w:val="00707E31"/>
    <w:rsid w:val="007107C6"/>
    <w:rsid w:val="00710F91"/>
    <w:rsid w:val="00721ED3"/>
    <w:rsid w:val="00730335"/>
    <w:rsid w:val="00730DB1"/>
    <w:rsid w:val="007356CD"/>
    <w:rsid w:val="00736A0A"/>
    <w:rsid w:val="00737AFD"/>
    <w:rsid w:val="0074432B"/>
    <w:rsid w:val="007459BB"/>
    <w:rsid w:val="007467C6"/>
    <w:rsid w:val="007471A2"/>
    <w:rsid w:val="00747311"/>
    <w:rsid w:val="0075411C"/>
    <w:rsid w:val="007569C9"/>
    <w:rsid w:val="00756CBD"/>
    <w:rsid w:val="0076444F"/>
    <w:rsid w:val="0076547B"/>
    <w:rsid w:val="00765926"/>
    <w:rsid w:val="007705FB"/>
    <w:rsid w:val="007732AE"/>
    <w:rsid w:val="0077799F"/>
    <w:rsid w:val="00784C9A"/>
    <w:rsid w:val="0079036F"/>
    <w:rsid w:val="00790AE1"/>
    <w:rsid w:val="00791260"/>
    <w:rsid w:val="00792161"/>
    <w:rsid w:val="007930FE"/>
    <w:rsid w:val="00793196"/>
    <w:rsid w:val="00796119"/>
    <w:rsid w:val="00796584"/>
    <w:rsid w:val="007A508A"/>
    <w:rsid w:val="007C3EA8"/>
    <w:rsid w:val="007C7DB1"/>
    <w:rsid w:val="007E2325"/>
    <w:rsid w:val="007E5D7B"/>
    <w:rsid w:val="007F14A4"/>
    <w:rsid w:val="007F1F4C"/>
    <w:rsid w:val="007F21F5"/>
    <w:rsid w:val="007F27EB"/>
    <w:rsid w:val="007F2E84"/>
    <w:rsid w:val="007F4A54"/>
    <w:rsid w:val="00802480"/>
    <w:rsid w:val="008068ED"/>
    <w:rsid w:val="00807BE5"/>
    <w:rsid w:val="0081131C"/>
    <w:rsid w:val="00813680"/>
    <w:rsid w:val="00814729"/>
    <w:rsid w:val="00816F89"/>
    <w:rsid w:val="008222BD"/>
    <w:rsid w:val="008241A9"/>
    <w:rsid w:val="008255C3"/>
    <w:rsid w:val="00827398"/>
    <w:rsid w:val="00834060"/>
    <w:rsid w:val="008375DC"/>
    <w:rsid w:val="008412C6"/>
    <w:rsid w:val="00842CAA"/>
    <w:rsid w:val="00844C2C"/>
    <w:rsid w:val="00845CEA"/>
    <w:rsid w:val="00850A2B"/>
    <w:rsid w:val="008562F8"/>
    <w:rsid w:val="00857FED"/>
    <w:rsid w:val="008617CC"/>
    <w:rsid w:val="00861E71"/>
    <w:rsid w:val="008674CA"/>
    <w:rsid w:val="00867A14"/>
    <w:rsid w:val="00867A28"/>
    <w:rsid w:val="00872924"/>
    <w:rsid w:val="00874202"/>
    <w:rsid w:val="00883877"/>
    <w:rsid w:val="00885677"/>
    <w:rsid w:val="00885964"/>
    <w:rsid w:val="00892BD4"/>
    <w:rsid w:val="008933B6"/>
    <w:rsid w:val="00894D11"/>
    <w:rsid w:val="008A1B1C"/>
    <w:rsid w:val="008A296E"/>
    <w:rsid w:val="008A3924"/>
    <w:rsid w:val="008B1BD0"/>
    <w:rsid w:val="008B2337"/>
    <w:rsid w:val="008B62DD"/>
    <w:rsid w:val="008D25DE"/>
    <w:rsid w:val="008D2FB9"/>
    <w:rsid w:val="008D3F4E"/>
    <w:rsid w:val="008D47C3"/>
    <w:rsid w:val="008E2807"/>
    <w:rsid w:val="008E7373"/>
    <w:rsid w:val="008F18FB"/>
    <w:rsid w:val="008F1EF1"/>
    <w:rsid w:val="0090255E"/>
    <w:rsid w:val="009209CC"/>
    <w:rsid w:val="0092490E"/>
    <w:rsid w:val="00927BBB"/>
    <w:rsid w:val="00935521"/>
    <w:rsid w:val="00941FB6"/>
    <w:rsid w:val="00943CAF"/>
    <w:rsid w:val="00966F83"/>
    <w:rsid w:val="009716D4"/>
    <w:rsid w:val="00972A6D"/>
    <w:rsid w:val="00991487"/>
    <w:rsid w:val="00992F06"/>
    <w:rsid w:val="0099379C"/>
    <w:rsid w:val="009A0F81"/>
    <w:rsid w:val="009A2629"/>
    <w:rsid w:val="009A3700"/>
    <w:rsid w:val="009B211F"/>
    <w:rsid w:val="009B354C"/>
    <w:rsid w:val="009B7703"/>
    <w:rsid w:val="009C2D1B"/>
    <w:rsid w:val="009D1ECE"/>
    <w:rsid w:val="009D2CB6"/>
    <w:rsid w:val="009D494A"/>
    <w:rsid w:val="009D4F90"/>
    <w:rsid w:val="009D51AD"/>
    <w:rsid w:val="009E7803"/>
    <w:rsid w:val="009E780E"/>
    <w:rsid w:val="009F198F"/>
    <w:rsid w:val="00A05E7C"/>
    <w:rsid w:val="00A22EEF"/>
    <w:rsid w:val="00A367FD"/>
    <w:rsid w:val="00A42A73"/>
    <w:rsid w:val="00A4559B"/>
    <w:rsid w:val="00A4576B"/>
    <w:rsid w:val="00A4786A"/>
    <w:rsid w:val="00A545D4"/>
    <w:rsid w:val="00A56B28"/>
    <w:rsid w:val="00A571A7"/>
    <w:rsid w:val="00A64627"/>
    <w:rsid w:val="00A64B8F"/>
    <w:rsid w:val="00A75E76"/>
    <w:rsid w:val="00A83D3C"/>
    <w:rsid w:val="00A90C0D"/>
    <w:rsid w:val="00A91DE1"/>
    <w:rsid w:val="00A97B4C"/>
    <w:rsid w:val="00AA2B24"/>
    <w:rsid w:val="00AA367F"/>
    <w:rsid w:val="00AA386D"/>
    <w:rsid w:val="00AB3DCD"/>
    <w:rsid w:val="00AB44AB"/>
    <w:rsid w:val="00AB7FB5"/>
    <w:rsid w:val="00AC50A1"/>
    <w:rsid w:val="00AC7DEB"/>
    <w:rsid w:val="00AD077D"/>
    <w:rsid w:val="00AD18B7"/>
    <w:rsid w:val="00AD19A5"/>
    <w:rsid w:val="00AE024F"/>
    <w:rsid w:val="00AE476D"/>
    <w:rsid w:val="00AE4BFF"/>
    <w:rsid w:val="00AF50B5"/>
    <w:rsid w:val="00AF77D5"/>
    <w:rsid w:val="00B213FF"/>
    <w:rsid w:val="00B21E7B"/>
    <w:rsid w:val="00B23779"/>
    <w:rsid w:val="00B23FDE"/>
    <w:rsid w:val="00B24C7B"/>
    <w:rsid w:val="00B24CF6"/>
    <w:rsid w:val="00B259DE"/>
    <w:rsid w:val="00B32366"/>
    <w:rsid w:val="00B35A7D"/>
    <w:rsid w:val="00B35B6C"/>
    <w:rsid w:val="00B372C4"/>
    <w:rsid w:val="00B40A2F"/>
    <w:rsid w:val="00B448C0"/>
    <w:rsid w:val="00B44FA3"/>
    <w:rsid w:val="00B50B9F"/>
    <w:rsid w:val="00B518F5"/>
    <w:rsid w:val="00B51A05"/>
    <w:rsid w:val="00B614EA"/>
    <w:rsid w:val="00B64140"/>
    <w:rsid w:val="00B67E91"/>
    <w:rsid w:val="00B71B27"/>
    <w:rsid w:val="00B75FB5"/>
    <w:rsid w:val="00B777FF"/>
    <w:rsid w:val="00B77B0E"/>
    <w:rsid w:val="00B82675"/>
    <w:rsid w:val="00B84285"/>
    <w:rsid w:val="00B8562F"/>
    <w:rsid w:val="00B9552F"/>
    <w:rsid w:val="00B95659"/>
    <w:rsid w:val="00B96B41"/>
    <w:rsid w:val="00BA23B1"/>
    <w:rsid w:val="00BB4A12"/>
    <w:rsid w:val="00BB62CD"/>
    <w:rsid w:val="00BB7AA3"/>
    <w:rsid w:val="00BC1E44"/>
    <w:rsid w:val="00BC34F5"/>
    <w:rsid w:val="00BC69C3"/>
    <w:rsid w:val="00BC7798"/>
    <w:rsid w:val="00BD0B76"/>
    <w:rsid w:val="00BD1B46"/>
    <w:rsid w:val="00BD3A4E"/>
    <w:rsid w:val="00BD57EA"/>
    <w:rsid w:val="00BD6FE5"/>
    <w:rsid w:val="00BD7149"/>
    <w:rsid w:val="00BE31A7"/>
    <w:rsid w:val="00BE6669"/>
    <w:rsid w:val="00BE79F0"/>
    <w:rsid w:val="00BF1C8D"/>
    <w:rsid w:val="00BF61E7"/>
    <w:rsid w:val="00C01753"/>
    <w:rsid w:val="00C026F3"/>
    <w:rsid w:val="00C047C0"/>
    <w:rsid w:val="00C075B9"/>
    <w:rsid w:val="00C102C0"/>
    <w:rsid w:val="00C10B39"/>
    <w:rsid w:val="00C139EB"/>
    <w:rsid w:val="00C161A4"/>
    <w:rsid w:val="00C202FE"/>
    <w:rsid w:val="00C21EDD"/>
    <w:rsid w:val="00C2365E"/>
    <w:rsid w:val="00C250CE"/>
    <w:rsid w:val="00C2561E"/>
    <w:rsid w:val="00C329F1"/>
    <w:rsid w:val="00C352A7"/>
    <w:rsid w:val="00C411C1"/>
    <w:rsid w:val="00C42124"/>
    <w:rsid w:val="00C44F4E"/>
    <w:rsid w:val="00C50280"/>
    <w:rsid w:val="00C530D6"/>
    <w:rsid w:val="00C71955"/>
    <w:rsid w:val="00C727F4"/>
    <w:rsid w:val="00C859BD"/>
    <w:rsid w:val="00C8614B"/>
    <w:rsid w:val="00C86741"/>
    <w:rsid w:val="00C90D15"/>
    <w:rsid w:val="00C94BBF"/>
    <w:rsid w:val="00CA17DD"/>
    <w:rsid w:val="00CA2C1E"/>
    <w:rsid w:val="00CA6C73"/>
    <w:rsid w:val="00CA7ABC"/>
    <w:rsid w:val="00CA7F7F"/>
    <w:rsid w:val="00CB3F2F"/>
    <w:rsid w:val="00CB5481"/>
    <w:rsid w:val="00CC08BB"/>
    <w:rsid w:val="00CD34DC"/>
    <w:rsid w:val="00CD38D6"/>
    <w:rsid w:val="00CD4338"/>
    <w:rsid w:val="00CD4E13"/>
    <w:rsid w:val="00CD74D4"/>
    <w:rsid w:val="00CE200D"/>
    <w:rsid w:val="00CE2C5D"/>
    <w:rsid w:val="00CE2C71"/>
    <w:rsid w:val="00CF024B"/>
    <w:rsid w:val="00CF1716"/>
    <w:rsid w:val="00CF2822"/>
    <w:rsid w:val="00CF3966"/>
    <w:rsid w:val="00CF3A35"/>
    <w:rsid w:val="00D10F43"/>
    <w:rsid w:val="00D2028E"/>
    <w:rsid w:val="00D238EB"/>
    <w:rsid w:val="00D24493"/>
    <w:rsid w:val="00D30DBE"/>
    <w:rsid w:val="00D319AB"/>
    <w:rsid w:val="00D32C5F"/>
    <w:rsid w:val="00D409BF"/>
    <w:rsid w:val="00D435BA"/>
    <w:rsid w:val="00D4689B"/>
    <w:rsid w:val="00D47C91"/>
    <w:rsid w:val="00D50CB3"/>
    <w:rsid w:val="00D52CDA"/>
    <w:rsid w:val="00D54B6F"/>
    <w:rsid w:val="00D551E5"/>
    <w:rsid w:val="00D66CF1"/>
    <w:rsid w:val="00D67E3E"/>
    <w:rsid w:val="00D765C5"/>
    <w:rsid w:val="00D77C33"/>
    <w:rsid w:val="00D956D1"/>
    <w:rsid w:val="00DA0EE9"/>
    <w:rsid w:val="00DA37BE"/>
    <w:rsid w:val="00DA3959"/>
    <w:rsid w:val="00DB0913"/>
    <w:rsid w:val="00DB0D47"/>
    <w:rsid w:val="00DB4F0B"/>
    <w:rsid w:val="00DB6C0E"/>
    <w:rsid w:val="00DB7A98"/>
    <w:rsid w:val="00DC3719"/>
    <w:rsid w:val="00DC471E"/>
    <w:rsid w:val="00DC47A7"/>
    <w:rsid w:val="00DC5AD7"/>
    <w:rsid w:val="00DD6A20"/>
    <w:rsid w:val="00DE5681"/>
    <w:rsid w:val="00DF723D"/>
    <w:rsid w:val="00DF7C2B"/>
    <w:rsid w:val="00E0008F"/>
    <w:rsid w:val="00E00E5B"/>
    <w:rsid w:val="00E129DF"/>
    <w:rsid w:val="00E177E8"/>
    <w:rsid w:val="00E211B6"/>
    <w:rsid w:val="00E21546"/>
    <w:rsid w:val="00E32730"/>
    <w:rsid w:val="00E35210"/>
    <w:rsid w:val="00E35549"/>
    <w:rsid w:val="00E44CF3"/>
    <w:rsid w:val="00E55AFB"/>
    <w:rsid w:val="00E56629"/>
    <w:rsid w:val="00E60A6C"/>
    <w:rsid w:val="00E64B44"/>
    <w:rsid w:val="00E70A09"/>
    <w:rsid w:val="00E724CE"/>
    <w:rsid w:val="00E73546"/>
    <w:rsid w:val="00E805E5"/>
    <w:rsid w:val="00E8066B"/>
    <w:rsid w:val="00E80961"/>
    <w:rsid w:val="00E825FA"/>
    <w:rsid w:val="00E84F8B"/>
    <w:rsid w:val="00E855CD"/>
    <w:rsid w:val="00E87257"/>
    <w:rsid w:val="00E917A3"/>
    <w:rsid w:val="00EA3362"/>
    <w:rsid w:val="00EA6376"/>
    <w:rsid w:val="00EA78BE"/>
    <w:rsid w:val="00EA7910"/>
    <w:rsid w:val="00EC102A"/>
    <w:rsid w:val="00EC3C1F"/>
    <w:rsid w:val="00EC6F9E"/>
    <w:rsid w:val="00EC7601"/>
    <w:rsid w:val="00ED0939"/>
    <w:rsid w:val="00ED2CFB"/>
    <w:rsid w:val="00ED7144"/>
    <w:rsid w:val="00ED7545"/>
    <w:rsid w:val="00EE09FF"/>
    <w:rsid w:val="00EE193C"/>
    <w:rsid w:val="00EE558B"/>
    <w:rsid w:val="00EE719F"/>
    <w:rsid w:val="00EF35AE"/>
    <w:rsid w:val="00EF598F"/>
    <w:rsid w:val="00F014C1"/>
    <w:rsid w:val="00F02E59"/>
    <w:rsid w:val="00F04326"/>
    <w:rsid w:val="00F16764"/>
    <w:rsid w:val="00F17698"/>
    <w:rsid w:val="00F205A0"/>
    <w:rsid w:val="00F2185D"/>
    <w:rsid w:val="00F26C17"/>
    <w:rsid w:val="00F30B47"/>
    <w:rsid w:val="00F31A55"/>
    <w:rsid w:val="00F35A2D"/>
    <w:rsid w:val="00F41957"/>
    <w:rsid w:val="00F44C04"/>
    <w:rsid w:val="00F459EE"/>
    <w:rsid w:val="00F46E4B"/>
    <w:rsid w:val="00F64962"/>
    <w:rsid w:val="00F67E60"/>
    <w:rsid w:val="00F86AAC"/>
    <w:rsid w:val="00F86CAF"/>
    <w:rsid w:val="00F871CD"/>
    <w:rsid w:val="00F875C5"/>
    <w:rsid w:val="00F92C77"/>
    <w:rsid w:val="00FA0232"/>
    <w:rsid w:val="00FC3A64"/>
    <w:rsid w:val="00FD5876"/>
    <w:rsid w:val="00FE25E6"/>
    <w:rsid w:val="00FE4F29"/>
    <w:rsid w:val="00FE5AC9"/>
    <w:rsid w:val="00FE66D9"/>
    <w:rsid w:val="00FE785E"/>
    <w:rsid w:val="00FF15BD"/>
    <w:rsid w:val="00FF1AA8"/>
    <w:rsid w:val="00FF1C96"/>
    <w:rsid w:val="00FF1E3D"/>
    <w:rsid w:val="00FF2453"/>
    <w:rsid w:val="00FF3165"/>
    <w:rsid w:val="00FF3512"/>
    <w:rsid w:val="00FF5AC0"/>
    <w:rsid w:val="00FF7C32"/>
    <w:rsid w:val="00FF7CFD"/>
  </w:rsids>
  <m:mathPr>
    <m:mathFont m:val="Cambria Math"/>
    <m:brkBin m:val="before"/>
    <m:brkBinSub m:val="--"/>
    <m:smallFrac m:val="0"/>
    <m:dispDef/>
    <m:lMargin m:val="0"/>
    <m:rMargin m:val="0"/>
    <m:defJc m:val="centerGroup"/>
    <m:wrapIndent m:val="1440"/>
    <m:intLim m:val="subSup"/>
    <m:naryLim m:val="undOvr"/>
  </m:mathPr>
  <w:themeFontLang w:val="de-CH" w:eastAsia="ja-JP" w:bidi="ta-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287D4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Arial"/>
        <w:lang w:val="de-CH" w:eastAsia="de-CH"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727F4"/>
    <w:pPr>
      <w:contextualSpacing/>
    </w:pPr>
    <w:rPr>
      <w:rFonts w:eastAsiaTheme="minorHAnsi" w:cstheme="minorBidi"/>
      <w:sz w:val="28"/>
      <w:szCs w:val="24"/>
      <w:lang w:val="de-DE" w:eastAsia="en-US"/>
    </w:rPr>
  </w:style>
  <w:style w:type="paragraph" w:styleId="berschrift1">
    <w:name w:val="heading 1"/>
    <w:basedOn w:val="Standard"/>
    <w:next w:val="Standard"/>
    <w:link w:val="berschrift1Zchn"/>
    <w:autoRedefine/>
    <w:qFormat/>
    <w:rsid w:val="00D409BF"/>
    <w:pPr>
      <w:spacing w:before="240" w:after="60"/>
      <w:jc w:val="both"/>
      <w:outlineLvl w:val="0"/>
    </w:pPr>
    <w:rPr>
      <w:rFonts w:eastAsia="Times New Roman" w:cs="Arial"/>
      <w:b/>
      <w:color w:val="0018A8"/>
      <w:kern w:val="28"/>
      <w:sz w:val="32"/>
      <w:szCs w:val="32"/>
      <w:lang w:val="fr-FR" w:eastAsia="de-DE"/>
    </w:rPr>
  </w:style>
  <w:style w:type="paragraph" w:styleId="berschrift2">
    <w:name w:val="heading 2"/>
    <w:basedOn w:val="Standard"/>
    <w:next w:val="Standard"/>
    <w:link w:val="berschrift2Zchn"/>
    <w:autoRedefine/>
    <w:qFormat/>
    <w:rsid w:val="00AB7FB5"/>
    <w:pPr>
      <w:spacing w:before="240" w:after="60"/>
      <w:outlineLvl w:val="1"/>
    </w:pPr>
    <w:rPr>
      <w:rFonts w:eastAsia="Calibri" w:cs="Arial"/>
      <w:b/>
      <w:color w:val="0018A8"/>
      <w:kern w:val="28"/>
      <w:sz w:val="40"/>
      <w:szCs w:val="40"/>
      <w:lang w:val="fr-FR" w:eastAsia="de-DE"/>
    </w:rPr>
  </w:style>
  <w:style w:type="paragraph" w:styleId="berschrift3">
    <w:name w:val="heading 3"/>
    <w:basedOn w:val="Standard"/>
    <w:next w:val="Standard"/>
    <w:link w:val="berschrift3Zchn"/>
    <w:autoRedefine/>
    <w:qFormat/>
    <w:rsid w:val="002663B1"/>
    <w:pPr>
      <w:spacing w:before="240" w:after="60"/>
      <w:outlineLvl w:val="2"/>
    </w:pPr>
    <w:rPr>
      <w:rFonts w:eastAsia="Times New Roman" w:cs="Arial"/>
      <w:color w:val="000090"/>
      <w:kern w:val="28"/>
      <w:szCs w:val="28"/>
      <w:lang w:val="fr-CH" w:eastAsia="de-DE"/>
    </w:rPr>
  </w:style>
  <w:style w:type="paragraph" w:styleId="berschrift4">
    <w:name w:val="heading 4"/>
    <w:basedOn w:val="Standard"/>
    <w:next w:val="Standard"/>
    <w:link w:val="berschrift4Zchn"/>
    <w:autoRedefine/>
    <w:uiPriority w:val="9"/>
    <w:unhideWhenUsed/>
    <w:qFormat/>
    <w:rsid w:val="00966F83"/>
    <w:pPr>
      <w:spacing w:before="240" w:after="120"/>
      <w:outlineLvl w:val="3"/>
    </w:pPr>
    <w:rPr>
      <w:rFonts w:eastAsiaTheme="majorEastAsia" w:cstheme="majorBidi"/>
      <w:b/>
      <w:bCs/>
      <w:iCs/>
      <w:color w:val="00009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DB0913"/>
    <w:pPr>
      <w:tabs>
        <w:tab w:val="center" w:pos="4536"/>
        <w:tab w:val="right" w:pos="9072"/>
      </w:tabs>
    </w:pPr>
    <w:rPr>
      <w:rFonts w:eastAsia="Times New Roman" w:cs="Arial"/>
      <w:kern w:val="28"/>
      <w:szCs w:val="18"/>
      <w:lang w:val="de-CH" w:eastAsia="de-DE"/>
    </w:rPr>
  </w:style>
  <w:style w:type="character" w:customStyle="1" w:styleId="KopfzeileZchn">
    <w:name w:val="Kopfzeile Zchn"/>
    <w:basedOn w:val="Absatz-Standardschriftart"/>
    <w:link w:val="Kopfzeile"/>
    <w:rsid w:val="00DB0913"/>
  </w:style>
  <w:style w:type="paragraph" w:styleId="Fuzeile">
    <w:name w:val="footer"/>
    <w:basedOn w:val="Standard"/>
    <w:link w:val="FuzeileZchn"/>
    <w:uiPriority w:val="99"/>
    <w:unhideWhenUsed/>
    <w:rsid w:val="00DB0913"/>
    <w:pPr>
      <w:tabs>
        <w:tab w:val="center" w:pos="4536"/>
        <w:tab w:val="right" w:pos="9072"/>
      </w:tabs>
    </w:pPr>
    <w:rPr>
      <w:rFonts w:eastAsia="Times New Roman" w:cs="Arial"/>
      <w:kern w:val="28"/>
      <w:szCs w:val="18"/>
      <w:lang w:val="de-CH" w:eastAsia="de-DE"/>
    </w:rPr>
  </w:style>
  <w:style w:type="character" w:customStyle="1" w:styleId="FuzeileZchn">
    <w:name w:val="Fußzeile Zchn"/>
    <w:basedOn w:val="Absatz-Standardschriftart"/>
    <w:link w:val="Fuzeile"/>
    <w:uiPriority w:val="99"/>
    <w:rsid w:val="00DB0913"/>
  </w:style>
  <w:style w:type="character" w:styleId="Hyperlink">
    <w:name w:val="Hyperlink"/>
    <w:uiPriority w:val="99"/>
    <w:unhideWhenUsed/>
    <w:rsid w:val="00DB0913"/>
    <w:rPr>
      <w:color w:val="0000FF"/>
      <w:u w:val="single"/>
    </w:rPr>
  </w:style>
  <w:style w:type="paragraph" w:styleId="Sprechblasentext">
    <w:name w:val="Balloon Text"/>
    <w:basedOn w:val="Standard"/>
    <w:link w:val="SprechblasentextZchn"/>
    <w:uiPriority w:val="99"/>
    <w:semiHidden/>
    <w:unhideWhenUsed/>
    <w:rsid w:val="00194448"/>
    <w:rPr>
      <w:rFonts w:ascii="Tahoma" w:eastAsia="Times New Roman" w:hAnsi="Tahoma" w:cs="Tahoma"/>
      <w:kern w:val="28"/>
      <w:sz w:val="16"/>
      <w:szCs w:val="16"/>
      <w:lang w:val="de-CH" w:eastAsia="de-DE"/>
    </w:rPr>
  </w:style>
  <w:style w:type="character" w:customStyle="1" w:styleId="SprechblasentextZchn">
    <w:name w:val="Sprechblasentext Zchn"/>
    <w:link w:val="Sprechblasentext"/>
    <w:uiPriority w:val="99"/>
    <w:semiHidden/>
    <w:rsid w:val="00194448"/>
    <w:rPr>
      <w:rFonts w:ascii="Tahoma" w:hAnsi="Tahoma" w:cs="Tahoma"/>
      <w:sz w:val="16"/>
      <w:szCs w:val="16"/>
    </w:rPr>
  </w:style>
  <w:style w:type="paragraph" w:customStyle="1" w:styleId="Aufzhlung">
    <w:name w:val="Aufzählung"/>
    <w:basedOn w:val="Standard"/>
    <w:autoRedefine/>
    <w:rsid w:val="00927BBB"/>
    <w:pPr>
      <w:numPr>
        <w:numId w:val="20"/>
      </w:numPr>
    </w:pPr>
    <w:rPr>
      <w:rFonts w:eastAsia="Times New Roman" w:cs="Arial"/>
      <w:kern w:val="28"/>
      <w:szCs w:val="18"/>
      <w:lang w:val="de-CH" w:eastAsia="de-DE"/>
    </w:rPr>
  </w:style>
  <w:style w:type="paragraph" w:customStyle="1" w:styleId="Nummerierung">
    <w:name w:val="Nummerierung"/>
    <w:basedOn w:val="Standard"/>
    <w:autoRedefine/>
    <w:rsid w:val="0060300A"/>
    <w:pPr>
      <w:numPr>
        <w:numId w:val="8"/>
      </w:numPr>
      <w:tabs>
        <w:tab w:val="clear" w:pos="567"/>
      </w:tabs>
      <w:ind w:left="454" w:hanging="454"/>
    </w:pPr>
    <w:rPr>
      <w:rFonts w:eastAsia="Times New Roman" w:cs="Arial"/>
      <w:kern w:val="28"/>
      <w:szCs w:val="18"/>
      <w:lang w:val="de-CH" w:eastAsia="de-DE"/>
    </w:rPr>
  </w:style>
  <w:style w:type="paragraph" w:customStyle="1" w:styleId="Pendenz">
    <w:name w:val="Pendenz"/>
    <w:basedOn w:val="Standard"/>
    <w:autoRedefine/>
    <w:rsid w:val="00C202FE"/>
    <w:pPr>
      <w:numPr>
        <w:numId w:val="9"/>
      </w:numPr>
    </w:pPr>
    <w:rPr>
      <w:rFonts w:eastAsia="Times New Roman" w:cs="Arial"/>
      <w:kern w:val="28"/>
      <w:szCs w:val="18"/>
      <w:lang w:val="de-CH" w:eastAsia="de-DE"/>
    </w:rPr>
  </w:style>
  <w:style w:type="paragraph" w:styleId="Titel">
    <w:name w:val="Title"/>
    <w:basedOn w:val="Standard"/>
    <w:next w:val="Standard"/>
    <w:link w:val="TitelZchn"/>
    <w:autoRedefine/>
    <w:qFormat/>
    <w:rsid w:val="00867A28"/>
    <w:pPr>
      <w:outlineLvl w:val="0"/>
    </w:pPr>
    <w:rPr>
      <w:rFonts w:eastAsia="Times New Roman" w:cs="Arial"/>
      <w:b/>
      <w:color w:val="0B1DA8"/>
      <w:kern w:val="28"/>
      <w:sz w:val="40"/>
      <w:szCs w:val="56"/>
      <w:lang w:val="fr-CH" w:eastAsia="de-DE"/>
    </w:rPr>
  </w:style>
  <w:style w:type="character" w:customStyle="1" w:styleId="TitelZchn">
    <w:name w:val="Titel Zchn"/>
    <w:link w:val="Titel"/>
    <w:rsid w:val="00867A28"/>
    <w:rPr>
      <w:rFonts w:eastAsia="Times New Roman"/>
      <w:b/>
      <w:color w:val="0B1DA8"/>
      <w:kern w:val="28"/>
      <w:sz w:val="40"/>
      <w:szCs w:val="56"/>
      <w:lang w:val="fr-CH" w:eastAsia="de-DE"/>
    </w:rPr>
  </w:style>
  <w:style w:type="character" w:customStyle="1" w:styleId="berschrift1Zchn">
    <w:name w:val="Überschrift 1 Zchn"/>
    <w:link w:val="berschrift1"/>
    <w:rsid w:val="00D409BF"/>
    <w:rPr>
      <w:rFonts w:eastAsia="Times New Roman"/>
      <w:b/>
      <w:color w:val="0018A8"/>
      <w:kern w:val="28"/>
      <w:sz w:val="32"/>
      <w:szCs w:val="32"/>
      <w:lang w:val="fr-FR" w:eastAsia="de-DE"/>
    </w:rPr>
  </w:style>
  <w:style w:type="paragraph" w:customStyle="1" w:styleId="berschrift1nummeriert">
    <w:name w:val="Überschrift 1 nummeriert"/>
    <w:basedOn w:val="berschrift1"/>
    <w:next w:val="Standard"/>
    <w:autoRedefine/>
    <w:qFormat/>
    <w:rsid w:val="0060300A"/>
    <w:pPr>
      <w:numPr>
        <w:numId w:val="12"/>
      </w:numPr>
      <w:ind w:left="454" w:hanging="454"/>
    </w:pPr>
  </w:style>
  <w:style w:type="character" w:customStyle="1" w:styleId="berschrift2Zchn">
    <w:name w:val="Überschrift 2 Zchn"/>
    <w:link w:val="berschrift2"/>
    <w:rsid w:val="00AB7FB5"/>
    <w:rPr>
      <w:b/>
      <w:color w:val="0018A8"/>
      <w:kern w:val="28"/>
      <w:sz w:val="40"/>
      <w:szCs w:val="40"/>
      <w:lang w:val="fr-FR" w:eastAsia="de-DE"/>
    </w:rPr>
  </w:style>
  <w:style w:type="paragraph" w:customStyle="1" w:styleId="berschrift2nummeriert">
    <w:name w:val="Überschrift 2 nummeriert"/>
    <w:basedOn w:val="berschrift2"/>
    <w:next w:val="Standard"/>
    <w:autoRedefine/>
    <w:qFormat/>
    <w:rsid w:val="0060300A"/>
    <w:pPr>
      <w:numPr>
        <w:ilvl w:val="1"/>
        <w:numId w:val="12"/>
      </w:numPr>
      <w:ind w:left="454" w:hanging="454"/>
    </w:pPr>
  </w:style>
  <w:style w:type="character" w:customStyle="1" w:styleId="berschrift3Zchn">
    <w:name w:val="Überschrift 3 Zchn"/>
    <w:link w:val="berschrift3"/>
    <w:rsid w:val="002663B1"/>
    <w:rPr>
      <w:rFonts w:eastAsia="Times New Roman"/>
      <w:color w:val="000090"/>
      <w:kern w:val="28"/>
      <w:sz w:val="28"/>
      <w:szCs w:val="28"/>
      <w:lang w:val="fr-CH" w:eastAsia="de-DE"/>
    </w:rPr>
  </w:style>
  <w:style w:type="paragraph" w:customStyle="1" w:styleId="berschrift3nummeriert">
    <w:name w:val="Überschrift 3 nummeriert"/>
    <w:basedOn w:val="berschrift3"/>
    <w:next w:val="Standard"/>
    <w:autoRedefine/>
    <w:qFormat/>
    <w:rsid w:val="0060300A"/>
    <w:pPr>
      <w:numPr>
        <w:ilvl w:val="2"/>
        <w:numId w:val="12"/>
      </w:numPr>
      <w:ind w:left="454" w:hanging="454"/>
    </w:pPr>
  </w:style>
  <w:style w:type="paragraph" w:styleId="Untertitel">
    <w:name w:val="Subtitle"/>
    <w:basedOn w:val="Standard"/>
    <w:next w:val="Standard"/>
    <w:link w:val="UntertitelZchn"/>
    <w:uiPriority w:val="11"/>
    <w:qFormat/>
    <w:rsid w:val="00C202FE"/>
    <w:pPr>
      <w:numPr>
        <w:ilvl w:val="1"/>
      </w:numPr>
    </w:pPr>
    <w:rPr>
      <w:rFonts w:ascii="Cambria" w:eastAsia="Times New Roman" w:hAnsi="Cambria" w:cs="Times New Roman"/>
      <w:i/>
      <w:iCs/>
      <w:color w:val="4F81BD"/>
      <w:spacing w:val="15"/>
      <w:kern w:val="28"/>
      <w:lang w:val="de-CH" w:eastAsia="de-DE"/>
    </w:rPr>
  </w:style>
  <w:style w:type="character" w:customStyle="1" w:styleId="UntertitelZchn">
    <w:name w:val="Untertitel Zchn"/>
    <w:link w:val="Untertitel"/>
    <w:uiPriority w:val="11"/>
    <w:rsid w:val="00C202FE"/>
    <w:rPr>
      <w:rFonts w:ascii="Cambria" w:eastAsia="Times New Roman" w:hAnsi="Cambria" w:cs="Times New Roman"/>
      <w:i/>
      <w:iCs/>
      <w:color w:val="4F81BD"/>
      <w:spacing w:val="15"/>
      <w:kern w:val="28"/>
      <w:sz w:val="24"/>
      <w:szCs w:val="24"/>
      <w:lang w:val="de-CH"/>
    </w:rPr>
  </w:style>
  <w:style w:type="paragraph" w:styleId="Verzeichnis2">
    <w:name w:val="toc 2"/>
    <w:basedOn w:val="Standard"/>
    <w:next w:val="Standard"/>
    <w:autoRedefine/>
    <w:uiPriority w:val="39"/>
    <w:rsid w:val="00251210"/>
    <w:pPr>
      <w:ind w:left="320"/>
    </w:pPr>
    <w:rPr>
      <w:rFonts w:eastAsia="Times New Roman" w:cs="Arial"/>
      <w:kern w:val="28"/>
      <w:sz w:val="32"/>
      <w:szCs w:val="18"/>
      <w:lang w:val="de-CH" w:eastAsia="de-DE"/>
    </w:rPr>
  </w:style>
  <w:style w:type="paragraph" w:styleId="Verzeichnis1">
    <w:name w:val="toc 1"/>
    <w:basedOn w:val="Standard"/>
    <w:next w:val="Standard"/>
    <w:autoRedefine/>
    <w:uiPriority w:val="39"/>
    <w:rsid w:val="00D409BF"/>
    <w:pPr>
      <w:tabs>
        <w:tab w:val="right" w:leader="dot" w:pos="10055"/>
      </w:tabs>
    </w:pPr>
    <w:rPr>
      <w:rFonts w:eastAsia="Times New Roman" w:cs="Arial"/>
      <w:b/>
      <w:bCs/>
      <w:noProof/>
      <w:kern w:val="28"/>
      <w:szCs w:val="28"/>
      <w:lang w:val="fr-CH" w:eastAsia="de-DE"/>
    </w:rPr>
  </w:style>
  <w:style w:type="paragraph" w:styleId="Listenabsatz">
    <w:name w:val="List Paragraph"/>
    <w:basedOn w:val="Standard"/>
    <w:autoRedefine/>
    <w:qFormat/>
    <w:rsid w:val="006D5FF1"/>
    <w:pPr>
      <w:numPr>
        <w:numId w:val="27"/>
      </w:numPr>
      <w:ind w:left="357" w:hanging="357"/>
    </w:pPr>
    <w:rPr>
      <w:rFonts w:eastAsia="Times New Roman" w:cs="Times New Roman"/>
      <w:kern w:val="28"/>
      <w:szCs w:val="28"/>
      <w:lang w:val="fr-CH" w:eastAsia="fr-CH" w:bidi="fr-CH"/>
    </w:rPr>
  </w:style>
  <w:style w:type="table" w:styleId="Tabellenraster">
    <w:name w:val="Table Grid"/>
    <w:basedOn w:val="NormaleTabelle"/>
    <w:uiPriority w:val="39"/>
    <w:rsid w:val="00535E05"/>
    <w:rPr>
      <w:rFonts w:ascii="Times New Roman" w:eastAsia="Times New Roman" w:hAnsi="Times New Roman" w:cs="Times New Roman"/>
      <w:lang w:val="fr-CH" w:eastAsia="fr-CH" w:bidi="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qFormat/>
    <w:rsid w:val="00535E05"/>
    <w:rPr>
      <w:b/>
      <w:bCs/>
    </w:rPr>
  </w:style>
  <w:style w:type="paragraph" w:customStyle="1" w:styleId="Text">
    <w:name w:val="Text"/>
    <w:rsid w:val="000A0C04"/>
    <w:rPr>
      <w:rFonts w:ascii="Helvetica" w:eastAsia="Arial Unicode MS" w:hAnsi="Helvetica" w:cs="Arial Unicode MS"/>
      <w:color w:val="000000"/>
      <w:sz w:val="22"/>
      <w:szCs w:val="22"/>
      <w:lang w:val="fr-CH" w:eastAsia="fr-CH" w:bidi="fr-CH"/>
    </w:rPr>
  </w:style>
  <w:style w:type="paragraph" w:styleId="NurText">
    <w:name w:val="Plain Text"/>
    <w:basedOn w:val="Standard"/>
    <w:link w:val="NurTextZchn"/>
    <w:uiPriority w:val="99"/>
    <w:unhideWhenUsed/>
    <w:rsid w:val="00BB62CD"/>
    <w:rPr>
      <w:rFonts w:cs="Arial"/>
      <w:lang w:val="fr-CH" w:eastAsia="fr-CH" w:bidi="fr-CH"/>
    </w:rPr>
  </w:style>
  <w:style w:type="character" w:customStyle="1" w:styleId="NurTextZchn">
    <w:name w:val="Nur Text Zchn"/>
    <w:basedOn w:val="Absatz-Standardschriftart"/>
    <w:link w:val="NurText"/>
    <w:uiPriority w:val="99"/>
    <w:rsid w:val="00BB62CD"/>
    <w:rPr>
      <w:rFonts w:eastAsiaTheme="minorHAnsi"/>
      <w:sz w:val="24"/>
      <w:szCs w:val="24"/>
      <w:lang w:val="fr-CH" w:eastAsia="fr-CH" w:bidi="fr-CH"/>
    </w:rPr>
  </w:style>
  <w:style w:type="character" w:customStyle="1" w:styleId="berschrift4Zchn">
    <w:name w:val="Überschrift 4 Zchn"/>
    <w:basedOn w:val="Absatz-Standardschriftart"/>
    <w:link w:val="berschrift4"/>
    <w:uiPriority w:val="9"/>
    <w:rsid w:val="00966F83"/>
    <w:rPr>
      <w:rFonts w:eastAsiaTheme="majorEastAsia" w:cstheme="majorBidi"/>
      <w:b/>
      <w:bCs/>
      <w:iCs/>
      <w:color w:val="000090"/>
      <w:sz w:val="24"/>
      <w:szCs w:val="24"/>
      <w:lang w:val="de-DE" w:eastAsia="en-US"/>
    </w:rPr>
  </w:style>
  <w:style w:type="paragraph" w:customStyle="1" w:styleId="Lead">
    <w:name w:val="Lead"/>
    <w:basedOn w:val="Standard"/>
    <w:qFormat/>
    <w:rsid w:val="002663B1"/>
    <w:rPr>
      <w:rFonts w:cs="Arial"/>
      <w:b/>
      <w:color w:val="000090"/>
      <w:szCs w:val="28"/>
    </w:rPr>
  </w:style>
  <w:style w:type="paragraph" w:styleId="Verzeichnis3">
    <w:name w:val="toc 3"/>
    <w:basedOn w:val="Standard"/>
    <w:next w:val="Standard"/>
    <w:autoRedefine/>
    <w:uiPriority w:val="39"/>
    <w:unhideWhenUsed/>
    <w:rsid w:val="00842CAA"/>
    <w:pPr>
      <w:ind w:left="560"/>
    </w:pPr>
  </w:style>
  <w:style w:type="paragraph" w:styleId="Verzeichnis4">
    <w:name w:val="toc 4"/>
    <w:basedOn w:val="Standard"/>
    <w:next w:val="Standard"/>
    <w:autoRedefine/>
    <w:uiPriority w:val="39"/>
    <w:unhideWhenUsed/>
    <w:rsid w:val="00842CAA"/>
    <w:pPr>
      <w:ind w:left="840"/>
    </w:pPr>
  </w:style>
  <w:style w:type="paragraph" w:styleId="Verzeichnis5">
    <w:name w:val="toc 5"/>
    <w:basedOn w:val="Standard"/>
    <w:next w:val="Standard"/>
    <w:autoRedefine/>
    <w:uiPriority w:val="39"/>
    <w:unhideWhenUsed/>
    <w:rsid w:val="00842CAA"/>
    <w:pPr>
      <w:ind w:left="1120"/>
    </w:pPr>
  </w:style>
  <w:style w:type="paragraph" w:styleId="Verzeichnis6">
    <w:name w:val="toc 6"/>
    <w:basedOn w:val="Standard"/>
    <w:next w:val="Standard"/>
    <w:autoRedefine/>
    <w:uiPriority w:val="39"/>
    <w:unhideWhenUsed/>
    <w:rsid w:val="00842CAA"/>
    <w:pPr>
      <w:ind w:left="1400"/>
    </w:pPr>
  </w:style>
  <w:style w:type="paragraph" w:styleId="Verzeichnis7">
    <w:name w:val="toc 7"/>
    <w:basedOn w:val="Standard"/>
    <w:next w:val="Standard"/>
    <w:autoRedefine/>
    <w:uiPriority w:val="39"/>
    <w:unhideWhenUsed/>
    <w:rsid w:val="00842CAA"/>
    <w:pPr>
      <w:ind w:left="1680"/>
    </w:pPr>
  </w:style>
  <w:style w:type="paragraph" w:styleId="Verzeichnis8">
    <w:name w:val="toc 8"/>
    <w:basedOn w:val="Standard"/>
    <w:next w:val="Standard"/>
    <w:autoRedefine/>
    <w:uiPriority w:val="39"/>
    <w:unhideWhenUsed/>
    <w:rsid w:val="00842CAA"/>
    <w:pPr>
      <w:ind w:left="1960"/>
    </w:pPr>
  </w:style>
  <w:style w:type="paragraph" w:styleId="Verzeichnis9">
    <w:name w:val="toc 9"/>
    <w:basedOn w:val="Standard"/>
    <w:next w:val="Standard"/>
    <w:autoRedefine/>
    <w:uiPriority w:val="39"/>
    <w:unhideWhenUsed/>
    <w:rsid w:val="00842CAA"/>
    <w:pPr>
      <w:ind w:left="2240"/>
    </w:pPr>
  </w:style>
  <w:style w:type="paragraph" w:customStyle="1" w:styleId="InhaltLauftext">
    <w:name w:val="Inhalt_Lauftext"/>
    <w:basedOn w:val="Standard"/>
    <w:uiPriority w:val="99"/>
    <w:rsid w:val="004D017E"/>
    <w:pPr>
      <w:widowControl w:val="0"/>
      <w:autoSpaceDE w:val="0"/>
      <w:autoSpaceDN w:val="0"/>
      <w:adjustRightInd w:val="0"/>
      <w:spacing w:line="350" w:lineRule="atLeast"/>
      <w:contextualSpacing w:val="0"/>
      <w:jc w:val="both"/>
      <w:textAlignment w:val="center"/>
    </w:pPr>
    <w:rPr>
      <w:rFonts w:ascii="HelveticaNeue" w:eastAsia="Calibri" w:hAnsi="HelveticaNeue" w:cs="HelveticaNeue"/>
      <w:color w:val="000000"/>
      <w:szCs w:val="28"/>
      <w:lang w:val="fr-FR" w:eastAsia="de-CH"/>
    </w:rPr>
  </w:style>
  <w:style w:type="paragraph" w:customStyle="1" w:styleId="InhaltNavigation">
    <w:name w:val="Inhalt_Navigation"/>
    <w:basedOn w:val="Standard"/>
    <w:uiPriority w:val="99"/>
    <w:rsid w:val="00146A3A"/>
    <w:pPr>
      <w:widowControl w:val="0"/>
      <w:autoSpaceDE w:val="0"/>
      <w:autoSpaceDN w:val="0"/>
      <w:adjustRightInd w:val="0"/>
      <w:spacing w:line="350" w:lineRule="atLeast"/>
      <w:contextualSpacing w:val="0"/>
      <w:textAlignment w:val="center"/>
    </w:pPr>
    <w:rPr>
      <w:rFonts w:ascii="HelveticaNeue-Medium" w:eastAsia="Calibri" w:hAnsi="HelveticaNeue-Medium" w:cs="HelveticaNeue-Medium"/>
      <w:color w:val="2B2C84"/>
      <w:spacing w:val="6"/>
      <w:szCs w:val="28"/>
      <w:lang w:val="fr-FR" w:eastAsia="de-CH"/>
    </w:rPr>
  </w:style>
  <w:style w:type="paragraph" w:customStyle="1" w:styleId="InhaltTitel">
    <w:name w:val="Inhalt_Titel"/>
    <w:basedOn w:val="Standard"/>
    <w:uiPriority w:val="99"/>
    <w:rsid w:val="00146A3A"/>
    <w:pPr>
      <w:widowControl w:val="0"/>
      <w:autoSpaceDE w:val="0"/>
      <w:autoSpaceDN w:val="0"/>
      <w:adjustRightInd w:val="0"/>
      <w:spacing w:line="920" w:lineRule="atLeast"/>
      <w:contextualSpacing w:val="0"/>
      <w:textAlignment w:val="center"/>
    </w:pPr>
    <w:rPr>
      <w:rFonts w:ascii="HelveticaNeue-Bold" w:eastAsia="Calibri" w:hAnsi="HelveticaNeue-Bold" w:cs="HelveticaNeue-Bold"/>
      <w:b/>
      <w:bCs/>
      <w:color w:val="2B2C84"/>
      <w:spacing w:val="8"/>
      <w:sz w:val="80"/>
      <w:szCs w:val="80"/>
      <w:lang w:val="fr-FR" w:eastAsia="de-CH"/>
    </w:rPr>
  </w:style>
  <w:style w:type="paragraph" w:customStyle="1" w:styleId="Bildlegende">
    <w:name w:val="Bildlegende"/>
    <w:basedOn w:val="Standard"/>
    <w:uiPriority w:val="99"/>
    <w:rsid w:val="00146A3A"/>
    <w:pPr>
      <w:widowControl w:val="0"/>
      <w:autoSpaceDE w:val="0"/>
      <w:autoSpaceDN w:val="0"/>
      <w:adjustRightInd w:val="0"/>
      <w:spacing w:line="340" w:lineRule="atLeast"/>
      <w:contextualSpacing w:val="0"/>
      <w:textAlignment w:val="center"/>
    </w:pPr>
    <w:rPr>
      <w:rFonts w:ascii="HelveticaNeue" w:eastAsia="Calibri" w:hAnsi="HelveticaNeue" w:cs="HelveticaNeue"/>
      <w:color w:val="FFFFFF"/>
      <w:spacing w:val="1"/>
      <w:szCs w:val="28"/>
      <w:lang w:val="fr-FR" w:eastAsia="de-CH"/>
    </w:rPr>
  </w:style>
  <w:style w:type="paragraph" w:customStyle="1" w:styleId="InhaltUntertitel">
    <w:name w:val="Inhalt_Untertitel"/>
    <w:basedOn w:val="Standard"/>
    <w:uiPriority w:val="99"/>
    <w:rsid w:val="002C7C75"/>
    <w:pPr>
      <w:widowControl w:val="0"/>
      <w:autoSpaceDE w:val="0"/>
      <w:autoSpaceDN w:val="0"/>
      <w:adjustRightInd w:val="0"/>
      <w:spacing w:line="350" w:lineRule="atLeast"/>
      <w:contextualSpacing w:val="0"/>
      <w:textAlignment w:val="center"/>
    </w:pPr>
    <w:rPr>
      <w:rFonts w:ascii="HelveticaNeue-Bold" w:eastAsia="Calibri" w:hAnsi="HelveticaNeue-Bold" w:cs="HelveticaNeue-Bold"/>
      <w:b/>
      <w:bCs/>
      <w:color w:val="000000"/>
      <w:spacing w:val="2"/>
      <w:sz w:val="40"/>
      <w:szCs w:val="40"/>
      <w:lang w:val="fr-FR" w:eastAsia="de-CH"/>
    </w:rPr>
  </w:style>
  <w:style w:type="paragraph" w:customStyle="1" w:styleId="EinfAbs">
    <w:name w:val="[Einf. Abs.]"/>
    <w:basedOn w:val="Standard"/>
    <w:uiPriority w:val="99"/>
    <w:rsid w:val="002C7C75"/>
    <w:pPr>
      <w:widowControl w:val="0"/>
      <w:autoSpaceDE w:val="0"/>
      <w:autoSpaceDN w:val="0"/>
      <w:adjustRightInd w:val="0"/>
      <w:spacing w:line="288" w:lineRule="auto"/>
      <w:contextualSpacing w:val="0"/>
      <w:textAlignment w:val="center"/>
    </w:pPr>
    <w:rPr>
      <w:rFonts w:ascii="MinionPro-Regular" w:eastAsia="Calibri" w:hAnsi="MinionPro-Regular" w:cs="MinionPro-Regular"/>
      <w:color w:val="000000"/>
      <w:sz w:val="24"/>
      <w:lang w:eastAsia="de-CH"/>
    </w:rPr>
  </w:style>
  <w:style w:type="paragraph" w:customStyle="1" w:styleId="InhaltTexttitel">
    <w:name w:val="Inhalt_Texttitel"/>
    <w:basedOn w:val="Standard"/>
    <w:uiPriority w:val="99"/>
    <w:rsid w:val="002C7C75"/>
    <w:pPr>
      <w:widowControl w:val="0"/>
      <w:autoSpaceDE w:val="0"/>
      <w:autoSpaceDN w:val="0"/>
      <w:adjustRightInd w:val="0"/>
      <w:spacing w:line="350" w:lineRule="atLeast"/>
      <w:contextualSpacing w:val="0"/>
      <w:textAlignment w:val="center"/>
    </w:pPr>
    <w:rPr>
      <w:rFonts w:ascii="HelveticaNeue-Bold" w:eastAsia="Calibri" w:hAnsi="HelveticaNeue-Bold" w:cs="HelveticaNeue-Bold"/>
      <w:b/>
      <w:bCs/>
      <w:color w:val="000000"/>
      <w:spacing w:val="1"/>
      <w:szCs w:val="28"/>
      <w:lang w:val="fr-FR" w:eastAsia="de-CH"/>
    </w:rPr>
  </w:style>
  <w:style w:type="paragraph" w:customStyle="1" w:styleId="InhaltLead">
    <w:name w:val="Inhalt_Lead"/>
    <w:basedOn w:val="InhaltLauftext"/>
    <w:uiPriority w:val="99"/>
    <w:rsid w:val="002C7C75"/>
    <w:rPr>
      <w:rFonts w:ascii="HelveticaNeue-Bold" w:hAnsi="HelveticaNeue-Bold" w:cs="HelveticaNeue-Bold"/>
      <w:b/>
      <w:bCs/>
    </w:rPr>
  </w:style>
  <w:style w:type="paragraph" w:customStyle="1" w:styleId="InhaltQuotentextblau">
    <w:name w:val="Inhalt_Quotentext_blau"/>
    <w:basedOn w:val="InhaltLauftext"/>
    <w:uiPriority w:val="99"/>
    <w:rsid w:val="00293EC1"/>
    <w:pPr>
      <w:spacing w:line="380" w:lineRule="atLeast"/>
      <w:jc w:val="center"/>
    </w:pPr>
    <w:rPr>
      <w:rFonts w:ascii="HelveticaNeue-Bold" w:hAnsi="HelveticaNeue-Bold" w:cs="HelveticaNeue-Bold"/>
      <w:b/>
      <w:bCs/>
      <w:color w:val="2B2C84"/>
      <w:sz w:val="32"/>
      <w:szCs w:val="32"/>
    </w:rPr>
  </w:style>
  <w:style w:type="paragraph" w:customStyle="1" w:styleId="KeinAbsatzformat">
    <w:name w:val="[Kein Absatzformat]"/>
    <w:rsid w:val="00F875C5"/>
    <w:pPr>
      <w:widowControl w:val="0"/>
      <w:autoSpaceDE w:val="0"/>
      <w:autoSpaceDN w:val="0"/>
      <w:adjustRightInd w:val="0"/>
      <w:spacing w:line="288" w:lineRule="auto"/>
      <w:textAlignment w:val="center"/>
    </w:pPr>
    <w:rPr>
      <w:rFonts w:ascii="HelveticaNeue-Bold" w:hAnsi="HelveticaNeue-Bold" w:cs="Times New Roman"/>
      <w:color w:val="000000"/>
      <w:sz w:val="24"/>
      <w:szCs w:val="24"/>
      <w:lang w:val="de-DE"/>
    </w:rPr>
  </w:style>
  <w:style w:type="paragraph" w:customStyle="1" w:styleId="InhaltLauftextalt">
    <w:name w:val="Inhalt_Lauftext_alt"/>
    <w:basedOn w:val="KeinAbsatzformat"/>
    <w:uiPriority w:val="99"/>
    <w:rsid w:val="00F875C5"/>
    <w:pPr>
      <w:spacing w:line="350" w:lineRule="atLeast"/>
    </w:pPr>
    <w:rPr>
      <w:rFonts w:ascii="HelveticaNeue" w:hAnsi="HelveticaNeue" w:cs="HelveticaNeue"/>
      <w:spacing w:val="1"/>
      <w:sz w:val="28"/>
      <w:szCs w:val="28"/>
      <w:lang w:val="fr-FR"/>
    </w:rPr>
  </w:style>
  <w:style w:type="paragraph" w:customStyle="1" w:styleId="TitelKurztexte">
    <w:name w:val="Titel_Kurztexte"/>
    <w:basedOn w:val="KeinAbsatzformat"/>
    <w:uiPriority w:val="99"/>
    <w:rsid w:val="000F6C39"/>
    <w:pPr>
      <w:spacing w:line="600" w:lineRule="atLeast"/>
    </w:pPr>
    <w:rPr>
      <w:rFonts w:cs="HelveticaNeue-Bold"/>
      <w:b/>
      <w:bCs/>
      <w:color w:val="2B2C84"/>
      <w:spacing w:val="3"/>
      <w:sz w:val="52"/>
      <w:szCs w:val="52"/>
      <w:lang w:val="fr-FR"/>
    </w:rPr>
  </w:style>
  <w:style w:type="paragraph" w:customStyle="1" w:styleId="CoverClaim">
    <w:name w:val="Cover_Claim"/>
    <w:basedOn w:val="KeinAbsatzformat"/>
    <w:uiPriority w:val="99"/>
    <w:rsid w:val="009C2D1B"/>
    <w:pPr>
      <w:spacing w:line="350" w:lineRule="atLeast"/>
    </w:pPr>
    <w:rPr>
      <w:rFonts w:ascii="HelveticaNeue-Medium" w:hAnsi="HelveticaNeue-Medium" w:cs="HelveticaNeue-Medium"/>
      <w:color w:val="2B2C84"/>
      <w:spacing w:val="6"/>
      <w:sz w:val="28"/>
      <w:szCs w:val="28"/>
      <w:lang w:val="fr-FR"/>
    </w:rPr>
  </w:style>
  <w:style w:type="paragraph" w:customStyle="1" w:styleId="TabelleLauftext">
    <w:name w:val="Tabelle_Lauftext"/>
    <w:basedOn w:val="KeinAbsatzformat"/>
    <w:uiPriority w:val="99"/>
    <w:rsid w:val="00B51A05"/>
    <w:pPr>
      <w:spacing w:line="350" w:lineRule="atLeast"/>
      <w:ind w:left="57"/>
    </w:pPr>
    <w:rPr>
      <w:rFonts w:ascii="HelveticaNeue" w:hAnsi="HelveticaNeue" w:cs="HelveticaNeue"/>
      <w:spacing w:val="1"/>
      <w:sz w:val="28"/>
      <w:szCs w:val="2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4257205">
      <w:bodyDiv w:val="1"/>
      <w:marLeft w:val="0"/>
      <w:marRight w:val="0"/>
      <w:marTop w:val="0"/>
      <w:marBottom w:val="0"/>
      <w:divBdr>
        <w:top w:val="none" w:sz="0" w:space="0" w:color="auto"/>
        <w:left w:val="none" w:sz="0" w:space="0" w:color="auto"/>
        <w:bottom w:val="none" w:sz="0" w:space="0" w:color="auto"/>
        <w:right w:val="none" w:sz="0" w:space="0" w:color="auto"/>
      </w:divBdr>
    </w:div>
    <w:div w:id="1523939697">
      <w:bodyDiv w:val="1"/>
      <w:marLeft w:val="0"/>
      <w:marRight w:val="0"/>
      <w:marTop w:val="0"/>
      <w:marBottom w:val="0"/>
      <w:divBdr>
        <w:top w:val="none" w:sz="0" w:space="0" w:color="auto"/>
        <w:left w:val="none" w:sz="0" w:space="0" w:color="auto"/>
        <w:bottom w:val="none" w:sz="0" w:space="0" w:color="auto"/>
        <w:right w:val="none" w:sz="0" w:space="0" w:color="auto"/>
      </w:divBdr>
    </w:div>
    <w:div w:id="1659505031">
      <w:bodyDiv w:val="1"/>
      <w:marLeft w:val="0"/>
      <w:marRight w:val="0"/>
      <w:marTop w:val="0"/>
      <w:marBottom w:val="0"/>
      <w:divBdr>
        <w:top w:val="none" w:sz="0" w:space="0" w:color="auto"/>
        <w:left w:val="none" w:sz="0" w:space="0" w:color="auto"/>
        <w:bottom w:val="none" w:sz="0" w:space="0" w:color="auto"/>
        <w:right w:val="none" w:sz="0" w:space="0" w:color="auto"/>
      </w:divBdr>
    </w:div>
    <w:div w:id="1728996257">
      <w:bodyDiv w:val="1"/>
      <w:marLeft w:val="0"/>
      <w:marRight w:val="0"/>
      <w:marTop w:val="0"/>
      <w:marBottom w:val="0"/>
      <w:divBdr>
        <w:top w:val="none" w:sz="0" w:space="0" w:color="auto"/>
        <w:left w:val="none" w:sz="0" w:space="0" w:color="auto"/>
        <w:bottom w:val="none" w:sz="0" w:space="0" w:color="auto"/>
        <w:right w:val="none" w:sz="0" w:space="0" w:color="auto"/>
      </w:divBdr>
    </w:div>
    <w:div w:id="1885674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R:\Interessenvertretung\Dokumentvorlagen\FSA\FSA_SG_Doc-format-portrait_Logo%20-%20Master.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0"/>
</file>

<file path=customXml/itemProps1.xml><?xml version="1.0" encoding="utf-8"?>
<ds:datastoreItem xmlns:ds="http://schemas.openxmlformats.org/officeDocument/2006/customXml" ds:itemID="{3B907BE6-3F7F-7946-9E64-A14CEB9F3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FSA_SG_Doc-format-portrait_Logo - Master.dotx</Template>
  <TotalTime>0</TotalTime>
  <Pages>32</Pages>
  <Words>8100</Words>
  <Characters>49248</Characters>
  <Application>Microsoft Office Word</Application>
  <DocSecurity>0</DocSecurity>
  <Lines>781</Lines>
  <Paragraphs>192</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57156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2021-03-09T07:45:00Z</dcterms:created>
  <dcterms:modified xsi:type="dcterms:W3CDTF">2021-08-31T13:25:00Z</dcterms:modified>
</cp:coreProperties>
</file>