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xesPDF - Layout-Tabelle"/>
        <w:tag w:val="axesPDF:Table:TableLayoutTable"/>
        <w:id w:val="1741365545"/>
        <w:placeholder>
          <w:docPart w:val="DefaultPlaceholder_-1854013440"/>
        </w:placeholder>
      </w:sdtPr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66"/>
            <w:gridCol w:w="1069"/>
            <w:gridCol w:w="2206"/>
            <w:gridCol w:w="2972"/>
          </w:tblGrid>
          <w:tr w:rsidR="00405D40" w14:paraId="2C42080A" w14:textId="77777777" w:rsidTr="00BA33AC">
            <w:tc>
              <w:tcPr>
                <w:tcW w:w="4735" w:type="dxa"/>
                <w:gridSpan w:val="2"/>
              </w:tcPr>
              <w:p w14:paraId="13B8C04D" w14:textId="7E559298" w:rsidR="00405D40" w:rsidRDefault="00405D40" w:rsidP="006E2B7C">
                <w:r>
                  <w:rPr>
                    <w:noProof/>
                    <w:lang w:val="de-CH" w:eastAsia="de-CH" w:bidi="ar-SA"/>
                  </w:rPr>
                  <w:drawing>
                    <wp:inline distT="0" distB="0" distL="0" distR="0" wp14:anchorId="6F5487AE" wp14:editId="17B256F7">
                      <wp:extent cx="1776550" cy="457200"/>
                      <wp:effectExtent l="0" t="0" r="0" b="0"/>
                      <wp:docPr id="2" name="Grafik 2" descr="Logo von Sonos. Schweiz. Hörbehindertenverb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1" descr="C:\Users\marc.moser_IH.SWISSCCAG\AppData\Local\Microsoft\Windows\INetCache\Content.Word\sono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8645" cy="46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78" w:type="dxa"/>
                <w:gridSpan w:val="2"/>
              </w:tcPr>
              <w:p w14:paraId="31B5F342" w14:textId="67051760" w:rsidR="00405D40" w:rsidRDefault="00405D40" w:rsidP="00405D40">
                <w:pPr>
                  <w:spacing w:before="120"/>
                  <w:jc w:val="right"/>
                </w:pPr>
                <w:r>
                  <w:rPr>
                    <w:noProof/>
                    <w:lang w:val="de-CH" w:eastAsia="de-CH" w:bidi="ar-SA"/>
                  </w:rPr>
                  <w:drawing>
                    <wp:inline distT="0" distB="0" distL="0" distR="0" wp14:anchorId="4DD2A503" wp14:editId="79C40787">
                      <wp:extent cx="2495550" cy="440981"/>
                      <wp:effectExtent l="0" t="0" r="0" b="0"/>
                      <wp:docPr id="1" name="Grafik 1" descr="Logo Schweizerischer Blindenbund. Selbsthilfe blinder und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8" descr="Logo Schweizerischer Blindenbund. Selbsthilfe blinder und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3603" cy="444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E2B7C" w14:paraId="09CE8132" w14:textId="77777777" w:rsidTr="00BA33AC">
            <w:tc>
              <w:tcPr>
                <w:tcW w:w="3666" w:type="dxa"/>
              </w:tcPr>
              <w:p w14:paraId="7C3B3209" w14:textId="36A17CA6" w:rsidR="006E2B7C" w:rsidRDefault="00405D40" w:rsidP="006E2B7C">
                <w:r>
                  <w:rPr>
                    <w:noProof/>
                    <w:lang w:val="de-CH" w:eastAsia="de-CH" w:bidi="ar-SA"/>
                  </w:rPr>
                  <w:drawing>
                    <wp:inline distT="0" distB="0" distL="0" distR="0" wp14:anchorId="6C37BBE0" wp14:editId="2EAAB5C0">
                      <wp:extent cx="2182469" cy="647700"/>
                      <wp:effectExtent l="0" t="0" r="8890" b="0"/>
                      <wp:docPr id="5" name="Grafik 5" descr="Logo des SBV. Schweizerischer Blinden- und Sehbehindertenverband.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28" descr="C:\Users\marc.moser_IH\AppData\Local\Microsoft\Windows\INetCache\Content.Word\PiC_SBV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6739" cy="6549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75" w:type="dxa"/>
                <w:gridSpan w:val="2"/>
              </w:tcPr>
              <w:p w14:paraId="05FB6B46" w14:textId="4D87A8A9" w:rsidR="006E2B7C" w:rsidRDefault="00405D40" w:rsidP="006E2B7C">
                <w:r>
                  <w:rPr>
                    <w:noProof/>
                    <w:lang w:val="de-CH" w:eastAsia="de-CH" w:bidi="ar-SA"/>
                  </w:rPr>
                  <w:drawing>
                    <wp:inline distT="0" distB="0" distL="0" distR="0" wp14:anchorId="5B885F8B" wp14:editId="34CD92DB">
                      <wp:extent cx="1895475" cy="704850"/>
                      <wp:effectExtent l="0" t="0" r="0" b="0"/>
                      <wp:docPr id="6" name="Grafik 6" descr="Logo SGB-FSS. Schweizerischer Gehörlosenbu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 descr="Logo SGB-FSS. Schweizerischer Gehörlosenbun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322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54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2" w:type="dxa"/>
              </w:tcPr>
              <w:p w14:paraId="194F1467" w14:textId="38B199F6" w:rsidR="006E2B7C" w:rsidRDefault="00405D40" w:rsidP="00405D40">
                <w:pPr>
                  <w:jc w:val="right"/>
                </w:pPr>
                <w:r>
                  <w:rPr>
                    <w:noProof/>
                    <w:lang w:val="de-CH" w:eastAsia="de-CH" w:bidi="ar-SA"/>
                  </w:rPr>
                  <w:drawing>
                    <wp:inline distT="0" distB="0" distL="0" distR="0" wp14:anchorId="106C41B8" wp14:editId="63088687">
                      <wp:extent cx="1534400" cy="733425"/>
                      <wp:effectExtent l="0" t="0" r="8890" b="0"/>
                      <wp:docPr id="7" name="Grafik 7" descr="Logo SZBBLIND. Schweizerischer Zentralverein für das Blindenwesen.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16" descr="C:\Users\marc.moser_IH\AppData\Local\Microsoft\Windows\INetCache\Content.Word\PIC_szblind_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1248" cy="736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05D40" w14:paraId="0AE3BD2D" w14:textId="77777777" w:rsidTr="00BA33AC">
            <w:tc>
              <w:tcPr>
                <w:tcW w:w="3666" w:type="dxa"/>
              </w:tcPr>
              <w:p w14:paraId="523F2378" w14:textId="10D94D3F" w:rsidR="00405D40" w:rsidRDefault="00405D40" w:rsidP="004F3DF0">
                <w:pPr>
                  <w:spacing w:before="120"/>
                </w:pPr>
                <w:r w:rsidRPr="009D5052">
                  <w:rPr>
                    <w:noProof/>
                    <w:lang w:val="de-CH" w:eastAsia="de-CH" w:bidi="ar-SA"/>
                  </w:rPr>
                  <w:drawing>
                    <wp:inline distT="0" distB="0" distL="0" distR="0" wp14:anchorId="7B751DF5" wp14:editId="21902997">
                      <wp:extent cx="2003648" cy="590550"/>
                      <wp:effectExtent l="0" t="0" r="0" b="0"/>
                      <wp:docPr id="8" name="Grafik 8" descr="Logo Inclusion Handica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19" descr="G:\15_L_Kommunikation\16_Corporate Design\01_Logos\01_Logo Inclusion Handicap\01_PNG\PIC_Logo_Inclusion Handicap_ohne Untertitel_KLEIN_14012016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7119" cy="600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47" w:type="dxa"/>
                <w:gridSpan w:val="3"/>
              </w:tcPr>
              <w:p w14:paraId="57F91D3E" w14:textId="0DA49785" w:rsidR="00405D40" w:rsidRDefault="004F3DF0" w:rsidP="004F3DF0">
                <w:pPr>
                  <w:spacing w:after="0"/>
                  <w:jc w:val="right"/>
                </w:pPr>
                <w:r>
                  <w:rPr>
                    <w:noProof/>
                    <w:lang w:val="de-CH" w:eastAsia="de-CH" w:bidi="ar-SA"/>
                  </w:rPr>
                  <w:drawing>
                    <wp:inline distT="0" distB="0" distL="0" distR="0" wp14:anchorId="678872FA" wp14:editId="72ECB86E">
                      <wp:extent cx="2171700" cy="809625"/>
                      <wp:effectExtent l="0" t="0" r="0" b="9525"/>
                      <wp:docPr id="11" name="Grafi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_Procap_D.jpg"/>
                              <pic:cNvPicPr/>
                            </pic:nvPicPr>
                            <pic:blipFill rotWithShape="1"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133" t="10386" r="7583" b="160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71858" cy="80968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</w:sdtContent>
    </w:sdt>
    <w:p w14:paraId="221092E4" w14:textId="2D14CC8E" w:rsidR="00CE13E7" w:rsidRPr="00CE13E7" w:rsidRDefault="0055171B" w:rsidP="008B7F31">
      <w:pPr>
        <w:pStyle w:val="Titel"/>
      </w:pPr>
      <w:r>
        <w:t xml:space="preserve">Medienmitteilung </w:t>
      </w:r>
      <w:r w:rsidR="000517CE" w:rsidRPr="00701DC3">
        <w:t>vom</w:t>
      </w:r>
      <w:r w:rsidR="000517CE">
        <w:t xml:space="preserve"> </w:t>
      </w:r>
      <w:r w:rsidR="005D7B96">
        <w:t>04</w:t>
      </w:r>
      <w:r w:rsidR="000517CE">
        <w:t xml:space="preserve">. </w:t>
      </w:r>
      <w:r w:rsidR="005D7B96">
        <w:t>März 2018</w:t>
      </w:r>
    </w:p>
    <w:p w14:paraId="73025781" w14:textId="238E2777" w:rsidR="009F7CE9" w:rsidRDefault="005D7B96" w:rsidP="00701DC3">
      <w:pPr>
        <w:pStyle w:val="Obertitel"/>
      </w:pPr>
      <w:r>
        <w:t xml:space="preserve">Volksinitiative </w:t>
      </w:r>
      <w:r w:rsidR="00CE3458">
        <w:t>«</w:t>
      </w:r>
      <w:proofErr w:type="spellStart"/>
      <w:r w:rsidR="00CE3458">
        <w:t>No</w:t>
      </w:r>
      <w:proofErr w:type="spellEnd"/>
      <w:r w:rsidR="00CE3458">
        <w:t xml:space="preserve"> </w:t>
      </w:r>
      <w:proofErr w:type="spellStart"/>
      <w:r w:rsidR="00CE3458">
        <w:t>Billag</w:t>
      </w:r>
      <w:proofErr w:type="spellEnd"/>
      <w:r w:rsidR="00CE3458">
        <w:t>»</w:t>
      </w:r>
      <w:r>
        <w:t xml:space="preserve"> </w:t>
      </w:r>
    </w:p>
    <w:p w14:paraId="3941F5E9" w14:textId="54E7C3C3" w:rsidR="00FA6929" w:rsidRPr="007401C5" w:rsidRDefault="00316BCA" w:rsidP="00FA6929">
      <w:pPr>
        <w:pStyle w:val="berschrift1"/>
      </w:pPr>
      <w:r>
        <w:t>Medienangebot für Menschen mit Sinnesbehinderung gesichert</w:t>
      </w:r>
    </w:p>
    <w:p w14:paraId="7C9CCC44" w14:textId="236EFC03" w:rsidR="00316BCA" w:rsidRDefault="00316BCA" w:rsidP="008B7F31">
      <w:pPr>
        <w:pStyle w:val="IntensivesZitat"/>
      </w:pPr>
      <w:r>
        <w:t>Die Behindertenverbände sind erleichtert, dass die Schweizer Stimmbevölkerung heute die Initiative «</w:t>
      </w:r>
      <w:proofErr w:type="spellStart"/>
      <w:r>
        <w:t>No</w:t>
      </w:r>
      <w:proofErr w:type="spellEnd"/>
      <w:r>
        <w:t xml:space="preserve"> </w:t>
      </w:r>
      <w:proofErr w:type="spellStart"/>
      <w:r>
        <w:t>Billag</w:t>
      </w:r>
      <w:proofErr w:type="spellEnd"/>
      <w:r>
        <w:t xml:space="preserve">» </w:t>
      </w:r>
      <w:r w:rsidRPr="00043DF8">
        <w:t>klar</w:t>
      </w:r>
      <w:r>
        <w:t xml:space="preserve"> </w:t>
      </w:r>
      <w:r w:rsidR="00532378">
        <w:t>ab</w:t>
      </w:r>
      <w:r>
        <w:t xml:space="preserve">gelehnt hat. </w:t>
      </w:r>
      <w:r w:rsidR="00532378">
        <w:t xml:space="preserve">Somit wird der Zugang zur politischen Meinungsbildung, Kultur und </w:t>
      </w:r>
      <w:r w:rsidR="005D7FD0">
        <w:t xml:space="preserve">Unterhaltung </w:t>
      </w:r>
      <w:r w:rsidR="00532378">
        <w:t>für blinde, gehörlose, hör- sowie sehbehinderte Menschen gewährleistet.</w:t>
      </w:r>
      <w:bookmarkStart w:id="0" w:name="_GoBack"/>
      <w:bookmarkEnd w:id="0"/>
    </w:p>
    <w:p w14:paraId="3A334248" w14:textId="3097EA66" w:rsidR="00532378" w:rsidRDefault="00532378" w:rsidP="007E0673">
      <w:r>
        <w:t xml:space="preserve">Der </w:t>
      </w:r>
      <w:r w:rsidRPr="00532378">
        <w:t>Schweiz. Blinden- und Sehbehindertenverband (SBV), der Schweiz. Blinden</w:t>
      </w:r>
      <w:r>
        <w:t>bund (</w:t>
      </w:r>
      <w:proofErr w:type="spellStart"/>
      <w:r>
        <w:t>SBb</w:t>
      </w:r>
      <w:proofErr w:type="spellEnd"/>
      <w:r>
        <w:t>), der Schweiz. Gehör</w:t>
      </w:r>
      <w:r w:rsidRPr="00532378">
        <w:t xml:space="preserve">losenbund (SGB-FSS), </w:t>
      </w:r>
      <w:r>
        <w:t xml:space="preserve">der Schweiz. Hörbehindertenverband </w:t>
      </w:r>
      <w:proofErr w:type="spellStart"/>
      <w:r>
        <w:t>Sonos</w:t>
      </w:r>
      <w:proofErr w:type="spellEnd"/>
      <w:r>
        <w:t xml:space="preserve">, </w:t>
      </w:r>
      <w:r w:rsidRPr="00532378">
        <w:t xml:space="preserve">der Schweiz. Zentralverein für das Blindenwesen (SZBLIND), </w:t>
      </w:r>
      <w:proofErr w:type="spellStart"/>
      <w:r w:rsidRPr="00532378">
        <w:t>Procap</w:t>
      </w:r>
      <w:proofErr w:type="spellEnd"/>
      <w:r w:rsidRPr="00532378">
        <w:t xml:space="preserve"> sowie der politische Dachverband Inclusion Handicap </w:t>
      </w:r>
      <w:r>
        <w:t>hatten die gefährliche Initiative bekämpft</w:t>
      </w:r>
      <w:r w:rsidR="00A229C3">
        <w:t xml:space="preserve">. </w:t>
      </w:r>
    </w:p>
    <w:p w14:paraId="7FCCE447" w14:textId="56A04F33" w:rsidR="007E0673" w:rsidRDefault="00532378" w:rsidP="007E0673">
      <w:r>
        <w:t xml:space="preserve">Die öffentliche Finanzierung der Medien garantiert </w:t>
      </w:r>
      <w:r w:rsidR="00A229C3">
        <w:t xml:space="preserve">die Untertitelung und Audiodeskription (die laufende akustische Beschreibung des Filmablaufs) von TV-Sendungen sowie </w:t>
      </w:r>
      <w:proofErr w:type="spellStart"/>
      <w:r w:rsidR="00A229C3">
        <w:t>Sendungsgefässe</w:t>
      </w:r>
      <w:proofErr w:type="spellEnd"/>
      <w:r w:rsidR="00A229C3">
        <w:t xml:space="preserve"> wie die Tagesschau in Gebärdensprache. Private Medienhäuser würden solche Angebote ohne entsprechenden Auftrag nicht produzieren. </w:t>
      </w:r>
      <w:r w:rsidR="007E0673">
        <w:t>E</w:t>
      </w:r>
      <w:r w:rsidR="007E0673" w:rsidRPr="007E0673">
        <w:t>ine solidarische Finanzierung dieses Angebotes</w:t>
      </w:r>
      <w:r w:rsidR="003637A1">
        <w:t>, wie sie heute über die Billag-</w:t>
      </w:r>
      <w:r w:rsidR="007E0673" w:rsidRPr="007E0673">
        <w:t>Gebühr erfolgt, ist deshalb unabdingbar</w:t>
      </w:r>
      <w:r w:rsidR="007E0673">
        <w:t xml:space="preserve">. </w:t>
      </w:r>
    </w:p>
    <w:p w14:paraId="18C90341" w14:textId="5848E6D8" w:rsidR="00F22518" w:rsidRDefault="00F22518" w:rsidP="007E0673">
      <w:pPr>
        <w:pStyle w:val="berschrift2"/>
      </w:pPr>
      <w:r>
        <w:t>Untertitelung und Audiodeskription dank Gebühren</w:t>
      </w:r>
    </w:p>
    <w:p w14:paraId="497DEDC5" w14:textId="2AFEC427" w:rsidR="00AE2F36" w:rsidRDefault="00902184" w:rsidP="00AE2F36">
      <w:r>
        <w:t xml:space="preserve">Dank der Empfangsgebühren stellen </w:t>
      </w:r>
      <w:r w:rsidR="00F22518">
        <w:t>konzessionierte Medien</w:t>
      </w:r>
      <w:r w:rsidR="00DB4CD1">
        <w:t xml:space="preserve"> </w:t>
      </w:r>
      <w:r>
        <w:t>zahlreiche</w:t>
      </w:r>
      <w:r w:rsidR="006E2B7C">
        <w:t>,</w:t>
      </w:r>
      <w:r>
        <w:t xml:space="preserve"> </w:t>
      </w:r>
      <w:r w:rsidR="00DB4CD1">
        <w:t>barrierefrei zugängliche Se</w:t>
      </w:r>
      <w:r w:rsidR="00F529F5">
        <w:t>n</w:t>
      </w:r>
      <w:r w:rsidR="00DB4CD1">
        <w:t>dungen</w:t>
      </w:r>
      <w:r>
        <w:t xml:space="preserve"> zur Verfügung</w:t>
      </w:r>
      <w:r w:rsidR="00DB4CD1">
        <w:t xml:space="preserve">. </w:t>
      </w:r>
      <w:r w:rsidR="00F22518">
        <w:t xml:space="preserve">Die </w:t>
      </w:r>
      <w:r w:rsidR="00B62AF1">
        <w:t xml:space="preserve">Behindertenverbände und die </w:t>
      </w:r>
      <w:r w:rsidR="00F22518">
        <w:t xml:space="preserve">SRG </w:t>
      </w:r>
      <w:r w:rsidR="00B62AF1">
        <w:t>unterzeichneten im letzten Jahr eine Vereinbarung</w:t>
      </w:r>
      <w:r w:rsidR="00C20C1F">
        <w:t xml:space="preserve">, wonach 1000 Stunden TV in Gebärdensprache übersetzt, 900 Stunden mit Audiodeskription versehen und </w:t>
      </w:r>
      <w:r w:rsidR="00F22518">
        <w:t>80 Prozent der Sendungen untertitelt werden</w:t>
      </w:r>
      <w:r w:rsidR="00C20C1F">
        <w:t xml:space="preserve">. </w:t>
      </w:r>
      <w:r w:rsidR="00A91224">
        <w:t xml:space="preserve">Dank den Billag-Gebühren </w:t>
      </w:r>
      <w:r w:rsidR="00F22518">
        <w:t>untertiteln ausserdem die regionalen TV-Stationen</w:t>
      </w:r>
      <w:r w:rsidR="00A91224">
        <w:t xml:space="preserve"> </w:t>
      </w:r>
      <w:r w:rsidR="00F22518">
        <w:t xml:space="preserve">einen Teil ihrer Informationssendungen. Diese Angebote </w:t>
      </w:r>
      <w:r w:rsidR="006E2B7C">
        <w:t>wären</w:t>
      </w:r>
      <w:r w:rsidR="00F22518">
        <w:t xml:space="preserve"> bei der Annahme von «</w:t>
      </w:r>
      <w:proofErr w:type="spellStart"/>
      <w:r w:rsidR="00F22518">
        <w:t>No</w:t>
      </w:r>
      <w:proofErr w:type="spellEnd"/>
      <w:r w:rsidR="00F22518">
        <w:t xml:space="preserve"> </w:t>
      </w:r>
      <w:proofErr w:type="spellStart"/>
      <w:r w:rsidR="00F22518">
        <w:t>Billag</w:t>
      </w:r>
      <w:proofErr w:type="spellEnd"/>
      <w:r w:rsidR="00F22518">
        <w:t>» allesamt entfallen</w:t>
      </w:r>
      <w:r w:rsidR="00D6039E">
        <w:t>.</w:t>
      </w:r>
    </w:p>
    <w:p w14:paraId="37B2680A" w14:textId="4E2C016F" w:rsidR="00F22518" w:rsidRDefault="00F22518" w:rsidP="00F22518">
      <w:pPr>
        <w:pStyle w:val="berschrift2"/>
      </w:pPr>
      <w:r>
        <w:t>Politische Meinungsbildung gefährdet</w:t>
      </w:r>
    </w:p>
    <w:p w14:paraId="093FE681" w14:textId="20CFB142" w:rsidR="00F22518" w:rsidRDefault="00F0504C" w:rsidP="00F22518">
      <w:r>
        <w:t>Qualitativ hochstehende Informationssendungen in Radio und TV sind für Bürgerinnen und Bürger mit einer Sinnesbehinderung von zentraler Bedeutung: Wer seine demokratische</w:t>
      </w:r>
      <w:r w:rsidR="005D7FD0">
        <w:t>n</w:t>
      </w:r>
      <w:r>
        <w:t xml:space="preserve"> Rechte wahrnehmen will, muss sich informieren. Deshalb sind für blinde Personen die Informationssendungen von Radio SRF besonders wichtig, da sie</w:t>
      </w:r>
      <w:r w:rsidR="00A91224">
        <w:t xml:space="preserve"> nur erschwert auf </w:t>
      </w:r>
      <w:r>
        <w:t>Printmedien ausweichen können. Für gehörlose Menschen ist beispielsweise die Tagesschau in Gebärdensprache die wichtigste Informationsquelle.</w:t>
      </w:r>
    </w:p>
    <w:p w14:paraId="1FF42135" w14:textId="0BC2FB66" w:rsidR="00F0504C" w:rsidRDefault="003637A1" w:rsidP="00F22518">
      <w:proofErr w:type="spellStart"/>
      <w:r>
        <w:t>SBb</w:t>
      </w:r>
      <w:proofErr w:type="spellEnd"/>
      <w:r>
        <w:t xml:space="preserve">, </w:t>
      </w:r>
      <w:r w:rsidR="00F0504C">
        <w:t>SBV, SGB</w:t>
      </w:r>
      <w:r w:rsidR="00B40C13">
        <w:t>-FSS</w:t>
      </w:r>
      <w:r w:rsidR="00F0504C">
        <w:t xml:space="preserve">, </w:t>
      </w:r>
      <w:proofErr w:type="spellStart"/>
      <w:r w:rsidR="006E2B7C">
        <w:t>Sonos</w:t>
      </w:r>
      <w:proofErr w:type="spellEnd"/>
      <w:r w:rsidR="006E2B7C">
        <w:t xml:space="preserve">, </w:t>
      </w:r>
      <w:r w:rsidR="00F0504C">
        <w:t>SZB</w:t>
      </w:r>
      <w:r w:rsidR="00814F31">
        <w:t>LIND</w:t>
      </w:r>
      <w:r w:rsidR="00651165">
        <w:t xml:space="preserve">, </w:t>
      </w:r>
      <w:proofErr w:type="spellStart"/>
      <w:r w:rsidR="00651165">
        <w:t>Procap</w:t>
      </w:r>
      <w:proofErr w:type="spellEnd"/>
      <w:r w:rsidR="00F0504C">
        <w:t xml:space="preserve"> und </w:t>
      </w:r>
      <w:proofErr w:type="spellStart"/>
      <w:r w:rsidR="00F0504C">
        <w:t>Inclusion</w:t>
      </w:r>
      <w:proofErr w:type="spellEnd"/>
      <w:r w:rsidR="00F0504C">
        <w:t xml:space="preserve"> Handicap </w:t>
      </w:r>
      <w:r w:rsidR="006E2B7C">
        <w:t>sind erfreut über das Bekenntnis der Stimmbevölkerung zu einer solidarischen Gesellschaft.</w:t>
      </w:r>
    </w:p>
    <w:p w14:paraId="53AEE283" w14:textId="77777777" w:rsidR="00862CA0" w:rsidRDefault="005006B3" w:rsidP="005D2DE4">
      <w:pPr>
        <w:pStyle w:val="berschrift2"/>
      </w:pPr>
      <w:r w:rsidRPr="005D2DE4">
        <w:t>Ausk</w:t>
      </w:r>
      <w:r w:rsidR="00E775CB" w:rsidRPr="005D2DE4">
        <w:t>u</w:t>
      </w:r>
      <w:r w:rsidRPr="005D2DE4">
        <w:t>nft</w:t>
      </w:r>
      <w:r>
        <w:t xml:space="preserve">: </w:t>
      </w:r>
    </w:p>
    <w:p w14:paraId="28024E8C" w14:textId="54F6A431" w:rsidR="003462A3" w:rsidRPr="00690E5C" w:rsidRDefault="00EB6025" w:rsidP="00690E5C">
      <w:pPr>
        <w:spacing w:after="120"/>
        <w:rPr>
          <w:lang w:val="de-CH"/>
        </w:rPr>
      </w:pPr>
      <w:r w:rsidRPr="00690E5C">
        <w:rPr>
          <w:lang w:val="de-CH"/>
        </w:rPr>
        <w:t xml:space="preserve">Marc Moser, </w:t>
      </w:r>
      <w:r w:rsidR="00DB4CD1" w:rsidRPr="00690E5C">
        <w:rPr>
          <w:lang w:val="de-CH"/>
        </w:rPr>
        <w:t>Kommunikationsverantw</w:t>
      </w:r>
      <w:r w:rsidR="00BE5E2A" w:rsidRPr="00690E5C">
        <w:rPr>
          <w:lang w:val="de-CH"/>
        </w:rPr>
        <w:t xml:space="preserve">ortlicher </w:t>
      </w:r>
      <w:proofErr w:type="spellStart"/>
      <w:r w:rsidR="00BE5E2A" w:rsidRPr="00690E5C">
        <w:rPr>
          <w:lang w:val="de-CH"/>
        </w:rPr>
        <w:t>Inclusion</w:t>
      </w:r>
      <w:proofErr w:type="spellEnd"/>
      <w:r w:rsidR="00BE5E2A" w:rsidRPr="00690E5C">
        <w:rPr>
          <w:lang w:val="de-CH"/>
        </w:rPr>
        <w:t xml:space="preserve"> Handicap</w:t>
      </w:r>
      <w:r w:rsidR="00DB4CD1" w:rsidRPr="00690E5C">
        <w:rPr>
          <w:lang w:val="de-CH"/>
        </w:rPr>
        <w:t xml:space="preserve">: </w:t>
      </w:r>
      <w:r w:rsidR="007E0673" w:rsidRPr="00690E5C">
        <w:rPr>
          <w:lang w:val="de-CH"/>
        </w:rPr>
        <w:br/>
      </w:r>
      <w:hyperlink r:id="rId17" w:history="1">
        <w:r w:rsidRPr="00690E5C">
          <w:rPr>
            <w:rStyle w:val="Hyperlink"/>
            <w:lang w:val="de-CH"/>
          </w:rPr>
          <w:t>marc.moser@inclusion-handicap.ch</w:t>
        </w:r>
      </w:hyperlink>
      <w:r w:rsidR="003462A3" w:rsidRPr="00690E5C">
        <w:rPr>
          <w:lang w:val="de-CH"/>
        </w:rPr>
        <w:t>, 076 428 96 94</w:t>
      </w:r>
    </w:p>
    <w:sectPr w:rsidR="003462A3" w:rsidRPr="00690E5C" w:rsidSect="00CE13E7">
      <w:headerReference w:type="default" r:id="rId18"/>
      <w:footerReference w:type="default" r:id="rId19"/>
      <w:footerReference w:type="first" r:id="rId20"/>
      <w:pgSz w:w="11906" w:h="16838"/>
      <w:pgMar w:top="993" w:right="849" w:bottom="0" w:left="1134" w:header="578" w:footer="374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5045" w14:textId="77777777" w:rsidR="00EA3E2B" w:rsidRDefault="00EA3E2B">
      <w:r>
        <w:separator/>
      </w:r>
    </w:p>
  </w:endnote>
  <w:endnote w:type="continuationSeparator" w:id="0">
    <w:p w14:paraId="31F4EBBD" w14:textId="77777777" w:rsidR="00EA3E2B" w:rsidRDefault="00E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B92C" w14:textId="77777777" w:rsidR="00F17F91" w:rsidRDefault="00F17F91">
    <w:pPr>
      <w:pStyle w:val="Fuzeile"/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0" locked="0" layoutInCell="1" allowOverlap="1" wp14:anchorId="01DBEFB1" wp14:editId="6D8705BB">
          <wp:simplePos x="0" y="0"/>
          <wp:positionH relativeFrom="column">
            <wp:align>center</wp:align>
          </wp:positionH>
          <wp:positionV relativeFrom="page">
            <wp:posOffset>10241915</wp:posOffset>
          </wp:positionV>
          <wp:extent cx="4996800" cy="122400"/>
          <wp:effectExtent l="0" t="0" r="0" b="0"/>
          <wp:wrapTopAndBottom/>
          <wp:docPr id="298" name="Grafik1" descr="Fett und grau: Inclusion Handicap. Danach auf derselben Zeile in dünnerer, grauer Schrift: Mühlemattstrasse 14a, 3007 Bern, T (fett) 031 370 08 30, F (fett) 031 370 08 51." title="Adresszeile von Inclusion Handic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6800" cy="12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0838" w14:textId="28600C7E" w:rsidR="00F17F91" w:rsidRDefault="00F17F91">
    <w:pPr>
      <w:pStyle w:val="Fuzeile"/>
      <w:tabs>
        <w:tab w:val="left" w:pos="33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34CF" w14:textId="77777777" w:rsidR="00EA3E2B" w:rsidRDefault="00EA3E2B">
      <w:r>
        <w:ptab w:relativeTo="margin" w:alignment="right" w:leader="none"/>
      </w:r>
      <w:r>
        <w:rPr>
          <w:color w:val="000000"/>
        </w:rPr>
        <w:separator/>
      </w:r>
    </w:p>
  </w:footnote>
  <w:footnote w:type="continuationSeparator" w:id="0">
    <w:p w14:paraId="6768C4D0" w14:textId="77777777" w:rsidR="00EA3E2B" w:rsidRDefault="00EA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03991" w14:textId="77777777" w:rsidR="00F17F91" w:rsidRDefault="00F17F91" w:rsidP="005D2DE4">
    <w:pPr>
      <w:pStyle w:val="Kopfzeile"/>
      <w:spacing w:after="480"/>
      <w:jc w:val="right"/>
    </w:pPr>
    <w:r>
      <w:rPr>
        <w:noProof/>
        <w:lang w:val="de-CH" w:eastAsia="de-CH" w:bidi="ar-SA"/>
      </w:rPr>
      <w:drawing>
        <wp:inline distT="0" distB="0" distL="0" distR="0" wp14:anchorId="276E297D" wp14:editId="483A5BAE">
          <wp:extent cx="510866" cy="536835"/>
          <wp:effectExtent l="0" t="0" r="3810" b="0"/>
          <wp:docPr id="297" name="Grafik 297" title="Blaues, auf dem Kopf stehendes Quadr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866" cy="536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053"/>
    <w:multiLevelType w:val="hybridMultilevel"/>
    <w:tmpl w:val="0EA2B348"/>
    <w:lvl w:ilvl="0" w:tplc="A2DC7F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21A"/>
    <w:multiLevelType w:val="hybridMultilevel"/>
    <w:tmpl w:val="F8403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7980"/>
    <w:multiLevelType w:val="multilevel"/>
    <w:tmpl w:val="10A61FF2"/>
    <w:lvl w:ilvl="0">
      <w:numFmt w:val="bullet"/>
      <w:lvlText w:val="-"/>
      <w:lvlJc w:val="left"/>
      <w:pPr>
        <w:ind w:left="720" w:hanging="360"/>
      </w:pPr>
      <w:rPr>
        <w:rFonts w:ascii="Arial" w:eastAsia="Arial Unicode MS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BE32E9"/>
    <w:multiLevelType w:val="hybridMultilevel"/>
    <w:tmpl w:val="7CB0FE9A"/>
    <w:lvl w:ilvl="0" w:tplc="18942B2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15512"/>
    <w:multiLevelType w:val="hybridMultilevel"/>
    <w:tmpl w:val="D8AAA5E8"/>
    <w:lvl w:ilvl="0" w:tplc="091272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4E58"/>
    <w:multiLevelType w:val="hybridMultilevel"/>
    <w:tmpl w:val="C76E76D6"/>
    <w:lvl w:ilvl="0" w:tplc="DEE0F4D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5706"/>
    <w:multiLevelType w:val="hybridMultilevel"/>
    <w:tmpl w:val="E97A8866"/>
    <w:lvl w:ilvl="0" w:tplc="49EC414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74DBA"/>
    <w:multiLevelType w:val="hybridMultilevel"/>
    <w:tmpl w:val="D7D83A2A"/>
    <w:lvl w:ilvl="0" w:tplc="232E1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44"/>
    <w:rsid w:val="00004769"/>
    <w:rsid w:val="00011C22"/>
    <w:rsid w:val="00014363"/>
    <w:rsid w:val="00024E1D"/>
    <w:rsid w:val="0003281A"/>
    <w:rsid w:val="00043DF8"/>
    <w:rsid w:val="000517CE"/>
    <w:rsid w:val="00052DE9"/>
    <w:rsid w:val="00062290"/>
    <w:rsid w:val="00076C48"/>
    <w:rsid w:val="000836F7"/>
    <w:rsid w:val="000851F0"/>
    <w:rsid w:val="00091415"/>
    <w:rsid w:val="000A018C"/>
    <w:rsid w:val="000A230B"/>
    <w:rsid w:val="000A2B88"/>
    <w:rsid w:val="000A31EA"/>
    <w:rsid w:val="000B2B91"/>
    <w:rsid w:val="000C5438"/>
    <w:rsid w:val="000C6046"/>
    <w:rsid w:val="000D128E"/>
    <w:rsid w:val="000E28D2"/>
    <w:rsid w:val="000F3A57"/>
    <w:rsid w:val="000F51DC"/>
    <w:rsid w:val="000F6353"/>
    <w:rsid w:val="00100923"/>
    <w:rsid w:val="001169F5"/>
    <w:rsid w:val="001173B4"/>
    <w:rsid w:val="001312E1"/>
    <w:rsid w:val="00153DDF"/>
    <w:rsid w:val="001634B2"/>
    <w:rsid w:val="00172D3C"/>
    <w:rsid w:val="001731A1"/>
    <w:rsid w:val="00173474"/>
    <w:rsid w:val="00181742"/>
    <w:rsid w:val="00191D06"/>
    <w:rsid w:val="001A2581"/>
    <w:rsid w:val="001C6F8C"/>
    <w:rsid w:val="001C7EC8"/>
    <w:rsid w:val="001D61FD"/>
    <w:rsid w:val="001F5633"/>
    <w:rsid w:val="00217BBD"/>
    <w:rsid w:val="00222170"/>
    <w:rsid w:val="00227892"/>
    <w:rsid w:val="002334ED"/>
    <w:rsid w:val="00233598"/>
    <w:rsid w:val="00257D6B"/>
    <w:rsid w:val="00260F9A"/>
    <w:rsid w:val="0027586C"/>
    <w:rsid w:val="0028284B"/>
    <w:rsid w:val="0029137B"/>
    <w:rsid w:val="0029329B"/>
    <w:rsid w:val="002A19BD"/>
    <w:rsid w:val="002A285D"/>
    <w:rsid w:val="002A3979"/>
    <w:rsid w:val="002A6C57"/>
    <w:rsid w:val="002A76B0"/>
    <w:rsid w:val="002B67EC"/>
    <w:rsid w:val="002B705A"/>
    <w:rsid w:val="002C5477"/>
    <w:rsid w:val="002C5D02"/>
    <w:rsid w:val="002D3961"/>
    <w:rsid w:val="002D66D3"/>
    <w:rsid w:val="002E54E3"/>
    <w:rsid w:val="002F14D9"/>
    <w:rsid w:val="002F669B"/>
    <w:rsid w:val="0030742B"/>
    <w:rsid w:val="00316BCA"/>
    <w:rsid w:val="00324B9A"/>
    <w:rsid w:val="00331AE9"/>
    <w:rsid w:val="003344F8"/>
    <w:rsid w:val="00340EB2"/>
    <w:rsid w:val="003462A3"/>
    <w:rsid w:val="00355205"/>
    <w:rsid w:val="00361B44"/>
    <w:rsid w:val="003637A1"/>
    <w:rsid w:val="00374480"/>
    <w:rsid w:val="00385DE8"/>
    <w:rsid w:val="003904EE"/>
    <w:rsid w:val="003A223F"/>
    <w:rsid w:val="003C38BF"/>
    <w:rsid w:val="003C4A8A"/>
    <w:rsid w:val="003F4EA4"/>
    <w:rsid w:val="003F7E3D"/>
    <w:rsid w:val="00405D40"/>
    <w:rsid w:val="00412210"/>
    <w:rsid w:val="00416CF2"/>
    <w:rsid w:val="00443767"/>
    <w:rsid w:val="00447EC8"/>
    <w:rsid w:val="00457FE8"/>
    <w:rsid w:val="004651E6"/>
    <w:rsid w:val="00476695"/>
    <w:rsid w:val="004B11F1"/>
    <w:rsid w:val="004B23A2"/>
    <w:rsid w:val="004B27F9"/>
    <w:rsid w:val="004C5FDB"/>
    <w:rsid w:val="004D3F8C"/>
    <w:rsid w:val="004D47F0"/>
    <w:rsid w:val="004E2570"/>
    <w:rsid w:val="004F3562"/>
    <w:rsid w:val="004F3DF0"/>
    <w:rsid w:val="004F4795"/>
    <w:rsid w:val="005006B3"/>
    <w:rsid w:val="0050137B"/>
    <w:rsid w:val="00503500"/>
    <w:rsid w:val="0051126C"/>
    <w:rsid w:val="00532378"/>
    <w:rsid w:val="005436CA"/>
    <w:rsid w:val="0055171B"/>
    <w:rsid w:val="005574E8"/>
    <w:rsid w:val="00564B63"/>
    <w:rsid w:val="005A48F3"/>
    <w:rsid w:val="005A5EB4"/>
    <w:rsid w:val="005B05C0"/>
    <w:rsid w:val="005B4119"/>
    <w:rsid w:val="005B642D"/>
    <w:rsid w:val="005C1CE8"/>
    <w:rsid w:val="005C2BF1"/>
    <w:rsid w:val="005C529D"/>
    <w:rsid w:val="005C6998"/>
    <w:rsid w:val="005D2DE4"/>
    <w:rsid w:val="005D7B96"/>
    <w:rsid w:val="005D7FD0"/>
    <w:rsid w:val="00602557"/>
    <w:rsid w:val="00610954"/>
    <w:rsid w:val="00612A41"/>
    <w:rsid w:val="006221A6"/>
    <w:rsid w:val="00622FE5"/>
    <w:rsid w:val="00626298"/>
    <w:rsid w:val="00633C52"/>
    <w:rsid w:val="0063439A"/>
    <w:rsid w:val="0064171D"/>
    <w:rsid w:val="006448C6"/>
    <w:rsid w:val="00651165"/>
    <w:rsid w:val="00651C99"/>
    <w:rsid w:val="00662D2B"/>
    <w:rsid w:val="00663532"/>
    <w:rsid w:val="006640A8"/>
    <w:rsid w:val="00682B8C"/>
    <w:rsid w:val="00684294"/>
    <w:rsid w:val="00690E5C"/>
    <w:rsid w:val="006A0687"/>
    <w:rsid w:val="006A1194"/>
    <w:rsid w:val="006A7C4F"/>
    <w:rsid w:val="006B0D13"/>
    <w:rsid w:val="006B516C"/>
    <w:rsid w:val="006B6761"/>
    <w:rsid w:val="006C2B81"/>
    <w:rsid w:val="006C37DB"/>
    <w:rsid w:val="006E216F"/>
    <w:rsid w:val="006E2B7C"/>
    <w:rsid w:val="006E4281"/>
    <w:rsid w:val="006E57A6"/>
    <w:rsid w:val="006F2BC2"/>
    <w:rsid w:val="00701DC3"/>
    <w:rsid w:val="0071355C"/>
    <w:rsid w:val="00727990"/>
    <w:rsid w:val="00735073"/>
    <w:rsid w:val="007401C5"/>
    <w:rsid w:val="00767443"/>
    <w:rsid w:val="0077342D"/>
    <w:rsid w:val="00774EE7"/>
    <w:rsid w:val="0079278E"/>
    <w:rsid w:val="007A19A6"/>
    <w:rsid w:val="007B5EDC"/>
    <w:rsid w:val="007C187F"/>
    <w:rsid w:val="007C7940"/>
    <w:rsid w:val="007D0C85"/>
    <w:rsid w:val="007E0673"/>
    <w:rsid w:val="007E0A5F"/>
    <w:rsid w:val="007E1714"/>
    <w:rsid w:val="007E58F5"/>
    <w:rsid w:val="007F25AC"/>
    <w:rsid w:val="00801C5E"/>
    <w:rsid w:val="00814F31"/>
    <w:rsid w:val="00830E5D"/>
    <w:rsid w:val="00832E5D"/>
    <w:rsid w:val="00834337"/>
    <w:rsid w:val="00840830"/>
    <w:rsid w:val="00844D93"/>
    <w:rsid w:val="008524E7"/>
    <w:rsid w:val="00852895"/>
    <w:rsid w:val="008543A1"/>
    <w:rsid w:val="00862CA0"/>
    <w:rsid w:val="00872EAE"/>
    <w:rsid w:val="0087500A"/>
    <w:rsid w:val="0089636C"/>
    <w:rsid w:val="008A336C"/>
    <w:rsid w:val="008B65B1"/>
    <w:rsid w:val="008B7F31"/>
    <w:rsid w:val="008C7839"/>
    <w:rsid w:val="008C7E8F"/>
    <w:rsid w:val="008D2B3D"/>
    <w:rsid w:val="008D6033"/>
    <w:rsid w:val="008E6604"/>
    <w:rsid w:val="008F175B"/>
    <w:rsid w:val="008F5A00"/>
    <w:rsid w:val="00901261"/>
    <w:rsid w:val="00902184"/>
    <w:rsid w:val="00914279"/>
    <w:rsid w:val="00931B31"/>
    <w:rsid w:val="00934205"/>
    <w:rsid w:val="0093422A"/>
    <w:rsid w:val="009370F0"/>
    <w:rsid w:val="00940A10"/>
    <w:rsid w:val="00964BCD"/>
    <w:rsid w:val="0097295D"/>
    <w:rsid w:val="00993C57"/>
    <w:rsid w:val="009A2CF1"/>
    <w:rsid w:val="009A449C"/>
    <w:rsid w:val="009B26D5"/>
    <w:rsid w:val="009C18A1"/>
    <w:rsid w:val="009C76C4"/>
    <w:rsid w:val="009D4122"/>
    <w:rsid w:val="009D5052"/>
    <w:rsid w:val="009D6473"/>
    <w:rsid w:val="009E2BC8"/>
    <w:rsid w:val="009F0329"/>
    <w:rsid w:val="009F7CE9"/>
    <w:rsid w:val="00A066C1"/>
    <w:rsid w:val="00A1595C"/>
    <w:rsid w:val="00A16484"/>
    <w:rsid w:val="00A21717"/>
    <w:rsid w:val="00A229C3"/>
    <w:rsid w:val="00A27DD9"/>
    <w:rsid w:val="00A5378B"/>
    <w:rsid w:val="00A55B92"/>
    <w:rsid w:val="00A63E25"/>
    <w:rsid w:val="00A67338"/>
    <w:rsid w:val="00A72777"/>
    <w:rsid w:val="00A7555B"/>
    <w:rsid w:val="00A91224"/>
    <w:rsid w:val="00A92034"/>
    <w:rsid w:val="00A92AEC"/>
    <w:rsid w:val="00A92D8A"/>
    <w:rsid w:val="00AA11CE"/>
    <w:rsid w:val="00AC091E"/>
    <w:rsid w:val="00AC3287"/>
    <w:rsid w:val="00AE2F36"/>
    <w:rsid w:val="00AE4F52"/>
    <w:rsid w:val="00AE69EE"/>
    <w:rsid w:val="00AF4853"/>
    <w:rsid w:val="00AF7321"/>
    <w:rsid w:val="00B016D3"/>
    <w:rsid w:val="00B039B2"/>
    <w:rsid w:val="00B05CCF"/>
    <w:rsid w:val="00B05E74"/>
    <w:rsid w:val="00B24523"/>
    <w:rsid w:val="00B2492F"/>
    <w:rsid w:val="00B26E82"/>
    <w:rsid w:val="00B31088"/>
    <w:rsid w:val="00B40C13"/>
    <w:rsid w:val="00B4148F"/>
    <w:rsid w:val="00B434CB"/>
    <w:rsid w:val="00B50181"/>
    <w:rsid w:val="00B52414"/>
    <w:rsid w:val="00B62AF1"/>
    <w:rsid w:val="00B64454"/>
    <w:rsid w:val="00B8238A"/>
    <w:rsid w:val="00B91B8D"/>
    <w:rsid w:val="00BA2704"/>
    <w:rsid w:val="00BA2D46"/>
    <w:rsid w:val="00BA33AC"/>
    <w:rsid w:val="00BA6003"/>
    <w:rsid w:val="00BB6763"/>
    <w:rsid w:val="00BC406F"/>
    <w:rsid w:val="00BC75A0"/>
    <w:rsid w:val="00BD09B8"/>
    <w:rsid w:val="00BE05AC"/>
    <w:rsid w:val="00BE213F"/>
    <w:rsid w:val="00BE5E2A"/>
    <w:rsid w:val="00BF6A0E"/>
    <w:rsid w:val="00C121EB"/>
    <w:rsid w:val="00C1272F"/>
    <w:rsid w:val="00C20C1F"/>
    <w:rsid w:val="00C24ED7"/>
    <w:rsid w:val="00C27215"/>
    <w:rsid w:val="00C3201E"/>
    <w:rsid w:val="00C40151"/>
    <w:rsid w:val="00C426D7"/>
    <w:rsid w:val="00C5056F"/>
    <w:rsid w:val="00C51F52"/>
    <w:rsid w:val="00C53CF5"/>
    <w:rsid w:val="00C6308B"/>
    <w:rsid w:val="00C64DAF"/>
    <w:rsid w:val="00C7171E"/>
    <w:rsid w:val="00C751DC"/>
    <w:rsid w:val="00C81FAE"/>
    <w:rsid w:val="00C854DE"/>
    <w:rsid w:val="00CB6EF7"/>
    <w:rsid w:val="00CB7A26"/>
    <w:rsid w:val="00CE0496"/>
    <w:rsid w:val="00CE09C0"/>
    <w:rsid w:val="00CE13E7"/>
    <w:rsid w:val="00CE30D8"/>
    <w:rsid w:val="00CE3458"/>
    <w:rsid w:val="00CE3E30"/>
    <w:rsid w:val="00CE63CD"/>
    <w:rsid w:val="00CE7B2D"/>
    <w:rsid w:val="00CE7CEC"/>
    <w:rsid w:val="00CF17CF"/>
    <w:rsid w:val="00D16092"/>
    <w:rsid w:val="00D24255"/>
    <w:rsid w:val="00D268FE"/>
    <w:rsid w:val="00D300B4"/>
    <w:rsid w:val="00D34B98"/>
    <w:rsid w:val="00D4514D"/>
    <w:rsid w:val="00D5246E"/>
    <w:rsid w:val="00D6039E"/>
    <w:rsid w:val="00D64469"/>
    <w:rsid w:val="00D93DDA"/>
    <w:rsid w:val="00D975E3"/>
    <w:rsid w:val="00DA14CF"/>
    <w:rsid w:val="00DA72CD"/>
    <w:rsid w:val="00DB3C9C"/>
    <w:rsid w:val="00DB4CD1"/>
    <w:rsid w:val="00DB5C1C"/>
    <w:rsid w:val="00DD37F3"/>
    <w:rsid w:val="00DF049C"/>
    <w:rsid w:val="00DF49F1"/>
    <w:rsid w:val="00DF5E73"/>
    <w:rsid w:val="00E0121B"/>
    <w:rsid w:val="00E132B0"/>
    <w:rsid w:val="00E26900"/>
    <w:rsid w:val="00E27DB7"/>
    <w:rsid w:val="00E306FC"/>
    <w:rsid w:val="00E40440"/>
    <w:rsid w:val="00E55847"/>
    <w:rsid w:val="00E71DD7"/>
    <w:rsid w:val="00E775CB"/>
    <w:rsid w:val="00E81029"/>
    <w:rsid w:val="00E83EF3"/>
    <w:rsid w:val="00EA3C14"/>
    <w:rsid w:val="00EA3E2B"/>
    <w:rsid w:val="00EA65F2"/>
    <w:rsid w:val="00EA79ED"/>
    <w:rsid w:val="00EB0244"/>
    <w:rsid w:val="00EB6025"/>
    <w:rsid w:val="00EC4DE2"/>
    <w:rsid w:val="00EC758B"/>
    <w:rsid w:val="00ED0F4B"/>
    <w:rsid w:val="00ED28F2"/>
    <w:rsid w:val="00EE4290"/>
    <w:rsid w:val="00EE764F"/>
    <w:rsid w:val="00EF0025"/>
    <w:rsid w:val="00EF52C5"/>
    <w:rsid w:val="00F04F71"/>
    <w:rsid w:val="00F0504C"/>
    <w:rsid w:val="00F100E9"/>
    <w:rsid w:val="00F12431"/>
    <w:rsid w:val="00F172DC"/>
    <w:rsid w:val="00F17F91"/>
    <w:rsid w:val="00F21CB4"/>
    <w:rsid w:val="00F22518"/>
    <w:rsid w:val="00F40FF2"/>
    <w:rsid w:val="00F45451"/>
    <w:rsid w:val="00F529F5"/>
    <w:rsid w:val="00F5653E"/>
    <w:rsid w:val="00F65C49"/>
    <w:rsid w:val="00F70C21"/>
    <w:rsid w:val="00F73FB3"/>
    <w:rsid w:val="00F76FDE"/>
    <w:rsid w:val="00F80E1A"/>
    <w:rsid w:val="00F82114"/>
    <w:rsid w:val="00F847E9"/>
    <w:rsid w:val="00F860C6"/>
    <w:rsid w:val="00F864B8"/>
    <w:rsid w:val="00F950F8"/>
    <w:rsid w:val="00FA6929"/>
    <w:rsid w:val="00FB0ABD"/>
    <w:rsid w:val="00FC2666"/>
    <w:rsid w:val="00FD540A"/>
    <w:rsid w:val="00FE4422"/>
    <w:rsid w:val="00FF1A89"/>
    <w:rsid w:val="00FF679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AA9CACA"/>
  <w15:docId w15:val="{6CDA098F-3E12-4D29-BC8C-86D1A0A7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ar-TN"/>
      </w:rPr>
    </w:rPrDefault>
    <w:pPrDefault>
      <w:pPr>
        <w:widowControl w:val="0"/>
        <w:autoSpaceDN w:val="0"/>
        <w:jc w:val="right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4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363"/>
    <w:pPr>
      <w:suppressAutoHyphens/>
      <w:spacing w:after="80"/>
      <w:jc w:val="lef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039B2"/>
    <w:pPr>
      <w:widowControl/>
      <w:suppressAutoHyphens w:val="0"/>
      <w:autoSpaceDN/>
      <w:spacing w:before="120" w:after="0"/>
      <w:contextualSpacing/>
      <w:textAlignment w:val="auto"/>
      <w:outlineLvl w:val="0"/>
    </w:pPr>
    <w:rPr>
      <w:rFonts w:eastAsiaTheme="majorEastAsia" w:cstheme="majorBidi"/>
      <w:b/>
      <w:spacing w:val="5"/>
      <w:kern w:val="0"/>
      <w:sz w:val="28"/>
      <w:szCs w:val="36"/>
      <w:lang w:val="de-CH" w:eastAsia="en-US" w:bidi="ar-SA"/>
    </w:rPr>
  </w:style>
  <w:style w:type="paragraph" w:styleId="berschrift2">
    <w:name w:val="heading 2"/>
    <w:aliases w:val="Zwischentitel"/>
    <w:basedOn w:val="Standard"/>
    <w:next w:val="Standard"/>
    <w:link w:val="berschrift2Zchn"/>
    <w:uiPriority w:val="2"/>
    <w:unhideWhenUsed/>
    <w:qFormat/>
    <w:rsid w:val="00B039B2"/>
    <w:pPr>
      <w:keepNext/>
      <w:keepLines/>
      <w:spacing w:before="16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4"/>
    <w:pPr>
      <w:suppressLineNumbers/>
      <w:tabs>
        <w:tab w:val="center" w:pos="4679"/>
        <w:tab w:val="right" w:pos="9358"/>
      </w:tabs>
    </w:pPr>
  </w:style>
  <w:style w:type="character" w:styleId="Hyperlink">
    <w:name w:val="Hyperlink"/>
    <w:basedOn w:val="Absatz-Standardschriftart"/>
    <w:rsid w:val="00324B9A"/>
    <w:rPr>
      <w:color w:val="B0080D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5D2DE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5171B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A14CF"/>
    <w:rPr>
      <w:color w:val="800080" w:themeColor="followedHyperlink"/>
      <w:u w:val="single"/>
    </w:rPr>
  </w:style>
  <w:style w:type="paragraph" w:styleId="KeinLeerraum">
    <w:name w:val="No Spacing"/>
    <w:uiPriority w:val="1"/>
    <w:rsid w:val="00FE4422"/>
    <w:pPr>
      <w:suppressAutoHyphens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B039B2"/>
    <w:rPr>
      <w:rFonts w:ascii="Arial" w:eastAsiaTheme="majorEastAsia" w:hAnsi="Arial" w:cstheme="majorBidi"/>
      <w:b/>
      <w:spacing w:val="5"/>
      <w:kern w:val="0"/>
      <w:sz w:val="28"/>
      <w:szCs w:val="36"/>
      <w:lang w:val="de-CH" w:eastAsia="en-US" w:bidi="ar-SA"/>
    </w:rPr>
  </w:style>
  <w:style w:type="paragraph" w:styleId="Untertitel">
    <w:name w:val="Subtitle"/>
    <w:basedOn w:val="Standard"/>
    <w:next w:val="Standard"/>
    <w:link w:val="UntertitelZchn"/>
    <w:uiPriority w:val="11"/>
    <w:rsid w:val="0055171B"/>
    <w:pPr>
      <w:widowControl/>
      <w:suppressAutoHyphens w:val="0"/>
      <w:autoSpaceDN/>
      <w:spacing w:before="240" w:after="240"/>
      <w:textAlignment w:val="auto"/>
    </w:pPr>
    <w:rPr>
      <w:rFonts w:eastAsiaTheme="majorEastAsia" w:cstheme="majorBidi"/>
      <w:b/>
      <w:bCs/>
      <w:spacing w:val="10"/>
      <w:kern w:val="0"/>
      <w:sz w:val="32"/>
      <w:szCs w:val="32"/>
      <w:lang w:val="de-CH"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171B"/>
    <w:rPr>
      <w:rFonts w:ascii="Arial" w:eastAsiaTheme="majorEastAsia" w:hAnsi="Arial" w:cstheme="majorBidi"/>
      <w:b/>
      <w:bCs/>
      <w:spacing w:val="10"/>
      <w:kern w:val="0"/>
      <w:sz w:val="32"/>
      <w:szCs w:val="32"/>
      <w:lang w:val="de-CH" w:eastAsia="en-US"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B039B2"/>
    <w:pPr>
      <w:widowControl/>
      <w:pBdr>
        <w:bottom w:val="single" w:sz="8" w:space="1" w:color="B52727"/>
      </w:pBdr>
      <w:suppressAutoHyphens w:val="0"/>
      <w:autoSpaceDN/>
      <w:spacing w:before="480" w:after="240"/>
      <w:contextualSpacing/>
      <w:textAlignment w:val="auto"/>
    </w:pPr>
    <w:rPr>
      <w:rFonts w:eastAsiaTheme="majorEastAsia" w:cstheme="majorBidi"/>
      <w:b/>
      <w:smallCaps/>
      <w:color w:val="B0050D"/>
      <w:kern w:val="0"/>
      <w:sz w:val="36"/>
      <w:szCs w:val="52"/>
      <w:lang w:val="de-CH"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B039B2"/>
    <w:rPr>
      <w:rFonts w:ascii="Arial" w:eastAsiaTheme="majorEastAsia" w:hAnsi="Arial" w:cstheme="majorBidi"/>
      <w:b/>
      <w:smallCaps/>
      <w:color w:val="B0050D"/>
      <w:kern w:val="0"/>
      <w:sz w:val="36"/>
      <w:szCs w:val="52"/>
      <w:lang w:val="de-CH" w:eastAsia="en-US" w:bidi="ar-SA"/>
    </w:rPr>
  </w:style>
  <w:style w:type="character" w:styleId="SchwacheHervorhebung">
    <w:name w:val="Subtle Emphasis"/>
    <w:uiPriority w:val="19"/>
    <w:rsid w:val="00076C48"/>
    <w:rPr>
      <w:rFonts w:ascii="Arial" w:hAnsi="Arial"/>
      <w:i/>
      <w:i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D2DE4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6A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Zwischentitel Zchn"/>
    <w:basedOn w:val="Absatz-Standardschriftart"/>
    <w:link w:val="berschrift2"/>
    <w:uiPriority w:val="2"/>
    <w:rsid w:val="00B039B2"/>
    <w:rPr>
      <w:rFonts w:ascii="Arial" w:eastAsiaTheme="majorEastAsia" w:hAnsi="Arial" w:cstheme="majorBidi"/>
      <w:b/>
      <w:bCs/>
      <w:sz w:val="22"/>
      <w:szCs w:val="26"/>
    </w:rPr>
  </w:style>
  <w:style w:type="paragraph" w:styleId="IntensivesZitat">
    <w:name w:val="Intense Quote"/>
    <w:aliases w:val="Lead"/>
    <w:basedOn w:val="Standard"/>
    <w:next w:val="Standard"/>
    <w:link w:val="IntensivesZitatZchn"/>
    <w:uiPriority w:val="3"/>
    <w:qFormat/>
    <w:rsid w:val="00014363"/>
    <w:rPr>
      <w:b/>
    </w:rPr>
  </w:style>
  <w:style w:type="character" w:customStyle="1" w:styleId="IntensivesZitatZchn">
    <w:name w:val="Intensives Zitat Zchn"/>
    <w:aliases w:val="Lead Zchn"/>
    <w:basedOn w:val="Absatz-Standardschriftart"/>
    <w:link w:val="IntensivesZitat"/>
    <w:uiPriority w:val="3"/>
    <w:rsid w:val="00014363"/>
    <w:rPr>
      <w:rFonts w:ascii="Arial" w:hAnsi="Arial"/>
      <w:b/>
      <w:sz w:val="22"/>
    </w:rPr>
  </w:style>
  <w:style w:type="paragraph" w:customStyle="1" w:styleId="Obertitel">
    <w:name w:val="Obertitel"/>
    <w:basedOn w:val="berschrift1"/>
    <w:uiPriority w:val="2"/>
    <w:qFormat/>
    <w:rsid w:val="00B039B2"/>
    <w:pPr>
      <w:spacing w:before="80" w:after="60"/>
    </w:pPr>
    <w:rPr>
      <w:smallCaps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78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8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89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8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89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4337"/>
    <w:pPr>
      <w:widowControl/>
      <w:autoSpaceDN/>
      <w:jc w:val="left"/>
      <w:textAlignment w:val="auto"/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4"/>
    <w:rsid w:val="00F40FF2"/>
    <w:rPr>
      <w:rFonts w:ascii="Arial" w:hAnsi="Arial"/>
      <w:sz w:val="22"/>
    </w:rPr>
  </w:style>
  <w:style w:type="character" w:styleId="IntensiveHervorhebung">
    <w:name w:val="Intense Emphasis"/>
    <w:aliases w:val="IH-Rot Fett"/>
    <w:uiPriority w:val="4"/>
    <w:qFormat/>
    <w:rsid w:val="00F40FF2"/>
    <w:rPr>
      <w:rFonts w:ascii="Arial" w:hAnsi="Arial"/>
      <w:b/>
      <w:bCs/>
      <w:i w:val="0"/>
      <w:iCs/>
      <w:color w:val="B0050D"/>
    </w:rPr>
  </w:style>
  <w:style w:type="character" w:styleId="Platzhaltertext">
    <w:name w:val="Placeholder Text"/>
    <w:basedOn w:val="Absatz-Standardschriftart"/>
    <w:uiPriority w:val="99"/>
    <w:semiHidden/>
    <w:rsid w:val="00191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marc.moser@inclusion-handicap.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5_L_Kommunikation\16_Corporate%20Design\02_Vorlagen\01_Word\Diverses%20Deutsch\M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E51D1-8E30-4869-9D0C-B05523D17E42}"/>
      </w:docPartPr>
      <w:docPartBody>
        <w:p w:rsidR="00000000" w:rsidRDefault="004F46A9">
          <w:r w:rsidRPr="00145F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A9"/>
    <w:rsid w:val="004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:configuration xmlns:c="http://ns.axespdf.com/word/configuration">
  <c:group id="Styles"/>
  <c:group id="Content">
    <c:group id="1015806703">
      <c:property id="RoleID" type="string">TableLayoutTable</c:property>
    </c:group>
    <c:group id="4238256439">
      <c:property id="RoleID" type="string">TableLayoutTable</c:property>
    </c:group>
    <c:group id="1741365545">
      <c:property id="RoleID" type="string">TableLayoutTable</c:property>
    </c:group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34367-13AC-4713-8828-28C73437AE3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733C83E-CA0E-40AB-B0F9-906172184917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EF6182CA-934E-41D7-9D84-909F08E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MM.dotx</Template>
  <TotalTime>0</TotalTime>
  <Pages>1</Pages>
  <Words>298</Words>
  <Characters>2329</Characters>
  <Application>Microsoft Office Word</Application>
  <DocSecurity>0</DocSecurity>
  <Lines>43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Marc Moser</dc:creator>
  <cp:lastModifiedBy>Marc Moser</cp:lastModifiedBy>
  <cp:revision>8</cp:revision>
  <cp:lastPrinted>2018-03-04T12:03:00Z</cp:lastPrinted>
  <dcterms:created xsi:type="dcterms:W3CDTF">2018-02-27T09:55:00Z</dcterms:created>
  <dcterms:modified xsi:type="dcterms:W3CDTF">2018-03-04T12:03:00Z</dcterms:modified>
</cp:coreProperties>
</file>